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sz w:val="52"/>
        </w:rPr>
      </w:pPr>
    </w:p>
    <w:p>
      <w:pPr>
        <w:spacing w:line="520" w:lineRule="exact"/>
        <w:jc w:val="center"/>
        <w:rPr>
          <w:sz w:val="52"/>
        </w:rPr>
      </w:pPr>
    </w:p>
    <w:p>
      <w:pPr>
        <w:spacing w:line="520" w:lineRule="exact"/>
        <w:jc w:val="center"/>
        <w:rPr>
          <w:sz w:val="52"/>
        </w:rPr>
      </w:pPr>
    </w:p>
    <w:p>
      <w:pPr>
        <w:spacing w:line="520" w:lineRule="exact"/>
        <w:jc w:val="center"/>
        <w:rPr>
          <w:sz w:val="52"/>
        </w:rPr>
      </w:pPr>
    </w:p>
    <w:p>
      <w:pPr>
        <w:spacing w:line="520" w:lineRule="exact"/>
        <w:jc w:val="center"/>
        <w:rPr>
          <w:rFonts w:eastAsia="黑体"/>
          <w:sz w:val="52"/>
          <w:szCs w:val="64"/>
        </w:rPr>
      </w:pPr>
      <w:r>
        <w:rPr>
          <w:rFonts w:eastAsia="黑体"/>
          <w:sz w:val="52"/>
          <w:szCs w:val="64"/>
        </w:rPr>
        <w:t>建设项目环境影响报告表</w:t>
      </w:r>
    </w:p>
    <w:p>
      <w:pPr>
        <w:spacing w:line="520" w:lineRule="exact"/>
        <w:jc w:val="center"/>
        <w:rPr>
          <w:sz w:val="36"/>
        </w:rPr>
      </w:pPr>
    </w:p>
    <w:p>
      <w:pPr>
        <w:spacing w:line="520" w:lineRule="exact"/>
      </w:pPr>
    </w:p>
    <w:p>
      <w:pPr>
        <w:spacing w:line="520" w:lineRule="exact"/>
      </w:pPr>
    </w:p>
    <w:p>
      <w:pPr>
        <w:spacing w:line="520" w:lineRule="exact"/>
      </w:pPr>
    </w:p>
    <w:p>
      <w:pPr>
        <w:spacing w:line="520" w:lineRule="exact"/>
      </w:pPr>
    </w:p>
    <w:p>
      <w:pPr>
        <w:spacing w:line="520" w:lineRule="exact"/>
      </w:pPr>
    </w:p>
    <w:p>
      <w:pPr>
        <w:spacing w:line="520" w:lineRule="exact"/>
      </w:pPr>
    </w:p>
    <w:p>
      <w:pPr>
        <w:spacing w:line="520" w:lineRule="exact"/>
      </w:pPr>
    </w:p>
    <w:p>
      <w:pPr>
        <w:spacing w:line="520" w:lineRule="exact"/>
      </w:pPr>
    </w:p>
    <w:p>
      <w:pPr>
        <w:tabs>
          <w:tab w:val="left" w:pos="720"/>
          <w:tab w:val="left" w:pos="900"/>
          <w:tab w:val="left" w:pos="7740"/>
          <w:tab w:val="left" w:pos="7920"/>
          <w:tab w:val="left" w:pos="8100"/>
          <w:tab w:val="left" w:pos="8280"/>
          <w:tab w:val="left" w:pos="8640"/>
        </w:tabs>
        <w:spacing w:line="360" w:lineRule="auto"/>
        <w:ind w:left="1747" w:leftChars="70" w:hanging="1600" w:hangingChars="500"/>
        <w:rPr>
          <w:rFonts w:eastAsia="黑体"/>
          <w:sz w:val="32"/>
          <w:szCs w:val="32"/>
          <w:u w:val="single"/>
        </w:rPr>
      </w:pPr>
      <w:r>
        <w:rPr>
          <w:rFonts w:eastAsia="黑体"/>
          <w:sz w:val="32"/>
          <w:szCs w:val="32"/>
        </w:rPr>
        <w:t>项目名称：</w:t>
      </w:r>
      <w:r>
        <w:rPr>
          <w:rFonts w:eastAsia="黑体"/>
          <w:sz w:val="32"/>
          <w:szCs w:val="32"/>
          <w:u w:val="single"/>
        </w:rPr>
        <w:t xml:space="preserve">年产20万吨大米、10万吨米糠压榨、12万吨蛋白饲料以及6万吨糯米粉生产和仓储物流项目       </w:t>
      </w:r>
    </w:p>
    <w:p>
      <w:pPr>
        <w:spacing w:line="500" w:lineRule="exact"/>
        <w:ind w:left="176" w:leftChars="84"/>
        <w:rPr>
          <w:rFonts w:eastAsia="黑体"/>
          <w:sz w:val="32"/>
          <w:szCs w:val="32"/>
        </w:rPr>
      </w:pPr>
    </w:p>
    <w:p>
      <w:pPr>
        <w:spacing w:line="500" w:lineRule="exact"/>
        <w:ind w:firstLine="160" w:firstLineChars="50"/>
        <w:rPr>
          <w:bCs/>
          <w:sz w:val="32"/>
          <w:szCs w:val="32"/>
        </w:rPr>
      </w:pPr>
      <w:r>
        <w:rPr>
          <w:rFonts w:eastAsia="黑体"/>
          <w:sz w:val="32"/>
          <w:szCs w:val="32"/>
        </w:rPr>
        <w:t>建设单位（盖章）</w:t>
      </w:r>
      <w:r>
        <w:rPr>
          <w:rFonts w:eastAsia="黑体"/>
          <w:sz w:val="32"/>
          <w:szCs w:val="32"/>
          <w:u w:val="single"/>
        </w:rPr>
        <w:t xml:space="preserve">  益海嘉里（安徽）粮油工业有限公司     </w:t>
      </w:r>
    </w:p>
    <w:p>
      <w:pPr>
        <w:spacing w:line="520" w:lineRule="exact"/>
        <w:rPr>
          <w:bCs/>
        </w:rPr>
      </w:pPr>
    </w:p>
    <w:p>
      <w:pPr>
        <w:spacing w:line="520" w:lineRule="exact"/>
        <w:rPr>
          <w:bCs/>
        </w:rPr>
      </w:pPr>
    </w:p>
    <w:p>
      <w:pPr>
        <w:spacing w:line="520" w:lineRule="exact"/>
      </w:pPr>
    </w:p>
    <w:p>
      <w:pPr>
        <w:spacing w:line="520" w:lineRule="exact"/>
      </w:pPr>
    </w:p>
    <w:p>
      <w:pPr>
        <w:spacing w:line="520" w:lineRule="exact"/>
      </w:pPr>
    </w:p>
    <w:p>
      <w:pPr>
        <w:spacing w:line="520" w:lineRule="exact"/>
        <w:jc w:val="center"/>
        <w:rPr>
          <w:rFonts w:eastAsia="黑体"/>
          <w:sz w:val="32"/>
          <w:szCs w:val="32"/>
        </w:rPr>
      </w:pPr>
      <w:r>
        <w:rPr>
          <w:rFonts w:eastAsia="黑体"/>
          <w:sz w:val="32"/>
          <w:szCs w:val="32"/>
        </w:rPr>
        <w:t>安徽海智博天环保科技有限公司</w:t>
      </w:r>
    </w:p>
    <w:p>
      <w:pPr>
        <w:spacing w:line="360" w:lineRule="auto"/>
        <w:jc w:val="center"/>
        <w:rPr>
          <w:rFonts w:eastAsia="黑体"/>
          <w:sz w:val="32"/>
          <w:szCs w:val="32"/>
        </w:rPr>
      </w:pPr>
      <w:r>
        <w:rPr>
          <w:rFonts w:eastAsia="黑体"/>
          <w:sz w:val="32"/>
          <w:szCs w:val="32"/>
        </w:rPr>
        <w:t>编制日期：2020年3月</w:t>
      </w:r>
    </w:p>
    <w:p>
      <w:pPr>
        <w:spacing w:line="520" w:lineRule="exact"/>
        <w:jc w:val="center"/>
        <w:rPr>
          <w:b/>
          <w:sz w:val="24"/>
        </w:rPr>
      </w:pPr>
    </w:p>
    <w:p>
      <w:pPr>
        <w:spacing w:line="520" w:lineRule="exact"/>
        <w:jc w:val="center"/>
        <w:rPr>
          <w:b/>
          <w:sz w:val="24"/>
        </w:rPr>
        <w:sectPr>
          <w:footerReference r:id="rId3" w:type="default"/>
          <w:footerReference r:id="rId4" w:type="even"/>
          <w:pgSz w:w="11906" w:h="16838" w:orient="landscape"/>
          <w:pgMar w:top="1440" w:right="1418" w:bottom="1440" w:left="1588" w:header="851" w:footer="992" w:gutter="0"/>
          <w:pgNumType w:start="1"/>
          <w:cols w:space="720" w:num="1"/>
          <w:docGrid w:type="lines" w:linePitch="312" w:charSpace="0"/>
        </w:sectPr>
      </w:pPr>
    </w:p>
    <w:p>
      <w:pPr>
        <w:pStyle w:val="198"/>
        <w:snapToGrid/>
        <w:rPr>
          <w:rFonts w:ascii="Times New Roman" w:hAnsi="Times New Roman"/>
        </w:rPr>
      </w:pPr>
      <w:r>
        <w:rPr>
          <w:rFonts w:ascii="Times New Roman" w:hAnsi="Times New Roman"/>
        </w:rPr>
        <w:t>建设项目基本情况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419"/>
        <w:gridCol w:w="581"/>
        <w:gridCol w:w="1404"/>
        <w:gridCol w:w="1356"/>
        <w:gridCol w:w="1621"/>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项目名称</w:t>
            </w:r>
          </w:p>
        </w:tc>
        <w:tc>
          <w:tcPr>
            <w:tcW w:w="7853" w:type="dxa"/>
            <w:gridSpan w:val="6"/>
            <w:vAlign w:val="center"/>
          </w:tcPr>
          <w:p>
            <w:pPr>
              <w:jc w:val="center"/>
              <w:rPr>
                <w:sz w:val="24"/>
              </w:rPr>
            </w:pPr>
            <w:r>
              <w:rPr>
                <w:bCs/>
                <w:sz w:val="24"/>
              </w:rPr>
              <w:t>年产20万吨大米、10万吨米糠压榨、12万吨蛋白饲料以及6万吨糯米粉生产和仓储物流项目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建设单位</w:t>
            </w:r>
          </w:p>
        </w:tc>
        <w:tc>
          <w:tcPr>
            <w:tcW w:w="7853" w:type="dxa"/>
            <w:gridSpan w:val="6"/>
            <w:vAlign w:val="center"/>
          </w:tcPr>
          <w:p>
            <w:pPr>
              <w:jc w:val="center"/>
              <w:rPr>
                <w:sz w:val="24"/>
              </w:rPr>
            </w:pPr>
            <w:r>
              <w:rPr>
                <w:sz w:val="24"/>
              </w:rPr>
              <w:t>益海嘉里（安徽）粮油工业有限公司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法人代表</w:t>
            </w:r>
          </w:p>
        </w:tc>
        <w:tc>
          <w:tcPr>
            <w:tcW w:w="3404" w:type="dxa"/>
            <w:gridSpan w:val="3"/>
            <w:vAlign w:val="center"/>
          </w:tcPr>
          <w:p>
            <w:pPr>
              <w:jc w:val="center"/>
              <w:rPr>
                <w:sz w:val="24"/>
              </w:rPr>
            </w:pPr>
            <w:r>
              <w:rPr>
                <w:sz w:val="24"/>
              </w:rPr>
              <w:t>陈栋</w:t>
            </w:r>
          </w:p>
        </w:tc>
        <w:tc>
          <w:tcPr>
            <w:tcW w:w="1356" w:type="dxa"/>
            <w:vAlign w:val="center"/>
          </w:tcPr>
          <w:p>
            <w:pPr>
              <w:jc w:val="center"/>
              <w:rPr>
                <w:sz w:val="24"/>
              </w:rPr>
            </w:pPr>
            <w:r>
              <w:rPr>
                <w:sz w:val="24"/>
              </w:rPr>
              <w:t>联系人</w:t>
            </w:r>
          </w:p>
        </w:tc>
        <w:tc>
          <w:tcPr>
            <w:tcW w:w="3093" w:type="dxa"/>
            <w:gridSpan w:val="2"/>
            <w:vAlign w:val="center"/>
          </w:tcPr>
          <w:p>
            <w:pPr>
              <w:jc w:val="center"/>
              <w:rPr>
                <w:sz w:val="24"/>
              </w:rPr>
            </w:pPr>
            <w:r>
              <w:rPr>
                <w:sz w:val="24"/>
              </w:rPr>
              <w:t>邓超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通讯地址</w:t>
            </w:r>
          </w:p>
        </w:tc>
        <w:tc>
          <w:tcPr>
            <w:tcW w:w="7853" w:type="dxa"/>
            <w:gridSpan w:val="6"/>
            <w:vAlign w:val="center"/>
          </w:tcPr>
          <w:p>
            <w:pPr>
              <w:jc w:val="center"/>
              <w:rPr>
                <w:sz w:val="24"/>
              </w:rPr>
            </w:pPr>
            <w:r>
              <w:rPr>
                <w:sz w:val="24"/>
              </w:rPr>
              <w:t>安徽省芜湖市鸠江区二坝镇鸠江经济技术开发区二坝园区合裕路1号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联系电话</w:t>
            </w:r>
          </w:p>
        </w:tc>
        <w:tc>
          <w:tcPr>
            <w:tcW w:w="2000" w:type="dxa"/>
            <w:gridSpan w:val="2"/>
            <w:vAlign w:val="center"/>
          </w:tcPr>
          <w:p>
            <w:pPr>
              <w:jc w:val="center"/>
              <w:rPr>
                <w:sz w:val="24"/>
              </w:rPr>
            </w:pPr>
            <w:r>
              <w:rPr>
                <w:sz w:val="24"/>
              </w:rPr>
              <w:t>18226627386</w:t>
            </w:r>
          </w:p>
        </w:tc>
        <w:tc>
          <w:tcPr>
            <w:tcW w:w="1404" w:type="dxa"/>
            <w:vAlign w:val="center"/>
          </w:tcPr>
          <w:p>
            <w:pPr>
              <w:jc w:val="center"/>
              <w:rPr>
                <w:sz w:val="24"/>
              </w:rPr>
            </w:pPr>
            <w:r>
              <w:rPr>
                <w:sz w:val="24"/>
              </w:rPr>
              <w:t>传真</w:t>
            </w:r>
          </w:p>
        </w:tc>
        <w:tc>
          <w:tcPr>
            <w:tcW w:w="1356" w:type="dxa"/>
            <w:vAlign w:val="center"/>
          </w:tcPr>
          <w:p>
            <w:pPr>
              <w:jc w:val="center"/>
              <w:rPr>
                <w:sz w:val="24"/>
              </w:rPr>
            </w:pPr>
            <w:r>
              <w:rPr>
                <w:sz w:val="24"/>
              </w:rPr>
              <w:t>/</w:t>
            </w:r>
          </w:p>
        </w:tc>
        <w:tc>
          <w:tcPr>
            <w:tcW w:w="1621" w:type="dxa"/>
            <w:vAlign w:val="center"/>
          </w:tcPr>
          <w:p>
            <w:pPr>
              <w:jc w:val="center"/>
              <w:rPr>
                <w:sz w:val="24"/>
              </w:rPr>
            </w:pPr>
            <w:r>
              <w:rPr>
                <w:sz w:val="24"/>
              </w:rPr>
              <w:t>邮政编码</w:t>
            </w:r>
          </w:p>
        </w:tc>
        <w:tc>
          <w:tcPr>
            <w:tcW w:w="1472" w:type="dxa"/>
            <w:vAlign w:val="center"/>
          </w:tcPr>
          <w:p>
            <w:pPr>
              <w:jc w:val="center"/>
              <w:rPr>
                <w:sz w:val="24"/>
              </w:rPr>
            </w:pPr>
            <w:r>
              <w:rPr>
                <w:sz w:val="24"/>
              </w:rPr>
              <w:t>241000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建设地点</w:t>
            </w:r>
          </w:p>
        </w:tc>
        <w:tc>
          <w:tcPr>
            <w:tcW w:w="7853" w:type="dxa"/>
            <w:gridSpan w:val="6"/>
            <w:vAlign w:val="center"/>
          </w:tcPr>
          <w:p>
            <w:pPr>
              <w:jc w:val="center"/>
              <w:rPr>
                <w:sz w:val="24"/>
              </w:rPr>
            </w:pPr>
            <w:r>
              <w:rPr>
                <w:sz w:val="24"/>
              </w:rPr>
              <w:t>安徽省芜湖市鸠江区二坝镇鸠江经济技术开发区二坝园区合裕路1号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立项审批部门</w:t>
            </w:r>
          </w:p>
        </w:tc>
        <w:tc>
          <w:tcPr>
            <w:tcW w:w="3404" w:type="dxa"/>
            <w:gridSpan w:val="3"/>
            <w:vAlign w:val="center"/>
          </w:tcPr>
          <w:p>
            <w:pPr>
              <w:jc w:val="center"/>
              <w:rPr>
                <w:sz w:val="24"/>
              </w:rPr>
            </w:pPr>
            <w:r>
              <w:rPr>
                <w:sz w:val="24"/>
              </w:rPr>
              <w:t>芜湖市鸠江区经济和信息化局</w:t>
            </w:r>
          </w:p>
        </w:tc>
        <w:tc>
          <w:tcPr>
            <w:tcW w:w="1356" w:type="dxa"/>
            <w:vAlign w:val="center"/>
          </w:tcPr>
          <w:p>
            <w:pPr>
              <w:jc w:val="center"/>
              <w:rPr>
                <w:sz w:val="24"/>
              </w:rPr>
            </w:pPr>
            <w:r>
              <w:rPr>
                <w:sz w:val="24"/>
              </w:rPr>
              <w:t>批准文号</w:t>
            </w:r>
          </w:p>
        </w:tc>
        <w:tc>
          <w:tcPr>
            <w:tcW w:w="3093" w:type="dxa"/>
            <w:gridSpan w:val="2"/>
            <w:vAlign w:val="center"/>
          </w:tcPr>
          <w:p>
            <w:pPr>
              <w:jc w:val="center"/>
              <w:rPr>
                <w:sz w:val="24"/>
              </w:rPr>
            </w:pPr>
            <w:r>
              <w:rPr>
                <w:sz w:val="24"/>
              </w:rPr>
              <w:t>鸠经信[2020]1号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86" w:type="dxa"/>
            <w:vAlign w:val="center"/>
          </w:tcPr>
          <w:p>
            <w:pPr>
              <w:jc w:val="center"/>
              <w:rPr>
                <w:sz w:val="24"/>
              </w:rPr>
            </w:pPr>
            <w:r>
              <w:rPr>
                <w:sz w:val="24"/>
              </w:rPr>
              <w:t>建设性质</w:t>
            </w:r>
          </w:p>
        </w:tc>
        <w:tc>
          <w:tcPr>
            <w:tcW w:w="3404" w:type="dxa"/>
            <w:gridSpan w:val="3"/>
            <w:vAlign w:val="center"/>
          </w:tcPr>
          <w:p>
            <w:pPr>
              <w:jc w:val="center"/>
              <w:rPr>
                <w:sz w:val="24"/>
              </w:rPr>
            </w:pPr>
            <w:r>
              <w:rPr>
                <w:sz w:val="24"/>
              </w:rPr>
              <w:t>技改</w:t>
            </w:r>
          </w:p>
        </w:tc>
        <w:tc>
          <w:tcPr>
            <w:tcW w:w="1356" w:type="dxa"/>
            <w:vAlign w:val="center"/>
          </w:tcPr>
          <w:p>
            <w:pPr>
              <w:jc w:val="center"/>
              <w:rPr>
                <w:sz w:val="24"/>
              </w:rPr>
            </w:pPr>
            <w:r>
              <w:rPr>
                <w:sz w:val="24"/>
              </w:rPr>
              <w:t>行业类别</w:t>
            </w:r>
          </w:p>
          <w:p>
            <w:pPr>
              <w:jc w:val="center"/>
              <w:rPr>
                <w:sz w:val="24"/>
              </w:rPr>
            </w:pPr>
            <w:r>
              <w:rPr>
                <w:sz w:val="24"/>
              </w:rPr>
              <w:t>及代码</w:t>
            </w:r>
          </w:p>
        </w:tc>
        <w:tc>
          <w:tcPr>
            <w:tcW w:w="3093" w:type="dxa"/>
            <w:gridSpan w:val="2"/>
            <w:vAlign w:val="center"/>
          </w:tcPr>
          <w:p>
            <w:pPr>
              <w:jc w:val="center"/>
              <w:rPr>
                <w:sz w:val="24"/>
              </w:rPr>
            </w:pPr>
            <w:r>
              <w:rPr>
                <w:sz w:val="24"/>
              </w:rPr>
              <w:t>C1311稻谷加工、C1331食用植物油加工、C1329其他饲料加工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占地面积</w:t>
            </w:r>
          </w:p>
          <w:p>
            <w:pPr>
              <w:jc w:val="center"/>
              <w:rPr>
                <w:sz w:val="24"/>
              </w:rPr>
            </w:pPr>
            <w:r>
              <w:rPr>
                <w:sz w:val="24"/>
              </w:rPr>
              <w:t>(平方米)</w:t>
            </w:r>
          </w:p>
        </w:tc>
        <w:tc>
          <w:tcPr>
            <w:tcW w:w="3404" w:type="dxa"/>
            <w:gridSpan w:val="3"/>
            <w:vAlign w:val="center"/>
          </w:tcPr>
          <w:p>
            <w:pPr>
              <w:jc w:val="center"/>
              <w:rPr>
                <w:sz w:val="24"/>
              </w:rPr>
            </w:pPr>
            <w:r>
              <w:rPr>
                <w:sz w:val="24"/>
              </w:rPr>
              <w:t>64925m</w:t>
            </w:r>
            <w:r>
              <w:rPr>
                <w:sz w:val="24"/>
                <w:vertAlign w:val="superscript"/>
              </w:rPr>
              <w:t>2</w:t>
            </w:r>
          </w:p>
        </w:tc>
        <w:tc>
          <w:tcPr>
            <w:tcW w:w="1356" w:type="dxa"/>
            <w:vAlign w:val="center"/>
          </w:tcPr>
          <w:p>
            <w:pPr>
              <w:jc w:val="center"/>
              <w:rPr>
                <w:sz w:val="24"/>
              </w:rPr>
            </w:pPr>
            <w:r>
              <w:rPr>
                <w:sz w:val="24"/>
              </w:rPr>
              <w:t>绿化面积(平方米)</w:t>
            </w:r>
          </w:p>
        </w:tc>
        <w:tc>
          <w:tcPr>
            <w:tcW w:w="3093" w:type="dxa"/>
            <w:gridSpan w:val="2"/>
            <w:vAlign w:val="center"/>
          </w:tcPr>
          <w:p>
            <w:pPr>
              <w:jc w:val="center"/>
              <w:rPr>
                <w:sz w:val="24"/>
              </w:rPr>
            </w:pPr>
            <w:r>
              <w:rPr>
                <w:sz w:val="24"/>
              </w:rPr>
              <w:t>9000m</w:t>
            </w:r>
            <w:r>
              <w:rPr>
                <w:sz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总投资(万元)</w:t>
            </w:r>
          </w:p>
        </w:tc>
        <w:tc>
          <w:tcPr>
            <w:tcW w:w="1419" w:type="dxa"/>
            <w:vAlign w:val="center"/>
          </w:tcPr>
          <w:p>
            <w:pPr>
              <w:jc w:val="center"/>
              <w:rPr>
                <w:sz w:val="24"/>
              </w:rPr>
            </w:pPr>
            <w:r>
              <w:rPr>
                <w:bCs/>
                <w:sz w:val="24"/>
              </w:rPr>
              <w:t>36600</w:t>
            </w:r>
          </w:p>
        </w:tc>
        <w:tc>
          <w:tcPr>
            <w:tcW w:w="1985" w:type="dxa"/>
            <w:gridSpan w:val="2"/>
            <w:vAlign w:val="center"/>
          </w:tcPr>
          <w:p>
            <w:pPr>
              <w:jc w:val="center"/>
              <w:rPr>
                <w:sz w:val="24"/>
              </w:rPr>
            </w:pPr>
            <w:r>
              <w:rPr>
                <w:sz w:val="24"/>
              </w:rPr>
              <w:t>环保投资(万)</w:t>
            </w:r>
          </w:p>
        </w:tc>
        <w:tc>
          <w:tcPr>
            <w:tcW w:w="1356" w:type="dxa"/>
            <w:vAlign w:val="center"/>
          </w:tcPr>
          <w:p>
            <w:pPr>
              <w:jc w:val="center"/>
              <w:rPr>
                <w:sz w:val="24"/>
              </w:rPr>
            </w:pPr>
            <w:r>
              <w:rPr>
                <w:sz w:val="24"/>
              </w:rPr>
              <w:t>660</w:t>
            </w:r>
          </w:p>
        </w:tc>
        <w:tc>
          <w:tcPr>
            <w:tcW w:w="1621" w:type="dxa"/>
            <w:vAlign w:val="center"/>
          </w:tcPr>
          <w:p>
            <w:pPr>
              <w:jc w:val="center"/>
              <w:rPr>
                <w:sz w:val="24"/>
              </w:rPr>
            </w:pPr>
            <w:r>
              <w:rPr>
                <w:sz w:val="24"/>
              </w:rPr>
              <w:t>环保投资占总投资比例</w:t>
            </w:r>
          </w:p>
        </w:tc>
        <w:tc>
          <w:tcPr>
            <w:tcW w:w="1472" w:type="dxa"/>
            <w:vAlign w:val="center"/>
          </w:tcPr>
          <w:p>
            <w:pPr>
              <w:jc w:val="center"/>
              <w:rPr>
                <w:sz w:val="24"/>
              </w:rPr>
            </w:pPr>
            <w:r>
              <w:rPr>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pPr>
              <w:jc w:val="center"/>
              <w:rPr>
                <w:sz w:val="24"/>
              </w:rPr>
            </w:pPr>
            <w:r>
              <w:rPr>
                <w:sz w:val="24"/>
              </w:rPr>
              <w:t>评价经费(万)</w:t>
            </w:r>
          </w:p>
        </w:tc>
        <w:tc>
          <w:tcPr>
            <w:tcW w:w="1419" w:type="dxa"/>
            <w:vAlign w:val="center"/>
          </w:tcPr>
          <w:p>
            <w:pPr>
              <w:jc w:val="center"/>
              <w:rPr>
                <w:sz w:val="24"/>
              </w:rPr>
            </w:pPr>
            <w:r>
              <w:rPr>
                <w:sz w:val="24"/>
              </w:rPr>
              <w:t>/</w:t>
            </w:r>
          </w:p>
        </w:tc>
        <w:tc>
          <w:tcPr>
            <w:tcW w:w="1985" w:type="dxa"/>
            <w:gridSpan w:val="2"/>
            <w:vAlign w:val="center"/>
          </w:tcPr>
          <w:p>
            <w:pPr>
              <w:jc w:val="center"/>
              <w:rPr>
                <w:sz w:val="24"/>
              </w:rPr>
            </w:pPr>
            <w:r>
              <w:rPr>
                <w:sz w:val="24"/>
              </w:rPr>
              <w:t>预期投产日期</w:t>
            </w:r>
          </w:p>
        </w:tc>
        <w:tc>
          <w:tcPr>
            <w:tcW w:w="4449" w:type="dxa"/>
            <w:gridSpan w:val="3"/>
            <w:vAlign w:val="center"/>
          </w:tcPr>
          <w:p>
            <w:pPr>
              <w:jc w:val="center"/>
              <w:rPr>
                <w:sz w:val="24"/>
              </w:rPr>
            </w:pPr>
            <w:r>
              <w:rPr>
                <w:sz w:val="24"/>
              </w:rPr>
              <w:t>2022年12月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9639" w:type="dxa"/>
            <w:gridSpan w:val="7"/>
          </w:tcPr>
          <w:p>
            <w:pPr>
              <w:adjustRightInd w:val="0"/>
              <w:snapToGrid w:val="0"/>
              <w:spacing w:line="360" w:lineRule="auto"/>
              <w:rPr>
                <w:b/>
                <w:bCs/>
                <w:sz w:val="24"/>
              </w:rPr>
            </w:pPr>
            <w:r>
              <w:rPr>
                <w:b/>
                <w:bCs/>
                <w:sz w:val="24"/>
              </w:rPr>
              <w:t>工程内容及规模：</w:t>
            </w:r>
          </w:p>
          <w:p>
            <w:pPr>
              <w:adjustRightInd w:val="0"/>
              <w:snapToGrid w:val="0"/>
              <w:spacing w:line="360" w:lineRule="auto"/>
              <w:ind w:firstLine="482" w:firstLineChars="200"/>
              <w:rPr>
                <w:b/>
                <w:bCs/>
                <w:sz w:val="24"/>
              </w:rPr>
            </w:pPr>
            <w:r>
              <w:rPr>
                <w:b/>
                <w:bCs/>
                <w:sz w:val="24"/>
              </w:rPr>
              <w:t>1、项目概况</w:t>
            </w:r>
          </w:p>
          <w:p>
            <w:pPr>
              <w:adjustRightInd w:val="0"/>
              <w:snapToGrid w:val="0"/>
              <w:spacing w:line="360" w:lineRule="auto"/>
              <w:ind w:firstLine="480"/>
              <w:rPr>
                <w:bCs/>
                <w:sz w:val="24"/>
              </w:rPr>
            </w:pPr>
            <w:r>
              <w:rPr>
                <w:bCs/>
                <w:sz w:val="24"/>
              </w:rPr>
              <w:t>益海嘉里是新加坡丰益国际有限公司在华投资的以粮油加工、种业开发、仓储物流、内外贸易、油脂化工、大豆蛋白于一体的多元化侨资企业。上世纪80年代末，开始参与中国粮油行业的发展和建设，经过近二十年的发展，涉足压榨、精炼、小包装食用油、油脂化工、特种油脂和米面等多种业务和产品系列，在中国建立了布局合理的生产体系和为消费者提供便捷服务的供应网络。</w:t>
            </w:r>
          </w:p>
          <w:p>
            <w:pPr>
              <w:spacing w:line="360" w:lineRule="auto"/>
              <w:ind w:firstLine="480"/>
              <w:rPr>
                <w:bCs/>
                <w:sz w:val="24"/>
              </w:rPr>
            </w:pPr>
            <w:r>
              <w:rPr>
                <w:bCs/>
                <w:sz w:val="24"/>
              </w:rPr>
              <w:t>截止至2020年3月，益海嘉里（安徽）粮油工业有限公司于安徽省芜湖市鸠江经济技术开发区二坝园区</w:t>
            </w:r>
            <w:r>
              <w:rPr>
                <w:sz w:val="24"/>
              </w:rPr>
              <w:t>合裕路1号厂区</w:t>
            </w:r>
            <w:r>
              <w:rPr>
                <w:bCs/>
                <w:sz w:val="24"/>
              </w:rPr>
              <w:t>内先后建设了“年产24万吨蛋白饲料及功能食品生产线项目”（2007年取得环评批复，2011年通过竣工环保验收）、“年产18万吨精制油及小包装生产线项目”（2007年取得环评批复，2012年通过竣工环保验收）、“日产200吨糯米加工项目”（2011年取得环评批复，2012年通过竣工环保验收）、“码头改扩建（500吨级）项目”（2011年取得环评批复，2012年通过竣工环保验收）、“100吨/天糯米粉生产线项目”（2013年取得环评批复，2018年通过竣工环保验收）、“100吨/天糯米粉生产线项目变更”（2014年取得环评批复，2018年通过竣工环保验收）、“25T/h燃煤锅炉改造生物质锅炉项目”（2019年取得环评批复，目前已改造完成待验收）。</w:t>
            </w:r>
          </w:p>
          <w:p>
            <w:pPr>
              <w:adjustRightInd w:val="0"/>
              <w:snapToGrid w:val="0"/>
              <w:spacing w:line="360" w:lineRule="auto"/>
              <w:ind w:firstLine="480" w:firstLineChars="200"/>
              <w:rPr>
                <w:sz w:val="24"/>
              </w:rPr>
            </w:pPr>
            <w:r>
              <w:rPr>
                <w:bCs/>
                <w:sz w:val="24"/>
              </w:rPr>
              <w:t>益海嘉里（安徽）粮油工业有限公司根据自身的发展规划和布局，以当地的优质有机稻谷资源为依托，凭借着自身的资金筹措能力、市场营销、稻米加工管理等诸多优势，提出了本次“年产20万吨大米、10万吨米糠压榨、12万吨蛋白饲料以及6万吨糯米粉生产和仓储物流项目”，项目总投资36660万元，主要建设内容为：</w:t>
            </w:r>
            <w:r>
              <w:rPr>
                <w:rFonts w:hAnsi="宋体"/>
                <w:bCs/>
                <w:sz w:val="24"/>
              </w:rPr>
              <w:t>①</w:t>
            </w:r>
            <w:r>
              <w:rPr>
                <w:bCs/>
                <w:sz w:val="24"/>
              </w:rPr>
              <w:t>对现有</w:t>
            </w:r>
            <w:r>
              <w:rPr>
                <w:sz w:val="24"/>
              </w:rPr>
              <w:t>年产24万吨蛋白饲料及功能食品生产线项目进行产能调整，将大豆榨油生产线年压榨大豆33.6万吨/年调整为16万吨/年；</w:t>
            </w:r>
            <w:r>
              <w:rPr>
                <w:rFonts w:hAnsi="宋体"/>
                <w:sz w:val="24"/>
              </w:rPr>
              <w:t>②</w:t>
            </w:r>
            <w:r>
              <w:rPr>
                <w:sz w:val="24"/>
              </w:rPr>
              <w:t>利用现有厂区内散粕库进行蛋白饲料的生产，形成年产12万吨蛋白饲料的生产规模；</w:t>
            </w:r>
            <w:r>
              <w:rPr>
                <w:rFonts w:hAnsi="宋体"/>
                <w:sz w:val="24"/>
              </w:rPr>
              <w:t>③</w:t>
            </w:r>
            <w:r>
              <w:rPr>
                <w:sz w:val="24"/>
              </w:rPr>
              <w:t>利用现有厂区内空置厂房和浸出车间进行米糠压榨生产，形成年压榨10万吨米糠的生产规模；</w:t>
            </w:r>
            <w:r>
              <w:rPr>
                <w:rFonts w:hAnsi="宋体"/>
                <w:sz w:val="24"/>
              </w:rPr>
              <w:t>④</w:t>
            </w:r>
            <w:r>
              <w:rPr>
                <w:sz w:val="24"/>
              </w:rPr>
              <w:t>利用益海嘉里（安徽）食品工业有限公司的土地建设大米生产线、糯米粉生产线，形成年产20万吨大米、6万吨糯米粉的生产规模；</w:t>
            </w:r>
            <w:r>
              <w:rPr>
                <w:rFonts w:hAnsi="宋体"/>
                <w:bCs/>
                <w:sz w:val="24"/>
              </w:rPr>
              <w:t>⑤</w:t>
            </w:r>
            <w:r>
              <w:rPr>
                <w:bCs/>
                <w:sz w:val="24"/>
              </w:rPr>
              <w:t>对现有厂区内的污水处理站进行扩容改造，将现有处理能力700m</w:t>
            </w:r>
            <w:r>
              <w:rPr>
                <w:bCs/>
                <w:sz w:val="24"/>
                <w:vertAlign w:val="superscript"/>
              </w:rPr>
              <w:t>3</w:t>
            </w:r>
            <w:r>
              <w:rPr>
                <w:bCs/>
                <w:sz w:val="24"/>
              </w:rPr>
              <w:t>/d提高至1600m</w:t>
            </w:r>
            <w:r>
              <w:rPr>
                <w:bCs/>
                <w:sz w:val="24"/>
                <w:vertAlign w:val="superscript"/>
              </w:rPr>
              <w:t>3</w:t>
            </w:r>
            <w:r>
              <w:rPr>
                <w:bCs/>
                <w:sz w:val="24"/>
              </w:rPr>
              <w:t>/d，处理工艺（IC塔+AO）保持不变。</w:t>
            </w:r>
            <w:r>
              <w:rPr>
                <w:sz w:val="24"/>
              </w:rPr>
              <w:t>项目已取得芜湖市鸠江区经济和信息化局关于该项目的备案文件（鸠经信[2020]1号）。</w:t>
            </w:r>
          </w:p>
          <w:p>
            <w:pPr>
              <w:adjustRightInd w:val="0"/>
              <w:snapToGrid w:val="0"/>
              <w:spacing w:line="360" w:lineRule="auto"/>
              <w:ind w:firstLine="480" w:firstLineChars="200"/>
              <w:rPr>
                <w:sz w:val="24"/>
              </w:rPr>
            </w:pPr>
            <w:r>
              <w:rPr>
                <w:sz w:val="24"/>
              </w:rPr>
              <w:t>根据《中华人民共和国环境保护法》、《中华人民共和国环境影响评价法》和国务院《建设项目环境保护管理条例》中的有关规定，本项目需进行环境影响评价。根据《建设项目环境影响评价分类管理名录》，本项目属于第二类“农副食品加工”中第2条“粮食及饲料加工”中“年加工1万吨及以上的”、第3条“植物油加工”中“除单纯分装和调和外的”，因此，项目需编制环境影响报告表。</w:t>
            </w:r>
            <w:r>
              <w:rPr>
                <w:rFonts w:hint="eastAsia"/>
                <w:bCs/>
                <w:sz w:val="24"/>
                <w:szCs w:val="24"/>
              </w:rPr>
              <w:t>根据《固定污染源排污许可分类管理名录（2019年版）》，本项目属于名录中的“八、农副食品加工业12”中的9.谷物磨制131、10.饲料加工132（有发酵工艺的）、11.植物油加工133（除单纯混合或者分装以外的），因此企业的排污许可管理类别属于“简化管理”。</w:t>
            </w:r>
            <w:r>
              <w:rPr>
                <w:sz w:val="24"/>
              </w:rPr>
              <w:t>为此，益海嘉里（安徽）粮油工业有限公司委托我公司承担本项目环境影响报告表的编制工作。我单位接受委托后，在查阅相关资料和现场勘查的基础上编制了本环境影响报告。</w:t>
            </w:r>
          </w:p>
          <w:p>
            <w:pPr>
              <w:adjustRightInd w:val="0"/>
              <w:snapToGrid w:val="0"/>
              <w:spacing w:line="360" w:lineRule="auto"/>
              <w:ind w:firstLine="482" w:firstLineChars="200"/>
              <w:rPr>
                <w:b/>
                <w:sz w:val="24"/>
              </w:rPr>
            </w:pPr>
            <w:r>
              <w:rPr>
                <w:b/>
                <w:bCs/>
                <w:sz w:val="24"/>
              </w:rPr>
              <w:t>2、</w:t>
            </w:r>
            <w:r>
              <w:rPr>
                <w:b/>
                <w:sz w:val="24"/>
              </w:rPr>
              <w:t>建设内容及规模</w:t>
            </w:r>
          </w:p>
          <w:p>
            <w:pPr>
              <w:adjustRightInd w:val="0"/>
              <w:snapToGrid w:val="0"/>
              <w:spacing w:line="360" w:lineRule="auto"/>
              <w:ind w:firstLine="480" w:firstLineChars="200"/>
              <w:rPr>
                <w:sz w:val="24"/>
              </w:rPr>
            </w:pPr>
            <w:r>
              <w:rPr>
                <w:sz w:val="24"/>
              </w:rPr>
              <w:t>企业拟对现有厂区内大豆榨油生产线的产能进行调整、利用现有厂区内的散粕库建设蛋白饲料生产线、利用现有厂区内空置厂房和浸出车间建设米糠压榨生产线、利用益海嘉里（安徽）食品工业有限公司的空地建设大米生产线和糯米粉生产线，并对现有厂区内的污水处理站进行扩容改造。</w:t>
            </w:r>
          </w:p>
          <w:p>
            <w:pPr>
              <w:adjustRightInd w:val="0"/>
              <w:snapToGrid w:val="0"/>
              <w:spacing w:line="360" w:lineRule="auto"/>
              <w:ind w:firstLine="600" w:firstLineChars="250"/>
              <w:rPr>
                <w:bCs/>
                <w:sz w:val="24"/>
              </w:rPr>
            </w:pPr>
            <w:r>
              <w:rPr>
                <w:sz w:val="24"/>
              </w:rPr>
              <w:t>项目技改前后主要建设内容见表1-1。</w:t>
            </w:r>
          </w:p>
        </w:tc>
      </w:tr>
    </w:tbl>
    <w:p>
      <w:pPr>
        <w:jc w:val="center"/>
        <w:sectPr>
          <w:footerReference r:id="rId5" w:type="default"/>
          <w:pgSz w:w="11906" w:h="16838" w:orient="landscape"/>
          <w:pgMar w:top="1440" w:right="1418" w:bottom="1440" w:left="1588" w:header="851" w:footer="992" w:gutter="0"/>
          <w:pgNumType w:start="1"/>
          <w:cols w:space="720" w:num="1"/>
          <w:docGrid w:type="lines"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6" w:type="dxa"/>
          </w:tcPr>
          <w:p>
            <w:pPr>
              <w:jc w:val="center"/>
              <w:rPr>
                <w:b/>
                <w:bCs/>
                <w:sz w:val="24"/>
                <w:szCs w:val="32"/>
              </w:rPr>
            </w:pPr>
            <w:r>
              <w:rPr>
                <w:b/>
                <w:bCs/>
                <w:sz w:val="24"/>
                <w:szCs w:val="32"/>
              </w:rPr>
              <w:t>表1-1  技改项目建设内容及公辅工程</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283"/>
              <w:gridCol w:w="567"/>
              <w:gridCol w:w="142"/>
              <w:gridCol w:w="1843"/>
              <w:gridCol w:w="2977"/>
              <w:gridCol w:w="3970"/>
              <w:gridCol w:w="2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Align w:val="center"/>
                </w:tcPr>
                <w:p>
                  <w:pPr>
                    <w:adjustRightInd w:val="0"/>
                    <w:snapToGrid w:val="0"/>
                    <w:jc w:val="center"/>
                    <w:rPr>
                      <w:b/>
                      <w:bCs/>
                      <w:szCs w:val="21"/>
                    </w:rPr>
                  </w:pPr>
                  <w:r>
                    <w:rPr>
                      <w:b/>
                      <w:bCs/>
                      <w:szCs w:val="21"/>
                    </w:rPr>
                    <w:t>类别</w:t>
                  </w:r>
                </w:p>
              </w:tc>
              <w:tc>
                <w:tcPr>
                  <w:tcW w:w="3544" w:type="dxa"/>
                  <w:gridSpan w:val="5"/>
                  <w:vAlign w:val="center"/>
                </w:tcPr>
                <w:p>
                  <w:pPr>
                    <w:adjustRightInd w:val="0"/>
                    <w:snapToGrid w:val="0"/>
                    <w:jc w:val="center"/>
                    <w:rPr>
                      <w:b/>
                      <w:bCs/>
                      <w:szCs w:val="21"/>
                    </w:rPr>
                  </w:pPr>
                  <w:r>
                    <w:rPr>
                      <w:b/>
                      <w:bCs/>
                      <w:szCs w:val="21"/>
                    </w:rPr>
                    <w:t>建设名称</w:t>
                  </w:r>
                </w:p>
              </w:tc>
              <w:tc>
                <w:tcPr>
                  <w:tcW w:w="2977" w:type="dxa"/>
                  <w:vAlign w:val="center"/>
                </w:tcPr>
                <w:p>
                  <w:pPr>
                    <w:adjustRightInd w:val="0"/>
                    <w:snapToGrid w:val="0"/>
                    <w:jc w:val="center"/>
                    <w:rPr>
                      <w:b/>
                      <w:bCs/>
                      <w:szCs w:val="21"/>
                    </w:rPr>
                  </w:pPr>
                  <w:r>
                    <w:rPr>
                      <w:b/>
                      <w:bCs/>
                      <w:szCs w:val="21"/>
                    </w:rPr>
                    <w:t>现有内容及规模</w:t>
                  </w:r>
                </w:p>
              </w:tc>
              <w:tc>
                <w:tcPr>
                  <w:tcW w:w="3970" w:type="dxa"/>
                  <w:vAlign w:val="center"/>
                </w:tcPr>
                <w:p>
                  <w:pPr>
                    <w:adjustRightInd w:val="0"/>
                    <w:snapToGrid w:val="0"/>
                    <w:jc w:val="center"/>
                    <w:rPr>
                      <w:b/>
                      <w:bCs/>
                      <w:szCs w:val="21"/>
                    </w:rPr>
                  </w:pPr>
                  <w:r>
                    <w:rPr>
                      <w:b/>
                      <w:bCs/>
                      <w:szCs w:val="21"/>
                    </w:rPr>
                    <w:t>技改内容及规模</w:t>
                  </w:r>
                </w:p>
              </w:tc>
              <w:tc>
                <w:tcPr>
                  <w:tcW w:w="2759" w:type="dxa"/>
                  <w:vAlign w:val="center"/>
                </w:tcPr>
                <w:p>
                  <w:pPr>
                    <w:adjustRightInd w:val="0"/>
                    <w:snapToGrid w:val="0"/>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restart"/>
                  <w:vAlign w:val="center"/>
                </w:tcPr>
                <w:p>
                  <w:pPr>
                    <w:adjustRightInd w:val="0"/>
                    <w:snapToGrid w:val="0"/>
                    <w:jc w:val="center"/>
                    <w:rPr>
                      <w:bCs/>
                      <w:szCs w:val="21"/>
                    </w:rPr>
                  </w:pPr>
                  <w:r>
                    <w:rPr>
                      <w:bCs/>
                      <w:szCs w:val="21"/>
                    </w:rPr>
                    <w:t>主体工程</w:t>
                  </w:r>
                </w:p>
              </w:tc>
              <w:tc>
                <w:tcPr>
                  <w:tcW w:w="1701" w:type="dxa"/>
                  <w:gridSpan w:val="4"/>
                  <w:vMerge w:val="restart"/>
                  <w:vAlign w:val="center"/>
                </w:tcPr>
                <w:p>
                  <w:pPr>
                    <w:adjustRightInd w:val="0"/>
                    <w:snapToGrid w:val="0"/>
                    <w:jc w:val="center"/>
                    <w:rPr>
                      <w:bCs/>
                      <w:szCs w:val="21"/>
                    </w:rPr>
                  </w:pPr>
                  <w:r>
                    <w:rPr>
                      <w:bCs/>
                      <w:szCs w:val="21"/>
                    </w:rPr>
                    <w:t>大豆压榨生产线、米糠压榨生产线</w:t>
                  </w:r>
                </w:p>
              </w:tc>
              <w:tc>
                <w:tcPr>
                  <w:tcW w:w="1843" w:type="dxa"/>
                  <w:vAlign w:val="center"/>
                </w:tcPr>
                <w:p>
                  <w:pPr>
                    <w:adjustRightInd w:val="0"/>
                    <w:snapToGrid w:val="0"/>
                    <w:jc w:val="center"/>
                    <w:rPr>
                      <w:bCs/>
                      <w:szCs w:val="21"/>
                    </w:rPr>
                  </w:pPr>
                  <w:r>
                    <w:rPr>
                      <w:bCs/>
                      <w:szCs w:val="21"/>
                    </w:rPr>
                    <w:t>大豆预处理车间</w:t>
                  </w:r>
                </w:p>
              </w:tc>
              <w:tc>
                <w:tcPr>
                  <w:tcW w:w="2977" w:type="dxa"/>
                  <w:vAlign w:val="center"/>
                </w:tcPr>
                <w:p>
                  <w:pPr>
                    <w:adjustRightInd w:val="0"/>
                    <w:snapToGrid w:val="0"/>
                    <w:jc w:val="center"/>
                    <w:rPr>
                      <w:bCs/>
                      <w:szCs w:val="21"/>
                    </w:rPr>
                  </w:pPr>
                  <w:r>
                    <w:rPr>
                      <w:bCs/>
                      <w:szCs w:val="21"/>
                    </w:rPr>
                    <w:t>占地924m，3F；设大豆预处理生产线，年处理大豆33.6万t/a</w:t>
                  </w:r>
                </w:p>
              </w:tc>
              <w:tc>
                <w:tcPr>
                  <w:tcW w:w="3970" w:type="dxa"/>
                  <w:vAlign w:val="center"/>
                </w:tcPr>
                <w:p>
                  <w:pPr>
                    <w:adjustRightInd w:val="0"/>
                    <w:snapToGrid w:val="0"/>
                    <w:jc w:val="center"/>
                    <w:rPr>
                      <w:szCs w:val="21"/>
                    </w:rPr>
                  </w:pPr>
                  <w:r>
                    <w:rPr>
                      <w:bCs/>
                      <w:szCs w:val="21"/>
                    </w:rPr>
                    <w:t>占地924m，3F，设大豆预处理生产线，年处理大豆16万t/a</w:t>
                  </w:r>
                </w:p>
              </w:tc>
              <w:tc>
                <w:tcPr>
                  <w:tcW w:w="2759" w:type="dxa"/>
                  <w:vAlign w:val="center"/>
                </w:tcPr>
                <w:p>
                  <w:pPr>
                    <w:adjustRightInd w:val="0"/>
                    <w:snapToGrid w:val="0"/>
                    <w:jc w:val="center"/>
                    <w:rPr>
                      <w:bCs/>
                      <w:szCs w:val="21"/>
                    </w:rPr>
                  </w:pPr>
                  <w:r>
                    <w:rPr>
                      <w:bCs/>
                      <w:szCs w:val="21"/>
                    </w:rPr>
                    <w:t>依托现有；大豆预处理生产线产能减少17.6万t/a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Merge w:val="continue"/>
                  <w:vAlign w:val="center"/>
                </w:tcPr>
                <w:p>
                  <w:pPr>
                    <w:adjustRightInd w:val="0"/>
                    <w:snapToGrid w:val="0"/>
                    <w:jc w:val="center"/>
                    <w:rPr>
                      <w:bCs/>
                      <w:szCs w:val="21"/>
                    </w:rPr>
                  </w:pPr>
                </w:p>
              </w:tc>
              <w:tc>
                <w:tcPr>
                  <w:tcW w:w="1843" w:type="dxa"/>
                  <w:vAlign w:val="center"/>
                </w:tcPr>
                <w:p>
                  <w:pPr>
                    <w:adjustRightInd w:val="0"/>
                    <w:snapToGrid w:val="0"/>
                    <w:jc w:val="center"/>
                    <w:rPr>
                      <w:bCs/>
                      <w:szCs w:val="21"/>
                    </w:rPr>
                  </w:pPr>
                  <w:r>
                    <w:rPr>
                      <w:bCs/>
                      <w:szCs w:val="21"/>
                    </w:rPr>
                    <w:t>米糠预处理车间</w:t>
                  </w:r>
                </w:p>
              </w:tc>
              <w:tc>
                <w:tcPr>
                  <w:tcW w:w="2977" w:type="dxa"/>
                  <w:vAlign w:val="center"/>
                </w:tcPr>
                <w:p>
                  <w:pPr>
                    <w:adjustRightInd w:val="0"/>
                    <w:snapToGrid w:val="0"/>
                    <w:jc w:val="center"/>
                    <w:rPr>
                      <w:bCs/>
                      <w:szCs w:val="21"/>
                    </w:rPr>
                  </w:pPr>
                  <w:r>
                    <w:rPr>
                      <w:bCs/>
                      <w:szCs w:val="21"/>
                    </w:rPr>
                    <w:t>空置，占地720m</w:t>
                  </w:r>
                  <w:r>
                    <w:rPr>
                      <w:bCs/>
                      <w:szCs w:val="21"/>
                      <w:vertAlign w:val="superscript"/>
                    </w:rPr>
                    <w:t>2</w:t>
                  </w:r>
                </w:p>
              </w:tc>
              <w:tc>
                <w:tcPr>
                  <w:tcW w:w="3970" w:type="dxa"/>
                  <w:vAlign w:val="center"/>
                </w:tcPr>
                <w:p>
                  <w:pPr>
                    <w:adjustRightInd w:val="0"/>
                    <w:snapToGrid w:val="0"/>
                    <w:jc w:val="center"/>
                    <w:rPr>
                      <w:bCs/>
                      <w:szCs w:val="21"/>
                    </w:rPr>
                  </w:pPr>
                  <w:r>
                    <w:rPr>
                      <w:bCs/>
                      <w:szCs w:val="21"/>
                    </w:rPr>
                    <w:t>占地720m</w:t>
                  </w:r>
                  <w:r>
                    <w:rPr>
                      <w:bCs/>
                      <w:szCs w:val="21"/>
                      <w:vertAlign w:val="superscript"/>
                    </w:rPr>
                    <w:t>2</w:t>
                  </w:r>
                  <w:r>
                    <w:rPr>
                      <w:bCs/>
                      <w:szCs w:val="21"/>
                    </w:rPr>
                    <w:t>；设米糠预处理生产线，年处理米糠10万吨</w:t>
                  </w:r>
                </w:p>
              </w:tc>
              <w:tc>
                <w:tcPr>
                  <w:tcW w:w="2759" w:type="dxa"/>
                  <w:vAlign w:val="center"/>
                </w:tcPr>
                <w:p>
                  <w:pPr>
                    <w:adjustRightInd w:val="0"/>
                    <w:snapToGrid w:val="0"/>
                    <w:jc w:val="center"/>
                    <w:rPr>
                      <w:bCs/>
                      <w:szCs w:val="21"/>
                    </w:rPr>
                  </w:pPr>
                  <w:r>
                    <w:rPr>
                      <w:bCs/>
                      <w:szCs w:val="21"/>
                    </w:rPr>
                    <w:t>厂房依托现有，新增米糠预处理生产线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Merge w:val="continue"/>
                  <w:vAlign w:val="center"/>
                </w:tcPr>
                <w:p>
                  <w:pPr>
                    <w:adjustRightInd w:val="0"/>
                    <w:snapToGrid w:val="0"/>
                    <w:jc w:val="center"/>
                    <w:rPr>
                      <w:bCs/>
                      <w:szCs w:val="21"/>
                    </w:rPr>
                  </w:pPr>
                </w:p>
              </w:tc>
              <w:tc>
                <w:tcPr>
                  <w:tcW w:w="1843" w:type="dxa"/>
                  <w:vAlign w:val="center"/>
                </w:tcPr>
                <w:p>
                  <w:pPr>
                    <w:adjustRightInd w:val="0"/>
                    <w:snapToGrid w:val="0"/>
                    <w:jc w:val="center"/>
                    <w:rPr>
                      <w:bCs/>
                      <w:szCs w:val="21"/>
                    </w:rPr>
                  </w:pPr>
                  <w:r>
                    <w:rPr>
                      <w:bCs/>
                      <w:szCs w:val="21"/>
                    </w:rPr>
                    <w:t>浸出车间</w:t>
                  </w:r>
                </w:p>
              </w:tc>
              <w:tc>
                <w:tcPr>
                  <w:tcW w:w="2977" w:type="dxa"/>
                  <w:vAlign w:val="center"/>
                </w:tcPr>
                <w:p>
                  <w:pPr>
                    <w:adjustRightInd w:val="0"/>
                    <w:snapToGrid w:val="0"/>
                    <w:jc w:val="center"/>
                    <w:rPr>
                      <w:bCs/>
                      <w:szCs w:val="21"/>
                    </w:rPr>
                  </w:pPr>
                  <w:r>
                    <w:rPr>
                      <w:bCs/>
                      <w:szCs w:val="21"/>
                    </w:rPr>
                    <w:t>占地206.25m，3F，日浸出能力800吨；</w:t>
                  </w:r>
                </w:p>
              </w:tc>
              <w:tc>
                <w:tcPr>
                  <w:tcW w:w="3970" w:type="dxa"/>
                  <w:vAlign w:val="center"/>
                </w:tcPr>
                <w:p>
                  <w:pPr>
                    <w:adjustRightInd w:val="0"/>
                    <w:snapToGrid w:val="0"/>
                    <w:jc w:val="center"/>
                    <w:rPr>
                      <w:szCs w:val="21"/>
                    </w:rPr>
                  </w:pPr>
                  <w:r>
                    <w:rPr>
                      <w:bCs/>
                      <w:szCs w:val="21"/>
                    </w:rPr>
                    <w:t>占地206.25m，3F，日浸出能力800吨</w:t>
                  </w:r>
                </w:p>
              </w:tc>
              <w:tc>
                <w:tcPr>
                  <w:tcW w:w="2759" w:type="dxa"/>
                  <w:vAlign w:val="center"/>
                </w:tcPr>
                <w:p>
                  <w:pPr>
                    <w:adjustRightInd w:val="0"/>
                    <w:snapToGrid w:val="0"/>
                    <w:jc w:val="center"/>
                    <w:rPr>
                      <w:bCs/>
                      <w:szCs w:val="21"/>
                    </w:rPr>
                  </w:pPr>
                  <w:r>
                    <w:rPr>
                      <w:bCs/>
                      <w:szCs w:val="21"/>
                    </w:rPr>
                    <w:t>依托现有；大豆榨油、米糠榨油共用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Merge w:val="continue"/>
                  <w:vAlign w:val="center"/>
                </w:tcPr>
                <w:p>
                  <w:pPr>
                    <w:adjustRightInd w:val="0"/>
                    <w:snapToGrid w:val="0"/>
                    <w:jc w:val="center"/>
                    <w:rPr>
                      <w:bCs/>
                      <w:szCs w:val="21"/>
                    </w:rPr>
                  </w:pPr>
                </w:p>
              </w:tc>
              <w:tc>
                <w:tcPr>
                  <w:tcW w:w="1843" w:type="dxa"/>
                  <w:vAlign w:val="center"/>
                </w:tcPr>
                <w:p>
                  <w:pPr>
                    <w:adjustRightInd w:val="0"/>
                    <w:snapToGrid w:val="0"/>
                    <w:jc w:val="center"/>
                    <w:rPr>
                      <w:bCs/>
                      <w:szCs w:val="21"/>
                    </w:rPr>
                  </w:pPr>
                  <w:r>
                    <w:rPr>
                      <w:bCs/>
                      <w:szCs w:val="21"/>
                    </w:rPr>
                    <w:t>烘干车间</w:t>
                  </w:r>
                </w:p>
              </w:tc>
              <w:tc>
                <w:tcPr>
                  <w:tcW w:w="2977" w:type="dxa"/>
                  <w:vAlign w:val="center"/>
                </w:tcPr>
                <w:p>
                  <w:pPr>
                    <w:adjustRightInd w:val="0"/>
                    <w:snapToGrid w:val="0"/>
                    <w:jc w:val="center"/>
                    <w:rPr>
                      <w:bCs/>
                      <w:szCs w:val="21"/>
                    </w:rPr>
                  </w:pPr>
                  <w:r>
                    <w:rPr>
                      <w:bCs/>
                      <w:szCs w:val="21"/>
                    </w:rPr>
                    <w:t>设烘干工作塔、烘干蒸发系统</w:t>
                  </w:r>
                </w:p>
              </w:tc>
              <w:tc>
                <w:tcPr>
                  <w:tcW w:w="3970" w:type="dxa"/>
                  <w:vAlign w:val="center"/>
                </w:tcPr>
                <w:p>
                  <w:pPr>
                    <w:adjustRightInd w:val="0"/>
                    <w:snapToGrid w:val="0"/>
                    <w:jc w:val="center"/>
                    <w:rPr>
                      <w:szCs w:val="21"/>
                    </w:rPr>
                  </w:pPr>
                  <w:r>
                    <w:rPr>
                      <w:bCs/>
                      <w:szCs w:val="21"/>
                    </w:rPr>
                    <w:t>设烘干工作塔、烘干蒸发系统</w:t>
                  </w:r>
                </w:p>
              </w:tc>
              <w:tc>
                <w:tcPr>
                  <w:tcW w:w="2759" w:type="dxa"/>
                  <w:vAlign w:val="center"/>
                </w:tcPr>
                <w:p>
                  <w:pPr>
                    <w:adjustRightInd w:val="0"/>
                    <w:snapToGrid w:val="0"/>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Align w:val="center"/>
                </w:tcPr>
                <w:p>
                  <w:pPr>
                    <w:adjustRightInd w:val="0"/>
                    <w:snapToGrid w:val="0"/>
                    <w:jc w:val="center"/>
                    <w:rPr>
                      <w:bCs/>
                      <w:szCs w:val="21"/>
                    </w:rPr>
                  </w:pPr>
                  <w:r>
                    <w:rPr>
                      <w:bCs/>
                      <w:szCs w:val="21"/>
                    </w:rPr>
                    <w:t>蛋白饲料生产线</w:t>
                  </w:r>
                </w:p>
              </w:tc>
              <w:tc>
                <w:tcPr>
                  <w:tcW w:w="1843" w:type="dxa"/>
                  <w:vAlign w:val="center"/>
                </w:tcPr>
                <w:p>
                  <w:pPr>
                    <w:adjustRightInd w:val="0"/>
                    <w:snapToGrid w:val="0"/>
                    <w:jc w:val="center"/>
                    <w:rPr>
                      <w:bCs/>
                      <w:szCs w:val="21"/>
                    </w:rPr>
                  </w:pPr>
                  <w:r>
                    <w:rPr>
                      <w:bCs/>
                      <w:szCs w:val="21"/>
                    </w:rPr>
                    <w:t>大豆蛋白饲料生产车间</w:t>
                  </w:r>
                </w:p>
              </w:tc>
              <w:tc>
                <w:tcPr>
                  <w:tcW w:w="2977" w:type="dxa"/>
                  <w:vAlign w:val="center"/>
                </w:tcPr>
                <w:p>
                  <w:pPr>
                    <w:adjustRightInd w:val="0"/>
                    <w:snapToGrid w:val="0"/>
                    <w:jc w:val="center"/>
                    <w:rPr>
                      <w:bCs/>
                      <w:szCs w:val="21"/>
                    </w:rPr>
                  </w:pPr>
                  <w:r>
                    <w:rPr>
                      <w:bCs/>
                      <w:szCs w:val="21"/>
                    </w:rPr>
                    <w:t>散粕库，占地1152m</w:t>
                  </w:r>
                  <w:r>
                    <w:rPr>
                      <w:bCs/>
                      <w:szCs w:val="21"/>
                      <w:vertAlign w:val="superscript"/>
                    </w:rPr>
                    <w:t>2</w:t>
                  </w:r>
                  <w:r>
                    <w:rPr>
                      <w:bCs/>
                      <w:szCs w:val="21"/>
                    </w:rPr>
                    <w:t>，用于暂存散粕</w:t>
                  </w:r>
                </w:p>
              </w:tc>
              <w:tc>
                <w:tcPr>
                  <w:tcW w:w="3970" w:type="dxa"/>
                  <w:vAlign w:val="center"/>
                </w:tcPr>
                <w:p>
                  <w:pPr>
                    <w:adjustRightInd w:val="0"/>
                    <w:snapToGrid w:val="0"/>
                    <w:jc w:val="center"/>
                    <w:rPr>
                      <w:szCs w:val="21"/>
                    </w:rPr>
                  </w:pPr>
                  <w:r>
                    <w:rPr>
                      <w:szCs w:val="21"/>
                    </w:rPr>
                    <w:t>占地1</w:t>
                  </w:r>
                  <w:r>
                    <w:rPr>
                      <w:bCs/>
                      <w:szCs w:val="21"/>
                    </w:rPr>
                    <w:t>152m</w:t>
                  </w:r>
                  <w:r>
                    <w:rPr>
                      <w:bCs/>
                      <w:szCs w:val="21"/>
                      <w:vertAlign w:val="superscript"/>
                    </w:rPr>
                    <w:t>2</w:t>
                  </w:r>
                  <w:r>
                    <w:rPr>
                      <w:szCs w:val="21"/>
                    </w:rPr>
                    <w:t>，设大豆蛋白饲料生产线，形成年产12万吨蛋白饲料的生产能力</w:t>
                  </w:r>
                </w:p>
              </w:tc>
              <w:tc>
                <w:tcPr>
                  <w:tcW w:w="2759" w:type="dxa"/>
                  <w:vAlign w:val="center"/>
                </w:tcPr>
                <w:p>
                  <w:pPr>
                    <w:adjustRightInd w:val="0"/>
                    <w:snapToGrid w:val="0"/>
                    <w:jc w:val="center"/>
                    <w:rPr>
                      <w:bCs/>
                      <w:szCs w:val="21"/>
                    </w:rPr>
                  </w:pPr>
                  <w:r>
                    <w:rPr>
                      <w:bCs/>
                      <w:szCs w:val="21"/>
                    </w:rPr>
                    <w:t>厂房依托现有，设备新增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Merge w:val="restart"/>
                  <w:vAlign w:val="center"/>
                </w:tcPr>
                <w:p>
                  <w:pPr>
                    <w:adjustRightInd w:val="0"/>
                    <w:snapToGrid w:val="0"/>
                    <w:jc w:val="center"/>
                    <w:rPr>
                      <w:bCs/>
                      <w:szCs w:val="21"/>
                    </w:rPr>
                  </w:pPr>
                  <w:r>
                    <w:rPr>
                      <w:bCs/>
                      <w:szCs w:val="21"/>
                    </w:rPr>
                    <w:t>大米生产线</w:t>
                  </w:r>
                </w:p>
              </w:tc>
              <w:tc>
                <w:tcPr>
                  <w:tcW w:w="1843" w:type="dxa"/>
                  <w:vAlign w:val="center"/>
                </w:tcPr>
                <w:p>
                  <w:pPr>
                    <w:adjustRightInd w:val="0"/>
                    <w:snapToGrid w:val="0"/>
                    <w:jc w:val="center"/>
                    <w:rPr>
                      <w:bCs/>
                      <w:szCs w:val="21"/>
                    </w:rPr>
                  </w:pPr>
                  <w:r>
                    <w:rPr>
                      <w:bCs/>
                      <w:szCs w:val="21"/>
                    </w:rPr>
                    <w:t>大米生产车间</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占地4583m</w:t>
                  </w:r>
                  <w:r>
                    <w:rPr>
                      <w:szCs w:val="21"/>
                      <w:vertAlign w:val="superscript"/>
                    </w:rPr>
                    <w:t>2</w:t>
                  </w:r>
                  <w:r>
                    <w:rPr>
                      <w:szCs w:val="21"/>
                    </w:rPr>
                    <w:t>，4F；设大米生产线，形成年产20万吨大米的生产规模</w:t>
                  </w:r>
                </w:p>
              </w:tc>
              <w:tc>
                <w:tcPr>
                  <w:tcW w:w="2759" w:type="dxa"/>
                  <w:vAlign w:val="center"/>
                </w:tcPr>
                <w:p>
                  <w:pPr>
                    <w:adjustRightInd w:val="0"/>
                    <w:snapToGrid w:val="0"/>
                    <w:jc w:val="center"/>
                    <w:rPr>
                      <w:bCs/>
                      <w:szCs w:val="21"/>
                    </w:rPr>
                  </w:pPr>
                  <w:r>
                    <w:rPr>
                      <w:bCs/>
                      <w:szCs w:val="21"/>
                    </w:rPr>
                    <w:t>利用益海嘉里（安徽）食品工业有限公司空地新建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Merge w:val="continue"/>
                  <w:vAlign w:val="center"/>
                </w:tcPr>
                <w:p>
                  <w:pPr>
                    <w:adjustRightInd w:val="0"/>
                    <w:snapToGrid w:val="0"/>
                    <w:jc w:val="center"/>
                    <w:rPr>
                      <w:bCs/>
                      <w:szCs w:val="21"/>
                    </w:rPr>
                  </w:pPr>
                </w:p>
              </w:tc>
              <w:tc>
                <w:tcPr>
                  <w:tcW w:w="1843" w:type="dxa"/>
                  <w:vAlign w:val="center"/>
                </w:tcPr>
                <w:p>
                  <w:pPr>
                    <w:adjustRightInd w:val="0"/>
                    <w:snapToGrid w:val="0"/>
                    <w:jc w:val="center"/>
                    <w:rPr>
                      <w:bCs/>
                      <w:szCs w:val="21"/>
                    </w:rPr>
                  </w:pPr>
                  <w:r>
                    <w:rPr>
                      <w:bCs/>
                      <w:szCs w:val="21"/>
                    </w:rPr>
                    <w:t>大米包装车间</w:t>
                  </w:r>
                </w:p>
              </w:tc>
              <w:tc>
                <w:tcPr>
                  <w:tcW w:w="2977" w:type="dxa"/>
                  <w:vAlign w:val="center"/>
                </w:tcPr>
                <w:p>
                  <w:pPr>
                    <w:adjustRightInd w:val="0"/>
                    <w:snapToGrid w:val="0"/>
                    <w:jc w:val="center"/>
                    <w:rPr>
                      <w:bCs/>
                      <w:szCs w:val="21"/>
                    </w:rPr>
                  </w:pPr>
                  <w:r>
                    <w:rPr>
                      <w:bCs/>
                      <w:szCs w:val="21"/>
                    </w:rPr>
                    <w:t>空置仓库</w:t>
                  </w:r>
                </w:p>
              </w:tc>
              <w:tc>
                <w:tcPr>
                  <w:tcW w:w="3970" w:type="dxa"/>
                  <w:vAlign w:val="center"/>
                </w:tcPr>
                <w:p>
                  <w:pPr>
                    <w:adjustRightInd w:val="0"/>
                    <w:snapToGrid w:val="0"/>
                    <w:jc w:val="center"/>
                    <w:rPr>
                      <w:szCs w:val="21"/>
                    </w:rPr>
                  </w:pPr>
                  <w:r>
                    <w:rPr>
                      <w:szCs w:val="21"/>
                    </w:rPr>
                    <w:t>位于米库内，设米库及大米包装线</w:t>
                  </w:r>
                </w:p>
              </w:tc>
              <w:tc>
                <w:tcPr>
                  <w:tcW w:w="2759" w:type="dxa"/>
                  <w:vAlign w:val="center"/>
                </w:tcPr>
                <w:p>
                  <w:pPr>
                    <w:adjustRightInd w:val="0"/>
                    <w:snapToGrid w:val="0"/>
                    <w:jc w:val="center"/>
                    <w:rPr>
                      <w:bCs/>
                      <w:szCs w:val="21"/>
                    </w:rPr>
                  </w:pPr>
                  <w:r>
                    <w:rPr>
                      <w:bCs/>
                      <w:szCs w:val="21"/>
                    </w:rPr>
                    <w:t>厂房依托现有，设备新增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1701" w:type="dxa"/>
                  <w:gridSpan w:val="4"/>
                  <w:vAlign w:val="center"/>
                </w:tcPr>
                <w:p>
                  <w:pPr>
                    <w:adjustRightInd w:val="0"/>
                    <w:snapToGrid w:val="0"/>
                    <w:jc w:val="center"/>
                    <w:rPr>
                      <w:bCs/>
                      <w:szCs w:val="21"/>
                    </w:rPr>
                  </w:pPr>
                  <w:r>
                    <w:rPr>
                      <w:bCs/>
                      <w:szCs w:val="21"/>
                    </w:rPr>
                    <w:t>糯米粉生产线</w:t>
                  </w:r>
                </w:p>
              </w:tc>
              <w:tc>
                <w:tcPr>
                  <w:tcW w:w="1843" w:type="dxa"/>
                  <w:vAlign w:val="center"/>
                </w:tcPr>
                <w:p>
                  <w:pPr>
                    <w:adjustRightInd w:val="0"/>
                    <w:snapToGrid w:val="0"/>
                    <w:jc w:val="center"/>
                    <w:rPr>
                      <w:bCs/>
                      <w:szCs w:val="21"/>
                    </w:rPr>
                  </w:pPr>
                  <w:r>
                    <w:rPr>
                      <w:bCs/>
                      <w:szCs w:val="21"/>
                    </w:rPr>
                    <w:t>糯米粉生产车间</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占地2645.7m</w:t>
                  </w:r>
                  <w:r>
                    <w:rPr>
                      <w:szCs w:val="21"/>
                      <w:vertAlign w:val="superscript"/>
                    </w:rPr>
                    <w:t>2</w:t>
                  </w:r>
                  <w:r>
                    <w:rPr>
                      <w:szCs w:val="21"/>
                    </w:rPr>
                    <w:t>，1F；设糯米粉生产线，形成年产6万吨糯米粉的生产规模</w:t>
                  </w:r>
                </w:p>
              </w:tc>
              <w:tc>
                <w:tcPr>
                  <w:tcW w:w="2759" w:type="dxa"/>
                  <w:vAlign w:val="center"/>
                </w:tcPr>
                <w:p>
                  <w:pPr>
                    <w:adjustRightInd w:val="0"/>
                    <w:snapToGrid w:val="0"/>
                    <w:jc w:val="center"/>
                    <w:rPr>
                      <w:bCs/>
                      <w:szCs w:val="21"/>
                    </w:rPr>
                  </w:pPr>
                  <w:r>
                    <w:rPr>
                      <w:bCs/>
                      <w:szCs w:val="21"/>
                    </w:rPr>
                    <w:t>利用益海嘉里（安徽）食品工业有限公司空地新建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restart"/>
                  <w:vAlign w:val="center"/>
                </w:tcPr>
                <w:p>
                  <w:pPr>
                    <w:adjustRightInd w:val="0"/>
                    <w:snapToGrid w:val="0"/>
                    <w:jc w:val="center"/>
                    <w:rPr>
                      <w:bCs/>
                      <w:szCs w:val="21"/>
                    </w:rPr>
                  </w:pPr>
                  <w:r>
                    <w:rPr>
                      <w:bCs/>
                      <w:szCs w:val="21"/>
                    </w:rPr>
                    <w:t>辅助工程</w:t>
                  </w:r>
                </w:p>
              </w:tc>
              <w:tc>
                <w:tcPr>
                  <w:tcW w:w="3544" w:type="dxa"/>
                  <w:gridSpan w:val="5"/>
                  <w:vAlign w:val="center"/>
                </w:tcPr>
                <w:p>
                  <w:pPr>
                    <w:jc w:val="center"/>
                    <w:rPr>
                      <w:szCs w:val="21"/>
                    </w:rPr>
                  </w:pPr>
                  <w:r>
                    <w:rPr>
                      <w:szCs w:val="21"/>
                    </w:rPr>
                    <w:t>办公生活</w:t>
                  </w:r>
                </w:p>
              </w:tc>
              <w:tc>
                <w:tcPr>
                  <w:tcW w:w="2977" w:type="dxa"/>
                  <w:vAlign w:val="center"/>
                </w:tcPr>
                <w:p>
                  <w:pPr>
                    <w:jc w:val="center"/>
                    <w:rPr>
                      <w:szCs w:val="21"/>
                    </w:rPr>
                  </w:pPr>
                  <w:r>
                    <w:rPr>
                      <w:szCs w:val="21"/>
                    </w:rPr>
                    <w:t>企业现有办公楼、食堂及职工宿舍</w:t>
                  </w:r>
                </w:p>
              </w:tc>
              <w:tc>
                <w:tcPr>
                  <w:tcW w:w="3970" w:type="dxa"/>
                  <w:vAlign w:val="center"/>
                </w:tcPr>
                <w:p>
                  <w:pPr>
                    <w:jc w:val="center"/>
                    <w:rPr>
                      <w:szCs w:val="21"/>
                    </w:rPr>
                  </w:pPr>
                  <w:r>
                    <w:rPr>
                      <w:szCs w:val="21"/>
                    </w:rPr>
                    <w:t>企业现有办公楼、食堂及职工宿舍</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jc w:val="center"/>
                    <w:rPr>
                      <w:szCs w:val="21"/>
                    </w:rPr>
                  </w:pPr>
                  <w:r>
                    <w:rPr>
                      <w:szCs w:val="21"/>
                    </w:rPr>
                    <w:t>变电站</w:t>
                  </w:r>
                </w:p>
              </w:tc>
              <w:tc>
                <w:tcPr>
                  <w:tcW w:w="2977" w:type="dxa"/>
                  <w:vAlign w:val="center"/>
                </w:tcPr>
                <w:p>
                  <w:pPr>
                    <w:jc w:val="center"/>
                    <w:rPr>
                      <w:szCs w:val="21"/>
                    </w:rPr>
                  </w:pPr>
                  <w:r>
                    <w:rPr>
                      <w:szCs w:val="21"/>
                    </w:rPr>
                    <w:t>企业现有1座35kv变电站</w:t>
                  </w:r>
                </w:p>
              </w:tc>
              <w:tc>
                <w:tcPr>
                  <w:tcW w:w="3970" w:type="dxa"/>
                  <w:vAlign w:val="center"/>
                </w:tcPr>
                <w:p>
                  <w:pPr>
                    <w:jc w:val="center"/>
                    <w:rPr>
                      <w:szCs w:val="21"/>
                    </w:rPr>
                  </w:pPr>
                  <w:r>
                    <w:rPr>
                      <w:szCs w:val="21"/>
                    </w:rPr>
                    <w:t>利用厂区现有变电站，并新建1座35kv变电站</w:t>
                  </w:r>
                </w:p>
              </w:tc>
              <w:tc>
                <w:tcPr>
                  <w:tcW w:w="2759" w:type="dxa"/>
                  <w:vAlign w:val="center"/>
                </w:tcPr>
                <w:p>
                  <w:pPr>
                    <w:jc w:val="center"/>
                    <w:rPr>
                      <w:bCs/>
                      <w:szCs w:val="21"/>
                    </w:rPr>
                  </w:pPr>
                  <w:r>
                    <w:rPr>
                      <w:bCs/>
                      <w:szCs w:val="21"/>
                    </w:rPr>
                    <w:t>依托厂区现有变电站；新建一座变电站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jc w:val="center"/>
                    <w:rPr>
                      <w:szCs w:val="21"/>
                    </w:rPr>
                  </w:pPr>
                  <w:r>
                    <w:rPr>
                      <w:szCs w:val="21"/>
                    </w:rPr>
                    <w:t>消防设施</w:t>
                  </w:r>
                </w:p>
              </w:tc>
              <w:tc>
                <w:tcPr>
                  <w:tcW w:w="2977" w:type="dxa"/>
                  <w:vAlign w:val="center"/>
                </w:tcPr>
                <w:p>
                  <w:pPr>
                    <w:jc w:val="center"/>
                    <w:rPr>
                      <w:szCs w:val="21"/>
                    </w:rPr>
                  </w:pPr>
                  <w:r>
                    <w:rPr>
                      <w:szCs w:val="21"/>
                    </w:rPr>
                    <w:t>企业现有消防水池及消防系统</w:t>
                  </w:r>
                </w:p>
              </w:tc>
              <w:tc>
                <w:tcPr>
                  <w:tcW w:w="3970" w:type="dxa"/>
                  <w:vAlign w:val="center"/>
                </w:tcPr>
                <w:p>
                  <w:pPr>
                    <w:adjustRightInd w:val="0"/>
                    <w:snapToGrid w:val="0"/>
                    <w:jc w:val="center"/>
                    <w:rPr>
                      <w:szCs w:val="21"/>
                    </w:rPr>
                  </w:pPr>
                  <w:r>
                    <w:rPr>
                      <w:szCs w:val="21"/>
                    </w:rPr>
                    <w:t>利用厂区内现有消防水池及消防系统；新建1座消防泵房，2座消防水罐总容积1800m</w:t>
                  </w:r>
                  <w:r>
                    <w:rPr>
                      <w:szCs w:val="21"/>
                      <w:vertAlign w:val="superscript"/>
                    </w:rPr>
                    <w:t>3</w:t>
                  </w:r>
                </w:p>
              </w:tc>
              <w:tc>
                <w:tcPr>
                  <w:tcW w:w="2759" w:type="dxa"/>
                  <w:vAlign w:val="center"/>
                </w:tcPr>
                <w:p>
                  <w:pPr>
                    <w:jc w:val="center"/>
                    <w:rPr>
                      <w:bCs/>
                      <w:szCs w:val="21"/>
                    </w:rPr>
                  </w:pPr>
                  <w:r>
                    <w:rPr>
                      <w:bCs/>
                      <w:szCs w:val="21"/>
                    </w:rPr>
                    <w:t>依托厂区现有消防设施，益海嘉里（安徽）食品工业有限公司厂区内新建消防设施</w:t>
                  </w:r>
                </w:p>
              </w:tc>
            </w:tr>
            <w:tr>
              <w:tblPrEx>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地磅房</w:t>
                  </w:r>
                </w:p>
              </w:tc>
              <w:tc>
                <w:tcPr>
                  <w:tcW w:w="2977" w:type="dxa"/>
                  <w:vAlign w:val="center"/>
                </w:tcPr>
                <w:p>
                  <w:pPr>
                    <w:adjustRightInd w:val="0"/>
                    <w:snapToGrid w:val="0"/>
                    <w:jc w:val="center"/>
                    <w:rPr>
                      <w:bCs/>
                      <w:szCs w:val="21"/>
                    </w:rPr>
                  </w:pPr>
                  <w:r>
                    <w:rPr>
                      <w:bCs/>
                      <w:szCs w:val="21"/>
                    </w:rPr>
                    <w:t>占地200m</w:t>
                  </w:r>
                  <w:r>
                    <w:rPr>
                      <w:bCs/>
                      <w:szCs w:val="21"/>
                      <w:vertAlign w:val="superscript"/>
                    </w:rPr>
                    <w:t>2</w:t>
                  </w:r>
                  <w:r>
                    <w:rPr>
                      <w:bCs/>
                      <w:szCs w:val="21"/>
                    </w:rPr>
                    <w:t>，设地磅设施</w:t>
                  </w:r>
                </w:p>
              </w:tc>
              <w:tc>
                <w:tcPr>
                  <w:tcW w:w="3970" w:type="dxa"/>
                  <w:vAlign w:val="center"/>
                </w:tcPr>
                <w:p>
                  <w:pPr>
                    <w:adjustRightInd w:val="0"/>
                    <w:snapToGrid w:val="0"/>
                    <w:jc w:val="center"/>
                    <w:rPr>
                      <w:bCs/>
                      <w:szCs w:val="21"/>
                    </w:rPr>
                  </w:pPr>
                  <w:r>
                    <w:rPr>
                      <w:bCs/>
                      <w:szCs w:val="21"/>
                    </w:rPr>
                    <w:t>占地20m× 10m，设地磅设施</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机修车间</w:t>
                  </w:r>
                </w:p>
              </w:tc>
              <w:tc>
                <w:tcPr>
                  <w:tcW w:w="2977" w:type="dxa"/>
                  <w:vAlign w:val="center"/>
                </w:tcPr>
                <w:p>
                  <w:pPr>
                    <w:adjustRightInd w:val="0"/>
                    <w:snapToGrid w:val="0"/>
                    <w:jc w:val="center"/>
                    <w:rPr>
                      <w:bCs/>
                      <w:szCs w:val="21"/>
                    </w:rPr>
                  </w:pPr>
                  <w:r>
                    <w:rPr>
                      <w:bCs/>
                      <w:szCs w:val="21"/>
                    </w:rPr>
                    <w:t>占地540m</w:t>
                  </w:r>
                  <w:r>
                    <w:rPr>
                      <w:bCs/>
                      <w:szCs w:val="21"/>
                      <w:vertAlign w:val="superscript"/>
                    </w:rPr>
                    <w:t>2</w:t>
                  </w:r>
                  <w:r>
                    <w:rPr>
                      <w:bCs/>
                      <w:szCs w:val="21"/>
                    </w:rPr>
                    <w:t>，设机械维修设施</w:t>
                  </w:r>
                </w:p>
              </w:tc>
              <w:tc>
                <w:tcPr>
                  <w:tcW w:w="3970" w:type="dxa"/>
                  <w:vAlign w:val="center"/>
                </w:tcPr>
                <w:p>
                  <w:pPr>
                    <w:adjustRightInd w:val="0"/>
                    <w:snapToGrid w:val="0"/>
                    <w:jc w:val="center"/>
                    <w:rPr>
                      <w:bCs/>
                      <w:szCs w:val="21"/>
                    </w:rPr>
                  </w:pPr>
                  <w:r>
                    <w:rPr>
                      <w:bCs/>
                      <w:szCs w:val="21"/>
                    </w:rPr>
                    <w:t>占地540m</w:t>
                  </w:r>
                  <w:r>
                    <w:rPr>
                      <w:bCs/>
                      <w:szCs w:val="21"/>
                      <w:vertAlign w:val="superscript"/>
                    </w:rPr>
                    <w:t>2</w:t>
                  </w:r>
                  <w:r>
                    <w:rPr>
                      <w:bCs/>
                      <w:szCs w:val="21"/>
                    </w:rPr>
                    <w:t>，设机械维修设施</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循环水池</w:t>
                  </w:r>
                </w:p>
              </w:tc>
              <w:tc>
                <w:tcPr>
                  <w:tcW w:w="2977" w:type="dxa"/>
                  <w:vAlign w:val="center"/>
                </w:tcPr>
                <w:p>
                  <w:pPr>
                    <w:adjustRightInd w:val="0"/>
                    <w:snapToGrid w:val="0"/>
                    <w:jc w:val="center"/>
                    <w:rPr>
                      <w:bCs/>
                      <w:szCs w:val="21"/>
                    </w:rPr>
                  </w:pPr>
                  <w:r>
                    <w:rPr>
                      <w:bCs/>
                      <w:szCs w:val="21"/>
                    </w:rPr>
                    <w:t>2个60m</w:t>
                  </w:r>
                  <w:r>
                    <w:rPr>
                      <w:bCs/>
                      <w:szCs w:val="21"/>
                      <w:vertAlign w:val="superscript"/>
                    </w:rPr>
                    <w:t>3</w:t>
                  </w:r>
                  <w:r>
                    <w:rPr>
                      <w:bCs/>
                      <w:szCs w:val="21"/>
                    </w:rPr>
                    <w:t>循环水罐</w:t>
                  </w:r>
                </w:p>
              </w:tc>
              <w:tc>
                <w:tcPr>
                  <w:tcW w:w="3970" w:type="dxa"/>
                  <w:vAlign w:val="center"/>
                </w:tcPr>
                <w:p>
                  <w:pPr>
                    <w:adjustRightInd w:val="0"/>
                    <w:snapToGrid w:val="0"/>
                    <w:jc w:val="center"/>
                    <w:rPr>
                      <w:bCs/>
                      <w:szCs w:val="21"/>
                    </w:rPr>
                  </w:pPr>
                  <w:r>
                    <w:rPr>
                      <w:bCs/>
                      <w:szCs w:val="21"/>
                    </w:rPr>
                    <w:t>2个60m</w:t>
                  </w:r>
                  <w:r>
                    <w:rPr>
                      <w:bCs/>
                      <w:szCs w:val="21"/>
                      <w:vertAlign w:val="superscript"/>
                    </w:rPr>
                    <w:t>3</w:t>
                  </w:r>
                  <w:r>
                    <w:rPr>
                      <w:bCs/>
                      <w:szCs w:val="21"/>
                    </w:rPr>
                    <w:t>循环水罐</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烷冷液循环</w:t>
                  </w:r>
                </w:p>
              </w:tc>
              <w:tc>
                <w:tcPr>
                  <w:tcW w:w="2977" w:type="dxa"/>
                  <w:vAlign w:val="center"/>
                </w:tcPr>
                <w:p>
                  <w:pPr>
                    <w:adjustRightInd w:val="0"/>
                    <w:snapToGrid w:val="0"/>
                    <w:jc w:val="center"/>
                    <w:rPr>
                      <w:bCs/>
                      <w:szCs w:val="21"/>
                    </w:rPr>
                  </w:pPr>
                  <w:r>
                    <w:rPr>
                      <w:bCs/>
                      <w:szCs w:val="21"/>
                    </w:rPr>
                    <w:t>正己烷回收系统，1套</w:t>
                  </w:r>
                </w:p>
              </w:tc>
              <w:tc>
                <w:tcPr>
                  <w:tcW w:w="3970" w:type="dxa"/>
                  <w:vAlign w:val="center"/>
                </w:tcPr>
                <w:p>
                  <w:pPr>
                    <w:adjustRightInd w:val="0"/>
                    <w:snapToGrid w:val="0"/>
                    <w:jc w:val="center"/>
                    <w:rPr>
                      <w:bCs/>
                      <w:szCs w:val="21"/>
                    </w:rPr>
                  </w:pPr>
                  <w:r>
                    <w:rPr>
                      <w:bCs/>
                      <w:szCs w:val="21"/>
                    </w:rPr>
                    <w:t>正己烷回收系统，1套</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restart"/>
                  <w:vAlign w:val="center"/>
                </w:tcPr>
                <w:p>
                  <w:pPr>
                    <w:adjustRightInd w:val="0"/>
                    <w:snapToGrid w:val="0"/>
                    <w:jc w:val="center"/>
                    <w:rPr>
                      <w:bCs/>
                      <w:szCs w:val="21"/>
                    </w:rPr>
                  </w:pPr>
                  <w:r>
                    <w:rPr>
                      <w:bCs/>
                      <w:szCs w:val="21"/>
                    </w:rPr>
                    <w:t>储运工程</w:t>
                  </w:r>
                </w:p>
              </w:tc>
              <w:tc>
                <w:tcPr>
                  <w:tcW w:w="992" w:type="dxa"/>
                  <w:gridSpan w:val="2"/>
                  <w:vMerge w:val="restart"/>
                  <w:vAlign w:val="center"/>
                </w:tcPr>
                <w:p>
                  <w:pPr>
                    <w:adjustRightInd w:val="0"/>
                    <w:snapToGrid w:val="0"/>
                    <w:jc w:val="center"/>
                    <w:rPr>
                      <w:bCs/>
                      <w:szCs w:val="21"/>
                    </w:rPr>
                  </w:pPr>
                  <w:r>
                    <w:rPr>
                      <w:bCs/>
                      <w:szCs w:val="21"/>
                    </w:rPr>
                    <w:t>企业现有厂区内</w:t>
                  </w:r>
                </w:p>
              </w:tc>
              <w:tc>
                <w:tcPr>
                  <w:tcW w:w="2552" w:type="dxa"/>
                  <w:gridSpan w:val="3"/>
                  <w:vAlign w:val="center"/>
                </w:tcPr>
                <w:p>
                  <w:pPr>
                    <w:adjustRightInd w:val="0"/>
                    <w:snapToGrid w:val="0"/>
                    <w:jc w:val="center"/>
                    <w:rPr>
                      <w:szCs w:val="21"/>
                    </w:rPr>
                  </w:pPr>
                  <w:r>
                    <w:rPr>
                      <w:szCs w:val="21"/>
                    </w:rPr>
                    <w:t>大豆筒仓</w:t>
                  </w:r>
                </w:p>
              </w:tc>
              <w:tc>
                <w:tcPr>
                  <w:tcW w:w="2977" w:type="dxa"/>
                  <w:vAlign w:val="center"/>
                </w:tcPr>
                <w:p>
                  <w:pPr>
                    <w:adjustRightInd w:val="0"/>
                    <w:snapToGrid w:val="0"/>
                    <w:jc w:val="center"/>
                    <w:rPr>
                      <w:bCs/>
                      <w:szCs w:val="21"/>
                    </w:rPr>
                  </w:pPr>
                  <w:r>
                    <w:rPr>
                      <w:bCs/>
                      <w:szCs w:val="21"/>
                    </w:rPr>
                    <w:t>3座大豆筒仓，用于贮存原料大豆</w:t>
                  </w:r>
                </w:p>
              </w:tc>
              <w:tc>
                <w:tcPr>
                  <w:tcW w:w="3970" w:type="dxa"/>
                  <w:vAlign w:val="center"/>
                </w:tcPr>
                <w:p>
                  <w:pPr>
                    <w:adjustRightInd w:val="0"/>
                    <w:snapToGrid w:val="0"/>
                    <w:jc w:val="center"/>
                    <w:rPr>
                      <w:szCs w:val="21"/>
                    </w:rPr>
                  </w:pPr>
                  <w:r>
                    <w:rPr>
                      <w:bCs/>
                      <w:szCs w:val="21"/>
                    </w:rPr>
                    <w:t>3座大豆筒仓，用于贮存原料大豆</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米糠库</w:t>
                  </w:r>
                </w:p>
              </w:tc>
              <w:tc>
                <w:tcPr>
                  <w:tcW w:w="2977" w:type="dxa"/>
                  <w:vAlign w:val="center"/>
                </w:tcPr>
                <w:p>
                  <w:pPr>
                    <w:adjustRightInd w:val="0"/>
                    <w:snapToGrid w:val="0"/>
                    <w:jc w:val="center"/>
                    <w:rPr>
                      <w:bCs/>
                      <w:szCs w:val="21"/>
                    </w:rPr>
                  </w:pPr>
                  <w:r>
                    <w:rPr>
                      <w:bCs/>
                      <w:szCs w:val="21"/>
                    </w:rPr>
                    <w:t>空置，占地1110m</w:t>
                  </w:r>
                  <w:r>
                    <w:rPr>
                      <w:bCs/>
                      <w:szCs w:val="21"/>
                      <w:vertAlign w:val="superscript"/>
                    </w:rPr>
                    <w:t>2</w:t>
                  </w:r>
                </w:p>
              </w:tc>
              <w:tc>
                <w:tcPr>
                  <w:tcW w:w="3970" w:type="dxa"/>
                  <w:vAlign w:val="center"/>
                </w:tcPr>
                <w:p>
                  <w:pPr>
                    <w:adjustRightInd w:val="0"/>
                    <w:snapToGrid w:val="0"/>
                    <w:jc w:val="center"/>
                    <w:rPr>
                      <w:bCs/>
                      <w:szCs w:val="21"/>
                    </w:rPr>
                  </w:pPr>
                  <w:r>
                    <w:rPr>
                      <w:bCs/>
                      <w:szCs w:val="21"/>
                    </w:rPr>
                    <w:t>原料米糠库，占地1110m</w:t>
                  </w:r>
                  <w:r>
                    <w:rPr>
                      <w:bCs/>
                      <w:szCs w:val="21"/>
                      <w:vertAlign w:val="superscript"/>
                    </w:rPr>
                    <w:t>2</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膨化米糠库</w:t>
                  </w:r>
                </w:p>
              </w:tc>
              <w:tc>
                <w:tcPr>
                  <w:tcW w:w="2977" w:type="dxa"/>
                  <w:vAlign w:val="center"/>
                </w:tcPr>
                <w:p>
                  <w:pPr>
                    <w:adjustRightInd w:val="0"/>
                    <w:snapToGrid w:val="0"/>
                    <w:jc w:val="center"/>
                    <w:rPr>
                      <w:bCs/>
                      <w:szCs w:val="21"/>
                    </w:rPr>
                  </w:pPr>
                  <w:r>
                    <w:rPr>
                      <w:bCs/>
                      <w:szCs w:val="21"/>
                    </w:rPr>
                    <w:t>空置，占地690m</w:t>
                  </w:r>
                  <w:r>
                    <w:rPr>
                      <w:bCs/>
                      <w:szCs w:val="21"/>
                      <w:vertAlign w:val="superscript"/>
                    </w:rPr>
                    <w:t>2</w:t>
                  </w:r>
                </w:p>
              </w:tc>
              <w:tc>
                <w:tcPr>
                  <w:tcW w:w="3970" w:type="dxa"/>
                  <w:vAlign w:val="center"/>
                </w:tcPr>
                <w:p>
                  <w:pPr>
                    <w:adjustRightInd w:val="0"/>
                    <w:snapToGrid w:val="0"/>
                    <w:jc w:val="center"/>
                    <w:rPr>
                      <w:bCs/>
                      <w:szCs w:val="21"/>
                    </w:rPr>
                  </w:pPr>
                  <w:r>
                    <w:rPr>
                      <w:szCs w:val="21"/>
                    </w:rPr>
                    <w:t>膨化米糠库</w:t>
                  </w:r>
                  <w:r>
                    <w:rPr>
                      <w:bCs/>
                      <w:szCs w:val="21"/>
                    </w:rPr>
                    <w:t>，占地1110m</w:t>
                  </w:r>
                  <w:r>
                    <w:rPr>
                      <w:bCs/>
                      <w:szCs w:val="21"/>
                      <w:vertAlign w:val="superscript"/>
                    </w:rPr>
                    <w:t>2</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散粕库</w:t>
                  </w:r>
                </w:p>
              </w:tc>
              <w:tc>
                <w:tcPr>
                  <w:tcW w:w="2977" w:type="dxa"/>
                  <w:vAlign w:val="center"/>
                </w:tcPr>
                <w:p>
                  <w:pPr>
                    <w:adjustRightInd w:val="0"/>
                    <w:snapToGrid w:val="0"/>
                    <w:jc w:val="center"/>
                    <w:rPr>
                      <w:bCs/>
                      <w:szCs w:val="21"/>
                    </w:rPr>
                  </w:pPr>
                  <w:r>
                    <w:rPr>
                      <w:bCs/>
                      <w:szCs w:val="21"/>
                    </w:rPr>
                    <w:t>散粕库，占地3254m</w:t>
                  </w:r>
                  <w:r>
                    <w:rPr>
                      <w:bCs/>
                      <w:szCs w:val="21"/>
                      <w:vertAlign w:val="superscript"/>
                    </w:rPr>
                    <w:t>2</w:t>
                  </w:r>
                  <w:r>
                    <w:rPr>
                      <w:bCs/>
                      <w:szCs w:val="21"/>
                    </w:rPr>
                    <w:t>，存放豆粕、米糠粕</w:t>
                  </w:r>
                </w:p>
              </w:tc>
              <w:tc>
                <w:tcPr>
                  <w:tcW w:w="3970" w:type="dxa"/>
                  <w:vAlign w:val="center"/>
                </w:tcPr>
                <w:p>
                  <w:pPr>
                    <w:adjustRightInd w:val="0"/>
                    <w:snapToGrid w:val="0"/>
                    <w:jc w:val="center"/>
                    <w:rPr>
                      <w:szCs w:val="21"/>
                    </w:rPr>
                  </w:pPr>
                  <w:r>
                    <w:rPr>
                      <w:bCs/>
                      <w:szCs w:val="21"/>
                    </w:rPr>
                    <w:t>散粕库，占地3254m</w:t>
                  </w:r>
                  <w:r>
                    <w:rPr>
                      <w:bCs/>
                      <w:szCs w:val="21"/>
                      <w:vertAlign w:val="superscript"/>
                    </w:rPr>
                    <w:t>2</w:t>
                  </w:r>
                  <w:r>
                    <w:rPr>
                      <w:bCs/>
                      <w:szCs w:val="21"/>
                    </w:rPr>
                    <w:t>，存放豆粕、豆粉、米糠粕</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bCs/>
                      <w:szCs w:val="21"/>
                    </w:rPr>
                    <w:t>正己烷储罐</w:t>
                  </w:r>
                </w:p>
              </w:tc>
              <w:tc>
                <w:tcPr>
                  <w:tcW w:w="2977" w:type="dxa"/>
                  <w:vAlign w:val="center"/>
                </w:tcPr>
                <w:p>
                  <w:pPr>
                    <w:adjustRightInd w:val="0"/>
                    <w:snapToGrid w:val="0"/>
                    <w:jc w:val="center"/>
                    <w:rPr>
                      <w:bCs/>
                      <w:szCs w:val="21"/>
                    </w:rPr>
                  </w:pPr>
                  <w:r>
                    <w:rPr>
                      <w:bCs/>
                      <w:szCs w:val="21"/>
                    </w:rPr>
                    <w:t>2座存储量</w:t>
                  </w:r>
                  <w:r>
                    <w:rPr>
                      <w:rFonts w:hint="eastAsia"/>
                      <w:bCs/>
                      <w:szCs w:val="21"/>
                    </w:rPr>
                    <w:t>2</w:t>
                  </w:r>
                  <w:r>
                    <w:rPr>
                      <w:bCs/>
                      <w:szCs w:val="21"/>
                    </w:rPr>
                    <w:t>0吨</w:t>
                  </w:r>
                  <w:r>
                    <w:rPr>
                      <w:rFonts w:hint="eastAsia"/>
                      <w:bCs/>
                      <w:szCs w:val="21"/>
                    </w:rPr>
                    <w:t>的</w:t>
                  </w:r>
                  <w:r>
                    <w:rPr>
                      <w:bCs/>
                      <w:szCs w:val="21"/>
                    </w:rPr>
                    <w:t>地下储罐，围堰高1.2m，钢板、内外防腐罐，砖砌围墙</w:t>
                  </w:r>
                </w:p>
              </w:tc>
              <w:tc>
                <w:tcPr>
                  <w:tcW w:w="3970" w:type="dxa"/>
                  <w:vAlign w:val="center"/>
                </w:tcPr>
                <w:p>
                  <w:pPr>
                    <w:adjustRightInd w:val="0"/>
                    <w:snapToGrid w:val="0"/>
                    <w:jc w:val="center"/>
                    <w:rPr>
                      <w:bCs/>
                      <w:szCs w:val="21"/>
                    </w:rPr>
                  </w:pPr>
                  <w:r>
                    <w:rPr>
                      <w:bCs/>
                      <w:szCs w:val="21"/>
                    </w:rPr>
                    <w:t>2座存储量</w:t>
                  </w:r>
                  <w:r>
                    <w:rPr>
                      <w:rFonts w:hint="eastAsia"/>
                      <w:bCs/>
                      <w:szCs w:val="21"/>
                    </w:rPr>
                    <w:t>2</w:t>
                  </w:r>
                  <w:r>
                    <w:rPr>
                      <w:bCs/>
                      <w:szCs w:val="21"/>
                    </w:rPr>
                    <w:t>0吨</w:t>
                  </w:r>
                  <w:r>
                    <w:rPr>
                      <w:rFonts w:hint="eastAsia"/>
                      <w:bCs/>
                      <w:szCs w:val="21"/>
                    </w:rPr>
                    <w:t>的</w:t>
                  </w:r>
                  <w:r>
                    <w:rPr>
                      <w:bCs/>
                      <w:szCs w:val="21"/>
                    </w:rPr>
                    <w:t>地下储罐，围堰高1.2m，钢板、内外防腐罐，砖砌围墙</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bCs/>
                      <w:szCs w:val="21"/>
                    </w:rPr>
                    <w:t>输油管线</w:t>
                  </w:r>
                </w:p>
              </w:tc>
              <w:tc>
                <w:tcPr>
                  <w:tcW w:w="2977" w:type="dxa"/>
                  <w:vAlign w:val="center"/>
                </w:tcPr>
                <w:p>
                  <w:pPr>
                    <w:adjustRightInd w:val="0"/>
                    <w:snapToGrid w:val="0"/>
                    <w:jc w:val="center"/>
                    <w:rPr>
                      <w:bCs/>
                      <w:szCs w:val="21"/>
                    </w:rPr>
                  </w:pPr>
                  <w:r>
                    <w:rPr>
                      <w:bCs/>
                      <w:szCs w:val="21"/>
                    </w:rPr>
                    <w:t>一条（150m），毛油储油管线</w:t>
                  </w:r>
                </w:p>
              </w:tc>
              <w:tc>
                <w:tcPr>
                  <w:tcW w:w="3970" w:type="dxa"/>
                  <w:vAlign w:val="center"/>
                </w:tcPr>
                <w:p>
                  <w:pPr>
                    <w:adjustRightInd w:val="0"/>
                    <w:snapToGrid w:val="0"/>
                    <w:jc w:val="center"/>
                    <w:rPr>
                      <w:bCs/>
                      <w:szCs w:val="21"/>
                    </w:rPr>
                  </w:pPr>
                  <w:r>
                    <w:rPr>
                      <w:bCs/>
                      <w:szCs w:val="21"/>
                    </w:rPr>
                    <w:t>一条（150m），毛油储油管线</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bCs/>
                      <w:szCs w:val="21"/>
                    </w:rPr>
                    <w:t>铁路货站台</w:t>
                  </w:r>
                </w:p>
              </w:tc>
              <w:tc>
                <w:tcPr>
                  <w:tcW w:w="2977" w:type="dxa"/>
                  <w:vAlign w:val="center"/>
                </w:tcPr>
                <w:p>
                  <w:pPr>
                    <w:adjustRightInd w:val="0"/>
                    <w:snapToGrid w:val="0"/>
                    <w:jc w:val="center"/>
                    <w:rPr>
                      <w:bCs/>
                      <w:szCs w:val="21"/>
                    </w:rPr>
                  </w:pPr>
                  <w:r>
                    <w:rPr>
                      <w:bCs/>
                      <w:szCs w:val="21"/>
                    </w:rPr>
                    <w:t>3列车位（利旧），铁路线装卸货</w:t>
                  </w:r>
                </w:p>
              </w:tc>
              <w:tc>
                <w:tcPr>
                  <w:tcW w:w="3970" w:type="dxa"/>
                  <w:vAlign w:val="center"/>
                </w:tcPr>
                <w:p>
                  <w:pPr>
                    <w:adjustRightInd w:val="0"/>
                    <w:snapToGrid w:val="0"/>
                    <w:jc w:val="center"/>
                    <w:rPr>
                      <w:bCs/>
                      <w:szCs w:val="21"/>
                    </w:rPr>
                  </w:pPr>
                  <w:r>
                    <w:rPr>
                      <w:bCs/>
                      <w:szCs w:val="21"/>
                    </w:rPr>
                    <w:t>3列车位（利旧），铁路线装卸货</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szCs w:val="21"/>
                    </w:rPr>
                    <w:t>米库</w:t>
                  </w:r>
                </w:p>
              </w:tc>
              <w:tc>
                <w:tcPr>
                  <w:tcW w:w="2977" w:type="dxa"/>
                  <w:vAlign w:val="center"/>
                </w:tcPr>
                <w:p>
                  <w:pPr>
                    <w:adjustRightInd w:val="0"/>
                    <w:snapToGrid w:val="0"/>
                    <w:jc w:val="center"/>
                    <w:rPr>
                      <w:bCs/>
                      <w:szCs w:val="21"/>
                    </w:rPr>
                  </w:pPr>
                  <w:r>
                    <w:rPr>
                      <w:szCs w:val="21"/>
                    </w:rPr>
                    <w:t>厂区内现有仓库，建筑面积6120m</w:t>
                  </w:r>
                  <w:r>
                    <w:rPr>
                      <w:szCs w:val="21"/>
                      <w:vertAlign w:val="superscript"/>
                    </w:rPr>
                    <w:t>2</w:t>
                  </w:r>
                </w:p>
              </w:tc>
              <w:tc>
                <w:tcPr>
                  <w:tcW w:w="3970" w:type="dxa"/>
                  <w:vAlign w:val="center"/>
                </w:tcPr>
                <w:p>
                  <w:pPr>
                    <w:adjustRightInd w:val="0"/>
                    <w:snapToGrid w:val="0"/>
                    <w:jc w:val="center"/>
                    <w:rPr>
                      <w:bCs/>
                      <w:szCs w:val="21"/>
                    </w:rPr>
                  </w:pPr>
                  <w:r>
                    <w:rPr>
                      <w:szCs w:val="21"/>
                    </w:rPr>
                    <w:t>设1座米库，利用厂区内现有仓库，建筑面积6120m</w:t>
                  </w:r>
                  <w:r>
                    <w:rPr>
                      <w:szCs w:val="21"/>
                      <w:vertAlign w:val="superscript"/>
                    </w:rPr>
                    <w:t>2</w:t>
                  </w:r>
                  <w:r>
                    <w:rPr>
                      <w:szCs w:val="21"/>
                    </w:rPr>
                    <w:t>，用于贮存产品大米</w:t>
                  </w:r>
                </w:p>
              </w:tc>
              <w:tc>
                <w:tcPr>
                  <w:tcW w:w="2759" w:type="dxa"/>
                  <w:vAlign w:val="center"/>
                </w:tcPr>
                <w:p>
                  <w:pPr>
                    <w:jc w:val="center"/>
                    <w:rPr>
                      <w:szCs w:val="21"/>
                    </w:rPr>
                  </w:pPr>
                  <w:r>
                    <w:rPr>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restart"/>
                  <w:vAlign w:val="center"/>
                </w:tcPr>
                <w:p>
                  <w:pPr>
                    <w:adjustRightInd w:val="0"/>
                    <w:snapToGrid w:val="0"/>
                    <w:jc w:val="center"/>
                    <w:rPr>
                      <w:bCs/>
                      <w:szCs w:val="21"/>
                    </w:rPr>
                  </w:pPr>
                  <w:r>
                    <w:rPr>
                      <w:bCs/>
                      <w:szCs w:val="21"/>
                    </w:rPr>
                    <w:t>益海嘉里（安徽）食品工业有限公司厂区内</w:t>
                  </w:r>
                </w:p>
              </w:tc>
              <w:tc>
                <w:tcPr>
                  <w:tcW w:w="2552" w:type="dxa"/>
                  <w:gridSpan w:val="3"/>
                  <w:vAlign w:val="center"/>
                </w:tcPr>
                <w:p>
                  <w:pPr>
                    <w:adjustRightInd w:val="0"/>
                    <w:snapToGrid w:val="0"/>
                    <w:jc w:val="center"/>
                    <w:rPr>
                      <w:bCs/>
                      <w:szCs w:val="21"/>
                    </w:rPr>
                  </w:pPr>
                  <w:r>
                    <w:rPr>
                      <w:szCs w:val="21"/>
                    </w:rPr>
                    <w:t>原粮库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bCs/>
                      <w:szCs w:val="21"/>
                    </w:rPr>
                  </w:pPr>
                  <w:r>
                    <w:rPr>
                      <w:szCs w:val="21"/>
                    </w:rPr>
                    <w:t>建设4座原粮库，总建筑面积4779m</w:t>
                  </w:r>
                  <w:r>
                    <w:rPr>
                      <w:szCs w:val="21"/>
                      <w:vertAlign w:val="superscript"/>
                    </w:rPr>
                    <w:t>2</w:t>
                  </w:r>
                  <w:r>
                    <w:rPr>
                      <w:szCs w:val="21"/>
                    </w:rPr>
                    <w:t>，用于贮存原料稻谷</w:t>
                  </w:r>
                </w:p>
              </w:tc>
              <w:tc>
                <w:tcPr>
                  <w:tcW w:w="2759" w:type="dxa"/>
                  <w:vMerge w:val="restart"/>
                  <w:vAlign w:val="center"/>
                </w:tcPr>
                <w:p>
                  <w:pPr>
                    <w:jc w:val="center"/>
                    <w:rPr>
                      <w:szCs w:val="21"/>
                    </w:rPr>
                  </w:pPr>
                  <w:r>
                    <w:rPr>
                      <w:bCs/>
                      <w:szCs w:val="21"/>
                    </w:rPr>
                    <w:t>益海嘉里（安徽）食品工业有限公司厂区内新建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稻谷筒仓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设12座稻谷筒仓，6座1500T、6座5500T，暂存待加工的水稻</w:t>
                  </w:r>
                </w:p>
              </w:tc>
              <w:tc>
                <w:tcPr>
                  <w:tcW w:w="2759"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szCs w:val="21"/>
                    </w:rPr>
                    <w:t>糯米粉原料库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bCs/>
                      <w:szCs w:val="21"/>
                    </w:rPr>
                  </w:pPr>
                  <w:r>
                    <w:rPr>
                      <w:szCs w:val="21"/>
                    </w:rPr>
                    <w:t>建设1座糯米粉原料库，建筑面积1300m</w:t>
                  </w:r>
                  <w:r>
                    <w:rPr>
                      <w:szCs w:val="21"/>
                      <w:vertAlign w:val="superscript"/>
                    </w:rPr>
                    <w:t>2</w:t>
                  </w:r>
                  <w:r>
                    <w:rPr>
                      <w:szCs w:val="21"/>
                    </w:rPr>
                    <w:t>，用于贮存原料糯米</w:t>
                  </w:r>
                </w:p>
              </w:tc>
              <w:tc>
                <w:tcPr>
                  <w:tcW w:w="2759"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大米加工副产品库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间2座大米副产品库，建筑面积1794m</w:t>
                  </w:r>
                  <w:r>
                    <w:rPr>
                      <w:szCs w:val="21"/>
                      <w:vertAlign w:val="superscript"/>
                    </w:rPr>
                    <w:t>2</w:t>
                  </w:r>
                  <w:r>
                    <w:rPr>
                      <w:szCs w:val="21"/>
                    </w:rPr>
                    <w:t>，存储大米加工产生的米糠等副产品</w:t>
                  </w:r>
                </w:p>
              </w:tc>
              <w:tc>
                <w:tcPr>
                  <w:tcW w:w="2759"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bCs/>
                      <w:szCs w:val="21"/>
                    </w:rPr>
                  </w:pPr>
                  <w:r>
                    <w:rPr>
                      <w:szCs w:val="21"/>
                    </w:rPr>
                    <w:t>糯米粉仓库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bCs/>
                      <w:szCs w:val="21"/>
                    </w:rPr>
                  </w:pPr>
                  <w:r>
                    <w:rPr>
                      <w:szCs w:val="21"/>
                    </w:rPr>
                    <w:t>建设1座糯米粉仓库，建筑面积4050m</w:t>
                  </w:r>
                  <w:r>
                    <w:rPr>
                      <w:szCs w:val="21"/>
                      <w:vertAlign w:val="superscript"/>
                    </w:rPr>
                    <w:t>2</w:t>
                  </w:r>
                  <w:r>
                    <w:rPr>
                      <w:szCs w:val="21"/>
                    </w:rPr>
                    <w:t>，存储产品糯米份</w:t>
                  </w:r>
                </w:p>
              </w:tc>
              <w:tc>
                <w:tcPr>
                  <w:tcW w:w="2759"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油罐</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新建7座2000T油罐、4座1500T油罐</w:t>
                  </w:r>
                </w:p>
              </w:tc>
              <w:tc>
                <w:tcPr>
                  <w:tcW w:w="2759"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稻壳仓</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adjustRightInd w:val="0"/>
                    <w:snapToGrid w:val="0"/>
                    <w:jc w:val="center"/>
                    <w:rPr>
                      <w:szCs w:val="21"/>
                    </w:rPr>
                  </w:pPr>
                  <w:r>
                    <w:rPr>
                      <w:szCs w:val="21"/>
                    </w:rPr>
                    <w:t>新建6座容积1100m</w:t>
                  </w:r>
                  <w:r>
                    <w:rPr>
                      <w:szCs w:val="21"/>
                      <w:vertAlign w:val="superscript"/>
                    </w:rPr>
                    <w:t>3</w:t>
                  </w:r>
                  <w:r>
                    <w:rPr>
                      <w:szCs w:val="21"/>
                    </w:rPr>
                    <w:t>的稻壳仓，存储大米加工产生的稻壳</w:t>
                  </w:r>
                </w:p>
              </w:tc>
              <w:tc>
                <w:tcPr>
                  <w:tcW w:w="2759"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992" w:type="dxa"/>
                  <w:gridSpan w:val="2"/>
                  <w:vMerge w:val="continue"/>
                  <w:vAlign w:val="center"/>
                </w:tcPr>
                <w:p>
                  <w:pPr>
                    <w:adjustRightInd w:val="0"/>
                    <w:snapToGrid w:val="0"/>
                    <w:jc w:val="center"/>
                    <w:rPr>
                      <w:bCs/>
                      <w:szCs w:val="21"/>
                    </w:rPr>
                  </w:pPr>
                </w:p>
              </w:tc>
              <w:tc>
                <w:tcPr>
                  <w:tcW w:w="2552" w:type="dxa"/>
                  <w:gridSpan w:val="3"/>
                  <w:vAlign w:val="center"/>
                </w:tcPr>
                <w:p>
                  <w:pPr>
                    <w:adjustRightInd w:val="0"/>
                    <w:snapToGrid w:val="0"/>
                    <w:jc w:val="center"/>
                    <w:rPr>
                      <w:szCs w:val="21"/>
                    </w:rPr>
                  </w:pPr>
                  <w:r>
                    <w:rPr>
                      <w:szCs w:val="21"/>
                    </w:rPr>
                    <w:t>预留库房</w:t>
                  </w:r>
                </w:p>
              </w:tc>
              <w:tc>
                <w:tcPr>
                  <w:tcW w:w="2977" w:type="dxa"/>
                  <w:vAlign w:val="center"/>
                </w:tcPr>
                <w:p>
                  <w:pPr>
                    <w:adjustRightInd w:val="0"/>
                    <w:snapToGrid w:val="0"/>
                    <w:jc w:val="center"/>
                    <w:rPr>
                      <w:bCs/>
                      <w:szCs w:val="21"/>
                    </w:rPr>
                  </w:pPr>
                  <w:r>
                    <w:rPr>
                      <w:bCs/>
                      <w:szCs w:val="21"/>
                    </w:rPr>
                    <w:t>空地</w:t>
                  </w:r>
                </w:p>
              </w:tc>
              <w:tc>
                <w:tcPr>
                  <w:tcW w:w="3970" w:type="dxa"/>
                  <w:vAlign w:val="center"/>
                </w:tcPr>
                <w:p>
                  <w:pPr>
                    <w:jc w:val="center"/>
                    <w:rPr>
                      <w:color w:val="FF0000"/>
                      <w:szCs w:val="21"/>
                    </w:rPr>
                  </w:pPr>
                  <w:r>
                    <w:rPr>
                      <w:szCs w:val="21"/>
                    </w:rPr>
                    <w:t>建设1座预留库房，建筑面积620m</w:t>
                  </w:r>
                  <w:r>
                    <w:rPr>
                      <w:szCs w:val="21"/>
                      <w:vertAlign w:val="superscript"/>
                    </w:rPr>
                    <w:t>2</w:t>
                  </w:r>
                </w:p>
              </w:tc>
              <w:tc>
                <w:tcPr>
                  <w:tcW w:w="2759" w:type="dxa"/>
                  <w:vMerge w:val="continue"/>
                  <w:vAlign w:val="center"/>
                </w:tcPr>
                <w:p>
                  <w:pPr>
                    <w:jc w:val="center"/>
                    <w:rPr>
                      <w:szCs w:val="21"/>
                    </w:rPr>
                  </w:pPr>
                </w:p>
              </w:tc>
            </w:tr>
            <w:tr>
              <w:tblPrEx>
                <w:tblCellMar>
                  <w:top w:w="0" w:type="dxa"/>
                  <w:left w:w="108" w:type="dxa"/>
                  <w:bottom w:w="0" w:type="dxa"/>
                  <w:right w:w="108" w:type="dxa"/>
                </w:tblCellMar>
              </w:tblPrEx>
              <w:trPr>
                <w:cantSplit/>
                <w:trHeight w:val="340" w:hRule="atLeast"/>
                <w:jc w:val="center"/>
              </w:trPr>
              <w:tc>
                <w:tcPr>
                  <w:tcW w:w="710" w:type="dxa"/>
                  <w:vMerge w:val="restart"/>
                  <w:vAlign w:val="center"/>
                </w:tcPr>
                <w:p>
                  <w:pPr>
                    <w:adjustRightInd w:val="0"/>
                    <w:snapToGrid w:val="0"/>
                    <w:jc w:val="center"/>
                    <w:rPr>
                      <w:bCs/>
                      <w:szCs w:val="21"/>
                    </w:rPr>
                  </w:pPr>
                  <w:r>
                    <w:rPr>
                      <w:bCs/>
                      <w:szCs w:val="21"/>
                    </w:rPr>
                    <w:t>公用工程</w:t>
                  </w:r>
                </w:p>
              </w:tc>
              <w:tc>
                <w:tcPr>
                  <w:tcW w:w="3544" w:type="dxa"/>
                  <w:gridSpan w:val="5"/>
                  <w:vAlign w:val="center"/>
                </w:tcPr>
                <w:p>
                  <w:pPr>
                    <w:adjustRightInd w:val="0"/>
                    <w:snapToGrid w:val="0"/>
                    <w:jc w:val="center"/>
                    <w:rPr>
                      <w:bCs/>
                      <w:szCs w:val="21"/>
                    </w:rPr>
                  </w:pPr>
                  <w:r>
                    <w:rPr>
                      <w:bCs/>
                      <w:szCs w:val="21"/>
                    </w:rPr>
                    <w:t>给水系统</w:t>
                  </w:r>
                </w:p>
              </w:tc>
              <w:tc>
                <w:tcPr>
                  <w:tcW w:w="2977" w:type="dxa"/>
                  <w:vAlign w:val="center"/>
                </w:tcPr>
                <w:p>
                  <w:pPr>
                    <w:pStyle w:val="13"/>
                    <w:spacing w:after="0"/>
                    <w:ind w:left="0" w:leftChars="0"/>
                    <w:jc w:val="center"/>
                    <w:rPr>
                      <w:bCs/>
                      <w:sz w:val="21"/>
                      <w:szCs w:val="21"/>
                    </w:rPr>
                  </w:pPr>
                  <w:r>
                    <w:rPr>
                      <w:bCs/>
                      <w:sz w:val="21"/>
                      <w:szCs w:val="21"/>
                    </w:rPr>
                    <w:t>厂区供水系统，来自企业自备水厂；大豆线用水量135050.7m</w:t>
                  </w:r>
                  <w:r>
                    <w:rPr>
                      <w:bCs/>
                      <w:sz w:val="21"/>
                      <w:szCs w:val="21"/>
                      <w:vertAlign w:val="superscript"/>
                    </w:rPr>
                    <w:t>3</w:t>
                  </w:r>
                  <w:r>
                    <w:rPr>
                      <w:bCs/>
                      <w:sz w:val="21"/>
                      <w:szCs w:val="21"/>
                    </w:rPr>
                    <w:t>/a</w:t>
                  </w:r>
                </w:p>
              </w:tc>
              <w:tc>
                <w:tcPr>
                  <w:tcW w:w="3970" w:type="dxa"/>
                  <w:vAlign w:val="center"/>
                </w:tcPr>
                <w:p>
                  <w:pPr>
                    <w:pStyle w:val="13"/>
                    <w:ind w:left="0" w:leftChars="0"/>
                    <w:jc w:val="center"/>
                    <w:rPr>
                      <w:bCs/>
                      <w:sz w:val="21"/>
                      <w:szCs w:val="21"/>
                    </w:rPr>
                  </w:pPr>
                  <w:r>
                    <w:rPr>
                      <w:bCs/>
                      <w:sz w:val="21"/>
                      <w:szCs w:val="21"/>
                    </w:rPr>
                    <w:t>厂区供水系统，来自企业自备水厂；用水量</w:t>
                  </w:r>
                  <w:r>
                    <w:rPr>
                      <w:rFonts w:hint="eastAsia"/>
                      <w:bCs/>
                      <w:sz w:val="21"/>
                      <w:szCs w:val="21"/>
                    </w:rPr>
                    <w:t>434430</w:t>
                  </w:r>
                  <w:r>
                    <w:rPr>
                      <w:bCs/>
                      <w:sz w:val="21"/>
                      <w:szCs w:val="21"/>
                    </w:rPr>
                    <w:t>m</w:t>
                  </w:r>
                  <w:r>
                    <w:rPr>
                      <w:bCs/>
                      <w:sz w:val="21"/>
                      <w:szCs w:val="21"/>
                      <w:vertAlign w:val="superscript"/>
                    </w:rPr>
                    <w:t>3</w:t>
                  </w:r>
                  <w:r>
                    <w:rPr>
                      <w:bCs/>
                      <w:sz w:val="21"/>
                      <w:szCs w:val="21"/>
                    </w:rPr>
                    <w:t>/a</w:t>
                  </w:r>
                </w:p>
              </w:tc>
              <w:tc>
                <w:tcPr>
                  <w:tcW w:w="2759" w:type="dxa"/>
                  <w:vAlign w:val="center"/>
                </w:tcPr>
                <w:p>
                  <w:pPr>
                    <w:jc w:val="center"/>
                    <w:rPr>
                      <w:szCs w:val="21"/>
                    </w:rPr>
                  </w:pPr>
                  <w:r>
                    <w:rPr>
                      <w:bCs/>
                      <w:szCs w:val="21"/>
                    </w:rPr>
                    <w:t>用水量增加</w:t>
                  </w:r>
                  <w:r>
                    <w:rPr>
                      <w:rFonts w:hint="eastAsia"/>
                      <w:bCs/>
                      <w:szCs w:val="21"/>
                    </w:rPr>
                    <w:t>299379.3</w:t>
                  </w:r>
                  <w:r>
                    <w:rPr>
                      <w:bCs/>
                      <w:szCs w:val="21"/>
                    </w:rPr>
                    <w:t>m</w:t>
                  </w:r>
                  <w:r>
                    <w:rPr>
                      <w:bCs/>
                      <w:szCs w:val="21"/>
                      <w:vertAlign w:val="superscript"/>
                    </w:rPr>
                    <w:t>3</w:t>
                  </w:r>
                  <w:r>
                    <w:rPr>
                      <w:bCs/>
                      <w:szCs w:val="21"/>
                    </w:rPr>
                    <w:t>/a；目前企业自备水厂取水量已满负荷，水厂与本项目同步进行扩容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排水系统</w:t>
                  </w:r>
                </w:p>
              </w:tc>
              <w:tc>
                <w:tcPr>
                  <w:tcW w:w="2977" w:type="dxa"/>
                  <w:vAlign w:val="center"/>
                </w:tcPr>
                <w:p>
                  <w:pPr>
                    <w:pStyle w:val="13"/>
                    <w:ind w:left="0" w:leftChars="0"/>
                    <w:jc w:val="center"/>
                    <w:rPr>
                      <w:bCs/>
                      <w:sz w:val="21"/>
                      <w:szCs w:val="21"/>
                    </w:rPr>
                  </w:pPr>
                  <w:r>
                    <w:rPr>
                      <w:sz w:val="21"/>
                      <w:szCs w:val="21"/>
                    </w:rPr>
                    <w:t>厂区排水系统，雨污分流系统，大豆线排水量19200m</w:t>
                  </w:r>
                  <w:r>
                    <w:rPr>
                      <w:sz w:val="21"/>
                      <w:szCs w:val="21"/>
                      <w:vertAlign w:val="superscript"/>
                    </w:rPr>
                    <w:t>3</w:t>
                  </w:r>
                  <w:r>
                    <w:rPr>
                      <w:sz w:val="21"/>
                      <w:szCs w:val="21"/>
                    </w:rPr>
                    <w:t>/a</w:t>
                  </w:r>
                </w:p>
              </w:tc>
              <w:tc>
                <w:tcPr>
                  <w:tcW w:w="3970" w:type="dxa"/>
                  <w:vAlign w:val="center"/>
                </w:tcPr>
                <w:p>
                  <w:pPr>
                    <w:pStyle w:val="13"/>
                    <w:ind w:left="0" w:leftChars="0"/>
                    <w:jc w:val="center"/>
                    <w:rPr>
                      <w:bCs/>
                      <w:sz w:val="21"/>
                      <w:szCs w:val="21"/>
                    </w:rPr>
                  </w:pPr>
                  <w:r>
                    <w:rPr>
                      <w:sz w:val="21"/>
                      <w:szCs w:val="21"/>
                    </w:rPr>
                    <w:t>利用现有厂区排水系统，雨污分流系统；</w:t>
                  </w:r>
                  <w:r>
                    <w:rPr>
                      <w:bCs/>
                      <w:sz w:val="21"/>
                      <w:szCs w:val="21"/>
                    </w:rPr>
                    <w:t>益海嘉里（安徽）食品工业有限公司厂区新建排水系统和雨污分流系统，</w:t>
                  </w:r>
                  <w:r>
                    <w:rPr>
                      <w:sz w:val="21"/>
                      <w:szCs w:val="21"/>
                    </w:rPr>
                    <w:t>排水量256747m</w:t>
                  </w:r>
                  <w:r>
                    <w:rPr>
                      <w:sz w:val="21"/>
                      <w:szCs w:val="21"/>
                      <w:vertAlign w:val="superscript"/>
                    </w:rPr>
                    <w:t>3</w:t>
                  </w:r>
                  <w:r>
                    <w:rPr>
                      <w:sz w:val="21"/>
                      <w:szCs w:val="21"/>
                    </w:rPr>
                    <w:t>/a</w:t>
                  </w:r>
                </w:p>
              </w:tc>
              <w:tc>
                <w:tcPr>
                  <w:tcW w:w="2759" w:type="dxa"/>
                  <w:vAlign w:val="center"/>
                </w:tcPr>
                <w:p>
                  <w:pPr>
                    <w:jc w:val="center"/>
                    <w:rPr>
                      <w:szCs w:val="21"/>
                    </w:rPr>
                  </w:pPr>
                  <w:r>
                    <w:rPr>
                      <w:szCs w:val="21"/>
                    </w:rPr>
                    <w:t>排水量增加237547m</w:t>
                  </w:r>
                  <w:r>
                    <w:rPr>
                      <w:szCs w:val="21"/>
                      <w:vertAlign w:val="superscript"/>
                    </w:rPr>
                    <w:t>3</w:t>
                  </w:r>
                  <w:r>
                    <w:rPr>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供电系统</w:t>
                  </w:r>
                </w:p>
              </w:tc>
              <w:tc>
                <w:tcPr>
                  <w:tcW w:w="2977" w:type="dxa"/>
                  <w:vAlign w:val="center"/>
                </w:tcPr>
                <w:p>
                  <w:pPr>
                    <w:pStyle w:val="13"/>
                    <w:ind w:left="0" w:leftChars="0"/>
                    <w:jc w:val="center"/>
                    <w:rPr>
                      <w:sz w:val="21"/>
                      <w:szCs w:val="21"/>
                    </w:rPr>
                  </w:pPr>
                  <w:r>
                    <w:rPr>
                      <w:sz w:val="21"/>
                      <w:szCs w:val="21"/>
                    </w:rPr>
                    <w:t>现有厂区供电系统，年用电量640</w:t>
                  </w:r>
                  <w:r>
                    <w:rPr>
                      <w:bCs/>
                      <w:sz w:val="21"/>
                      <w:szCs w:val="21"/>
                    </w:rPr>
                    <w:t>万kwh/a</w:t>
                  </w:r>
                </w:p>
              </w:tc>
              <w:tc>
                <w:tcPr>
                  <w:tcW w:w="3970" w:type="dxa"/>
                  <w:tcBorders>
                    <w:top w:val="single" w:color="auto" w:sz="4" w:space="0"/>
                  </w:tcBorders>
                  <w:vAlign w:val="center"/>
                </w:tcPr>
                <w:p>
                  <w:pPr>
                    <w:adjustRightInd w:val="0"/>
                    <w:snapToGrid w:val="0"/>
                    <w:jc w:val="center"/>
                    <w:rPr>
                      <w:bCs/>
                      <w:szCs w:val="21"/>
                    </w:rPr>
                  </w:pPr>
                  <w:r>
                    <w:rPr>
                      <w:szCs w:val="21"/>
                    </w:rPr>
                    <w:t>现有厂区供电系统；</w:t>
                  </w:r>
                  <w:r>
                    <w:rPr>
                      <w:bCs/>
                      <w:szCs w:val="21"/>
                    </w:rPr>
                    <w:t>益海嘉里（安徽）食品工业有限公司厂区新建供电系统，年用电量6000万kwh/a</w:t>
                  </w:r>
                </w:p>
              </w:tc>
              <w:tc>
                <w:tcPr>
                  <w:tcW w:w="2759" w:type="dxa"/>
                  <w:vAlign w:val="center"/>
                </w:tcPr>
                <w:p>
                  <w:pPr>
                    <w:adjustRightInd w:val="0"/>
                    <w:snapToGrid w:val="0"/>
                    <w:jc w:val="center"/>
                    <w:rPr>
                      <w:bCs/>
                      <w:szCs w:val="21"/>
                    </w:rPr>
                  </w:pPr>
                  <w:r>
                    <w:rPr>
                      <w:bCs/>
                      <w:szCs w:val="21"/>
                    </w:rPr>
                    <w:t>用电量增加5360万kwh/a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3544" w:type="dxa"/>
                  <w:gridSpan w:val="5"/>
                  <w:vAlign w:val="center"/>
                </w:tcPr>
                <w:p>
                  <w:pPr>
                    <w:adjustRightInd w:val="0"/>
                    <w:snapToGrid w:val="0"/>
                    <w:jc w:val="center"/>
                    <w:rPr>
                      <w:bCs/>
                      <w:szCs w:val="21"/>
                    </w:rPr>
                  </w:pPr>
                  <w:r>
                    <w:rPr>
                      <w:bCs/>
                      <w:szCs w:val="21"/>
                    </w:rPr>
                    <w:t>供热系统</w:t>
                  </w:r>
                </w:p>
              </w:tc>
              <w:tc>
                <w:tcPr>
                  <w:tcW w:w="2977" w:type="dxa"/>
                  <w:vAlign w:val="center"/>
                </w:tcPr>
                <w:p>
                  <w:pPr>
                    <w:pStyle w:val="13"/>
                    <w:ind w:left="0" w:leftChars="0"/>
                    <w:jc w:val="center"/>
                    <w:rPr>
                      <w:sz w:val="21"/>
                      <w:szCs w:val="21"/>
                    </w:rPr>
                  </w:pPr>
                  <w:r>
                    <w:rPr>
                      <w:sz w:val="21"/>
                      <w:szCs w:val="21"/>
                    </w:rPr>
                    <w:t>厂区供热系统，20t/h蒸汽锅炉1台，25t/h蒸汽锅炉1台，大豆线年用蒸汽量80640t/a</w:t>
                  </w:r>
                </w:p>
              </w:tc>
              <w:tc>
                <w:tcPr>
                  <w:tcW w:w="3970" w:type="dxa"/>
                  <w:vAlign w:val="center"/>
                </w:tcPr>
                <w:p>
                  <w:pPr>
                    <w:adjustRightInd w:val="0"/>
                    <w:snapToGrid w:val="0"/>
                    <w:jc w:val="center"/>
                    <w:rPr>
                      <w:bCs/>
                      <w:szCs w:val="21"/>
                    </w:rPr>
                  </w:pPr>
                  <w:r>
                    <w:rPr>
                      <w:szCs w:val="21"/>
                    </w:rPr>
                    <w:t>厂区供汽系统，20t/h蒸汽锅炉1台，25t/h蒸汽锅炉1台，年用蒸汽量138800t/a</w:t>
                  </w:r>
                </w:p>
              </w:tc>
              <w:tc>
                <w:tcPr>
                  <w:tcW w:w="2759" w:type="dxa"/>
                  <w:vAlign w:val="center"/>
                </w:tcPr>
                <w:p>
                  <w:pPr>
                    <w:adjustRightInd w:val="0"/>
                    <w:snapToGrid w:val="0"/>
                    <w:jc w:val="center"/>
                    <w:rPr>
                      <w:bCs/>
                      <w:szCs w:val="21"/>
                    </w:rPr>
                  </w:pPr>
                  <w:r>
                    <w:rPr>
                      <w:bCs/>
                      <w:szCs w:val="21"/>
                    </w:rPr>
                    <w:t xml:space="preserve">依托现有供热设施；增加蒸汽用量58160t/a；本项目主要用20t/h锅炉供热，该锅炉为现有厂区糯米粉线供热31800t/a，剩余供热量112200t/h，可满足本项目供热需要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restart"/>
                  <w:vAlign w:val="center"/>
                </w:tcPr>
                <w:p>
                  <w:pPr>
                    <w:adjustRightInd w:val="0"/>
                    <w:snapToGrid w:val="0"/>
                    <w:jc w:val="center"/>
                    <w:rPr>
                      <w:bCs/>
                      <w:szCs w:val="21"/>
                    </w:rPr>
                  </w:pPr>
                  <w:r>
                    <w:rPr>
                      <w:bCs/>
                      <w:szCs w:val="21"/>
                    </w:rPr>
                    <w:t>环保工程</w:t>
                  </w:r>
                </w:p>
              </w:tc>
              <w:tc>
                <w:tcPr>
                  <w:tcW w:w="709" w:type="dxa"/>
                  <w:vMerge w:val="restart"/>
                  <w:vAlign w:val="center"/>
                </w:tcPr>
                <w:p>
                  <w:pPr>
                    <w:adjustRightInd w:val="0"/>
                    <w:snapToGrid w:val="0"/>
                    <w:jc w:val="center"/>
                    <w:rPr>
                      <w:bCs/>
                      <w:szCs w:val="21"/>
                    </w:rPr>
                  </w:pPr>
                  <w:r>
                    <w:rPr>
                      <w:bCs/>
                      <w:szCs w:val="21"/>
                    </w:rPr>
                    <w:t>废气治理</w:t>
                  </w:r>
                </w:p>
              </w:tc>
              <w:tc>
                <w:tcPr>
                  <w:tcW w:w="850" w:type="dxa"/>
                  <w:gridSpan w:val="2"/>
                  <w:vMerge w:val="restart"/>
                  <w:vAlign w:val="center"/>
                </w:tcPr>
                <w:p>
                  <w:pPr>
                    <w:adjustRightInd w:val="0"/>
                    <w:snapToGrid w:val="0"/>
                    <w:jc w:val="center"/>
                    <w:rPr>
                      <w:bCs/>
                      <w:szCs w:val="21"/>
                    </w:rPr>
                  </w:pPr>
                  <w:r>
                    <w:rPr>
                      <w:bCs/>
                      <w:szCs w:val="21"/>
                    </w:rPr>
                    <w:t>大豆、米糠压榨生产线</w:t>
                  </w:r>
                </w:p>
              </w:tc>
              <w:tc>
                <w:tcPr>
                  <w:tcW w:w="1985" w:type="dxa"/>
                  <w:gridSpan w:val="2"/>
                  <w:vAlign w:val="center"/>
                </w:tcPr>
                <w:p>
                  <w:pPr>
                    <w:adjustRightInd w:val="0"/>
                    <w:snapToGrid w:val="0"/>
                    <w:jc w:val="center"/>
                    <w:rPr>
                      <w:bCs/>
                      <w:szCs w:val="21"/>
                    </w:rPr>
                  </w:pPr>
                  <w:r>
                    <w:rPr>
                      <w:bCs/>
                      <w:szCs w:val="21"/>
                    </w:rPr>
                    <w:t>大豆米糠预处理粉尘（1#）</w:t>
                  </w:r>
                </w:p>
              </w:tc>
              <w:tc>
                <w:tcPr>
                  <w:tcW w:w="2977" w:type="dxa"/>
                  <w:vAlign w:val="center"/>
                </w:tcPr>
                <w:p>
                  <w:pPr>
                    <w:adjustRightInd w:val="0"/>
                    <w:snapToGrid w:val="0"/>
                    <w:jc w:val="center"/>
                    <w:rPr>
                      <w:bCs/>
                      <w:szCs w:val="21"/>
                    </w:rPr>
                  </w:pPr>
                  <w:r>
                    <w:rPr>
                      <w:bCs/>
                      <w:szCs w:val="21"/>
                    </w:rPr>
                    <w:t>布袋除尘+20m高排气筒</w:t>
                  </w:r>
                  <w:r>
                    <w:rPr>
                      <w:szCs w:val="21"/>
                    </w:rPr>
                    <w:t>（1套）</w:t>
                  </w:r>
                </w:p>
              </w:tc>
              <w:tc>
                <w:tcPr>
                  <w:tcW w:w="3970" w:type="dxa"/>
                  <w:vAlign w:val="center"/>
                </w:tcPr>
                <w:p>
                  <w:pPr>
                    <w:adjustRightInd w:val="0"/>
                    <w:snapToGrid w:val="0"/>
                    <w:jc w:val="center"/>
                    <w:rPr>
                      <w:bCs/>
                      <w:szCs w:val="21"/>
                    </w:rPr>
                  </w:pPr>
                  <w:r>
                    <w:rPr>
                      <w:bCs/>
                      <w:szCs w:val="21"/>
                    </w:rPr>
                    <w:t>布袋除尘+20m高排气筒</w:t>
                  </w:r>
                  <w:r>
                    <w:rPr>
                      <w:szCs w:val="21"/>
                    </w:rPr>
                    <w:t>（1套）</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adjustRightInd w:val="0"/>
                    <w:snapToGrid w:val="0"/>
                    <w:jc w:val="center"/>
                    <w:rPr>
                      <w:bCs/>
                      <w:szCs w:val="21"/>
                    </w:rPr>
                  </w:pPr>
                  <w:r>
                    <w:rPr>
                      <w:bCs/>
                      <w:szCs w:val="21"/>
                    </w:rPr>
                    <w:t>米糠预处理粉尘（2#）</w:t>
                  </w:r>
                </w:p>
              </w:tc>
              <w:tc>
                <w:tcPr>
                  <w:tcW w:w="2977" w:type="dxa"/>
                  <w:vAlign w:val="center"/>
                </w:tcPr>
                <w:p>
                  <w:pPr>
                    <w:adjustRightInd w:val="0"/>
                    <w:snapToGrid w:val="0"/>
                    <w:jc w:val="center"/>
                    <w:rPr>
                      <w:bCs/>
                      <w:szCs w:val="21"/>
                    </w:rPr>
                  </w:pPr>
                  <w:r>
                    <w:rPr>
                      <w:bCs/>
                      <w:szCs w:val="21"/>
                    </w:rPr>
                    <w:t>/</w:t>
                  </w:r>
                </w:p>
              </w:tc>
              <w:tc>
                <w:tcPr>
                  <w:tcW w:w="3970" w:type="dxa"/>
                  <w:vAlign w:val="center"/>
                </w:tcPr>
                <w:p>
                  <w:pPr>
                    <w:adjustRightInd w:val="0"/>
                    <w:snapToGrid w:val="0"/>
                    <w:jc w:val="center"/>
                    <w:rPr>
                      <w:bCs/>
                      <w:szCs w:val="21"/>
                    </w:rPr>
                  </w:pPr>
                  <w:r>
                    <w:rPr>
                      <w:bCs/>
                      <w:szCs w:val="21"/>
                    </w:rPr>
                    <w:t>布袋除尘+20m高排气筒</w:t>
                  </w:r>
                  <w:r>
                    <w:rPr>
                      <w:szCs w:val="21"/>
                    </w:rPr>
                    <w:t>（1套）</w:t>
                  </w:r>
                </w:p>
              </w:tc>
              <w:tc>
                <w:tcPr>
                  <w:tcW w:w="2759" w:type="dxa"/>
                  <w:vAlign w:val="center"/>
                </w:tcPr>
                <w:p>
                  <w:pPr>
                    <w:jc w:val="center"/>
                    <w:rPr>
                      <w:bCs/>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adjustRightInd w:val="0"/>
                    <w:snapToGrid w:val="0"/>
                    <w:jc w:val="center"/>
                    <w:rPr>
                      <w:bCs/>
                      <w:szCs w:val="21"/>
                    </w:rPr>
                  </w:pPr>
                  <w:r>
                    <w:rPr>
                      <w:bCs/>
                      <w:szCs w:val="21"/>
                    </w:rPr>
                    <w:t>浸出废气（3#）</w:t>
                  </w:r>
                </w:p>
              </w:tc>
              <w:tc>
                <w:tcPr>
                  <w:tcW w:w="2977" w:type="dxa"/>
                  <w:vAlign w:val="center"/>
                </w:tcPr>
                <w:p>
                  <w:pPr>
                    <w:adjustRightInd w:val="0"/>
                    <w:snapToGrid w:val="0"/>
                    <w:jc w:val="center"/>
                    <w:rPr>
                      <w:bCs/>
                      <w:szCs w:val="21"/>
                    </w:rPr>
                  </w:pPr>
                  <w:r>
                    <w:rPr>
                      <w:szCs w:val="21"/>
                    </w:rPr>
                    <w:t>石蜡油（矿物油）吸收+20m高排气筒（1套）</w:t>
                  </w:r>
                </w:p>
              </w:tc>
              <w:tc>
                <w:tcPr>
                  <w:tcW w:w="3970" w:type="dxa"/>
                  <w:vAlign w:val="center"/>
                </w:tcPr>
                <w:p>
                  <w:pPr>
                    <w:adjustRightInd w:val="0"/>
                    <w:snapToGrid w:val="0"/>
                    <w:jc w:val="center"/>
                    <w:rPr>
                      <w:bCs/>
                      <w:szCs w:val="21"/>
                    </w:rPr>
                  </w:pPr>
                  <w:r>
                    <w:rPr>
                      <w:szCs w:val="21"/>
                    </w:rPr>
                    <w:t>石蜡油（矿物油）吸收+20m高排气筒（1套）</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restart"/>
                  <w:vAlign w:val="center"/>
                </w:tcPr>
                <w:p>
                  <w:pPr>
                    <w:adjustRightInd w:val="0"/>
                    <w:snapToGrid w:val="0"/>
                    <w:jc w:val="center"/>
                    <w:rPr>
                      <w:bCs/>
                      <w:szCs w:val="21"/>
                    </w:rPr>
                  </w:pPr>
                  <w:r>
                    <w:rPr>
                      <w:bCs/>
                      <w:szCs w:val="21"/>
                    </w:rPr>
                    <w:t>大米生产线</w:t>
                  </w:r>
                </w:p>
              </w:tc>
              <w:tc>
                <w:tcPr>
                  <w:tcW w:w="1985" w:type="dxa"/>
                  <w:gridSpan w:val="2"/>
                  <w:vAlign w:val="center"/>
                </w:tcPr>
                <w:p>
                  <w:pPr>
                    <w:jc w:val="center"/>
                    <w:rPr>
                      <w:szCs w:val="21"/>
                    </w:rPr>
                  </w:pPr>
                  <w:r>
                    <w:rPr>
                      <w:szCs w:val="21"/>
                    </w:rPr>
                    <w:t>卸料粉尘（4#）</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初清、干燥粉尘（5#）</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布袋除尘器+20m高排气筒（2台布袋除尘器）</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入仓粉尘（6#）</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除杂粉尘(7#）</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去石粉尘（1-6）（8~13#）</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布袋除尘器+20m高排气筒（6套）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磁选粉尘、入糙米仓粉尘（14#）</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脱壳、谷壳分离、谷糙分离、厚度分级粉尘（15#）</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砂辊米碾磨粉尘（1-3）（16~18#）</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铁棍碾磨（1-2）（19~20#）</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一道白米分级、入凉米仓（21#）</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一道抛光（22#）</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色选（23#）</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二道抛光（24#）</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二道白米分级、长度选（25#）</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风选、磁选（26#）</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大米打包（27#）</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Align w:val="center"/>
                </w:tcPr>
                <w:p>
                  <w:pPr>
                    <w:jc w:val="center"/>
                    <w:rPr>
                      <w:szCs w:val="21"/>
                    </w:rPr>
                  </w:pPr>
                  <w:r>
                    <w:rPr>
                      <w:szCs w:val="21"/>
                    </w:rPr>
                    <w:t>蛋白饲</w:t>
                  </w:r>
                  <w:r>
                    <w:rPr>
                      <w:szCs w:val="21"/>
                    </w:rPr>
                    <w:cr/>
                  </w:r>
                  <w:r>
                    <w:rPr>
                      <w:szCs w:val="21"/>
                    </w:rPr>
                    <w:t>生产</w:t>
                  </w:r>
                </w:p>
              </w:tc>
              <w:tc>
                <w:tcPr>
                  <w:tcW w:w="1985" w:type="dxa"/>
                  <w:gridSpan w:val="2"/>
                  <w:vAlign w:val="center"/>
                </w:tcPr>
                <w:p>
                  <w:pPr>
                    <w:jc w:val="center"/>
                    <w:rPr>
                      <w:szCs w:val="21"/>
                    </w:rPr>
                  </w:pPr>
                  <w:r>
                    <w:rPr>
                      <w:szCs w:val="21"/>
                    </w:rPr>
                    <w:t>大豆筛分、破碎、粉碎（28#）</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旋风除尘器、布袋除尘器+20m排气筒</w:t>
                  </w:r>
                </w:p>
              </w:tc>
              <w:tc>
                <w:tcPr>
                  <w:tcW w:w="2759" w:type="dxa"/>
                  <w:vAlign w:val="center"/>
                </w:tcPr>
                <w:p>
                  <w:pPr>
                    <w:jc w:val="center"/>
                    <w:rPr>
                      <w:bCs/>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restart"/>
                  <w:vAlign w:val="center"/>
                </w:tcPr>
                <w:p>
                  <w:pPr>
                    <w:adjustRightInd w:val="0"/>
                    <w:snapToGrid w:val="0"/>
                    <w:jc w:val="center"/>
                    <w:rPr>
                      <w:bCs/>
                      <w:szCs w:val="21"/>
                    </w:rPr>
                  </w:pPr>
                  <w:r>
                    <w:rPr>
                      <w:szCs w:val="21"/>
                    </w:rPr>
                    <w:t>糯米粉生产</w:t>
                  </w:r>
                </w:p>
              </w:tc>
              <w:tc>
                <w:tcPr>
                  <w:tcW w:w="1985" w:type="dxa"/>
                  <w:gridSpan w:val="2"/>
                  <w:vAlign w:val="center"/>
                </w:tcPr>
                <w:p>
                  <w:pPr>
                    <w:jc w:val="center"/>
                    <w:rPr>
                      <w:szCs w:val="21"/>
                    </w:rPr>
                  </w:pPr>
                  <w:r>
                    <w:rPr>
                      <w:szCs w:val="21"/>
                    </w:rPr>
                    <w:t>糯米预处理（29#）</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破碎、一次烘干（30#）</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二次烘干（31#）</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筛分、磁选（32#）</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850" w:type="dxa"/>
                  <w:gridSpan w:val="2"/>
                  <w:vMerge w:val="continue"/>
                  <w:vAlign w:val="center"/>
                </w:tcPr>
                <w:p>
                  <w:pPr>
                    <w:adjustRightInd w:val="0"/>
                    <w:snapToGrid w:val="0"/>
                    <w:jc w:val="center"/>
                    <w:rPr>
                      <w:bCs/>
                      <w:szCs w:val="21"/>
                    </w:rPr>
                  </w:pPr>
                </w:p>
              </w:tc>
              <w:tc>
                <w:tcPr>
                  <w:tcW w:w="1985" w:type="dxa"/>
                  <w:gridSpan w:val="2"/>
                  <w:vAlign w:val="center"/>
                </w:tcPr>
                <w:p>
                  <w:pPr>
                    <w:jc w:val="center"/>
                    <w:rPr>
                      <w:szCs w:val="21"/>
                    </w:rPr>
                  </w:pPr>
                  <w:r>
                    <w:rPr>
                      <w:szCs w:val="21"/>
                    </w:rPr>
                    <w:t>糯米粉打包（33#）</w:t>
                  </w:r>
                </w:p>
              </w:tc>
              <w:tc>
                <w:tcPr>
                  <w:tcW w:w="2977" w:type="dxa"/>
                  <w:vAlign w:val="center"/>
                </w:tcPr>
                <w:p>
                  <w:pPr>
                    <w:jc w:val="center"/>
                    <w:rPr>
                      <w:szCs w:val="21"/>
                    </w:rPr>
                  </w:pPr>
                  <w:r>
                    <w:rPr>
                      <w:szCs w:val="21"/>
                    </w:rPr>
                    <w:t>/</w:t>
                  </w:r>
                </w:p>
              </w:tc>
              <w:tc>
                <w:tcPr>
                  <w:tcW w:w="3970" w:type="dxa"/>
                  <w:vAlign w:val="center"/>
                </w:tcPr>
                <w:p>
                  <w:pPr>
                    <w:jc w:val="center"/>
                    <w:rPr>
                      <w:szCs w:val="21"/>
                    </w:rPr>
                  </w:pPr>
                  <w:r>
                    <w:rPr>
                      <w:szCs w:val="21"/>
                    </w:rPr>
                    <w:t>布袋除尘器+20m高排气筒（1套）</w:t>
                  </w:r>
                </w:p>
              </w:tc>
              <w:tc>
                <w:tcPr>
                  <w:tcW w:w="2759" w:type="dxa"/>
                  <w:vAlign w:val="center"/>
                </w:tcPr>
                <w:p>
                  <w:pPr>
                    <w:jc w:val="center"/>
                    <w:rPr>
                      <w:szCs w:val="21"/>
                    </w:rPr>
                  </w:pPr>
                  <w:r>
                    <w:rPr>
                      <w:bCs/>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2835" w:type="dxa"/>
                  <w:gridSpan w:val="4"/>
                  <w:vAlign w:val="center"/>
                </w:tcPr>
                <w:p>
                  <w:pPr>
                    <w:adjustRightInd w:val="0"/>
                    <w:snapToGrid w:val="0"/>
                    <w:jc w:val="center"/>
                    <w:rPr>
                      <w:bCs/>
                      <w:szCs w:val="21"/>
                    </w:rPr>
                  </w:pPr>
                  <w:r>
                    <w:rPr>
                      <w:szCs w:val="21"/>
                    </w:rPr>
                    <w:t>生物质锅炉（34#）</w:t>
                  </w:r>
                </w:p>
              </w:tc>
              <w:tc>
                <w:tcPr>
                  <w:tcW w:w="2977" w:type="dxa"/>
                  <w:vAlign w:val="center"/>
                </w:tcPr>
                <w:p>
                  <w:pPr>
                    <w:adjustRightInd w:val="0"/>
                    <w:snapToGrid w:val="0"/>
                    <w:jc w:val="center"/>
                    <w:rPr>
                      <w:bCs/>
                      <w:szCs w:val="21"/>
                    </w:rPr>
                  </w:pPr>
                  <w:r>
                    <w:rPr>
                      <w:szCs w:val="21"/>
                    </w:rPr>
                    <w:t>旋风除尘+布袋除尘器+石灰石膏法脱硫+臭氧脱硝+湿电除尘器+50m排气筒</w:t>
                  </w:r>
                  <w:r>
                    <w:rPr>
                      <w:bCs/>
                      <w:szCs w:val="21"/>
                    </w:rPr>
                    <w:t>器</w:t>
                  </w:r>
                </w:p>
              </w:tc>
              <w:tc>
                <w:tcPr>
                  <w:tcW w:w="3970" w:type="dxa"/>
                  <w:vAlign w:val="center"/>
                </w:tcPr>
                <w:p>
                  <w:pPr>
                    <w:adjustRightInd w:val="0"/>
                    <w:snapToGrid w:val="0"/>
                    <w:jc w:val="center"/>
                    <w:rPr>
                      <w:bCs/>
                      <w:szCs w:val="21"/>
                    </w:rPr>
                  </w:pPr>
                  <w:r>
                    <w:rPr>
                      <w:szCs w:val="21"/>
                    </w:rPr>
                    <w:t>旋风除尘+布袋除尘器+石灰石膏法脱硫+臭氧脱硝+湿电除尘器+50m排气筒</w:t>
                  </w:r>
                </w:p>
              </w:tc>
              <w:tc>
                <w:tcPr>
                  <w:tcW w:w="2759" w:type="dxa"/>
                  <w:vAlign w:val="center"/>
                </w:tcPr>
                <w:p>
                  <w:pPr>
                    <w:jc w:val="center"/>
                    <w:rPr>
                      <w:bCs/>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tcBorders>
                    <w:top w:val="single" w:color="auto" w:sz="4" w:space="0"/>
                  </w:tcBorders>
                  <w:vAlign w:val="center"/>
                </w:tcPr>
                <w:p>
                  <w:pPr>
                    <w:adjustRightInd w:val="0"/>
                    <w:snapToGrid w:val="0"/>
                    <w:jc w:val="center"/>
                    <w:rPr>
                      <w:bCs/>
                      <w:szCs w:val="21"/>
                    </w:rPr>
                  </w:pPr>
                  <w:r>
                    <w:rPr>
                      <w:bCs/>
                      <w:szCs w:val="21"/>
                    </w:rPr>
                    <w:t>废水治理</w:t>
                  </w:r>
                </w:p>
              </w:tc>
              <w:tc>
                <w:tcPr>
                  <w:tcW w:w="2835" w:type="dxa"/>
                  <w:gridSpan w:val="4"/>
                  <w:vAlign w:val="center"/>
                </w:tcPr>
                <w:p>
                  <w:pPr>
                    <w:adjustRightInd w:val="0"/>
                    <w:snapToGrid w:val="0"/>
                    <w:jc w:val="center"/>
                    <w:rPr>
                      <w:bCs/>
                      <w:szCs w:val="21"/>
                    </w:rPr>
                  </w:pPr>
                  <w:r>
                    <w:rPr>
                      <w:bCs/>
                      <w:szCs w:val="21"/>
                    </w:rPr>
                    <w:t>综合废水</w:t>
                  </w:r>
                </w:p>
              </w:tc>
              <w:tc>
                <w:tcPr>
                  <w:tcW w:w="2977" w:type="dxa"/>
                  <w:vAlign w:val="center"/>
                </w:tcPr>
                <w:p>
                  <w:pPr>
                    <w:adjustRightInd w:val="0"/>
                    <w:snapToGrid w:val="0"/>
                    <w:jc w:val="center"/>
                    <w:rPr>
                      <w:bCs/>
                      <w:szCs w:val="21"/>
                    </w:rPr>
                  </w:pPr>
                  <w:r>
                    <w:rPr>
                      <w:bCs/>
                      <w:szCs w:val="21"/>
                    </w:rPr>
                    <w:t>雨污分流；各类废水进入厂区污水处理站处理，采取“</w:t>
                  </w:r>
                  <w:r>
                    <w:rPr>
                      <w:szCs w:val="21"/>
                    </w:rPr>
                    <w:t>IC塔</w:t>
                  </w:r>
                  <w:r>
                    <w:rPr>
                      <w:bCs/>
                      <w:szCs w:val="21"/>
                    </w:rPr>
                    <w:t>+AO”的处理工艺，污水处理站设计处理能力700m</w:t>
                  </w:r>
                  <w:r>
                    <w:rPr>
                      <w:bCs/>
                      <w:szCs w:val="21"/>
                      <w:vertAlign w:val="superscript"/>
                    </w:rPr>
                    <w:t>3</w:t>
                  </w:r>
                  <w:r>
                    <w:rPr>
                      <w:bCs/>
                      <w:szCs w:val="21"/>
                    </w:rPr>
                    <w:t>/d</w:t>
                  </w:r>
                </w:p>
              </w:tc>
              <w:tc>
                <w:tcPr>
                  <w:tcW w:w="3970" w:type="dxa"/>
                  <w:vAlign w:val="center"/>
                </w:tcPr>
                <w:p>
                  <w:pPr>
                    <w:adjustRightInd w:val="0"/>
                    <w:snapToGrid w:val="0"/>
                    <w:jc w:val="center"/>
                    <w:rPr>
                      <w:bCs/>
                      <w:szCs w:val="21"/>
                    </w:rPr>
                  </w:pPr>
                  <w:r>
                    <w:rPr>
                      <w:bCs/>
                      <w:szCs w:val="21"/>
                    </w:rPr>
                    <w:t>雨污分流；各类废水进入厂区污水处理站处理，采取“</w:t>
                  </w:r>
                  <w:r>
                    <w:rPr>
                      <w:szCs w:val="21"/>
                    </w:rPr>
                    <w:t>IC塔</w:t>
                  </w:r>
                  <w:r>
                    <w:rPr>
                      <w:bCs/>
                      <w:szCs w:val="21"/>
                    </w:rPr>
                    <w:t>+AO”的处理工艺，污水处理站设计处理能力1600m</w:t>
                  </w:r>
                  <w:r>
                    <w:rPr>
                      <w:bCs/>
                      <w:szCs w:val="21"/>
                      <w:vertAlign w:val="superscript"/>
                    </w:rPr>
                    <w:t>3</w:t>
                  </w:r>
                  <w:r>
                    <w:rPr>
                      <w:bCs/>
                      <w:szCs w:val="21"/>
                    </w:rPr>
                    <w:t>/d</w:t>
                  </w:r>
                </w:p>
              </w:tc>
              <w:tc>
                <w:tcPr>
                  <w:tcW w:w="2759" w:type="dxa"/>
                  <w:vAlign w:val="center"/>
                </w:tcPr>
                <w:p>
                  <w:pPr>
                    <w:jc w:val="center"/>
                    <w:rPr>
                      <w:bCs/>
                      <w:szCs w:val="21"/>
                    </w:rPr>
                  </w:pPr>
                  <w:r>
                    <w:rPr>
                      <w:bCs/>
                      <w:szCs w:val="21"/>
                    </w:rPr>
                    <w:t>益海嘉里（安徽）食品工业有限公司厂区新建雨污管网；污水处理站进行扩容，处理能力增加900m</w:t>
                  </w:r>
                  <w:r>
                    <w:rPr>
                      <w:bCs/>
                      <w:szCs w:val="21"/>
                      <w:vertAlign w:val="superscript"/>
                    </w:rPr>
                    <w:t>3</w:t>
                  </w:r>
                  <w:r>
                    <w:rPr>
                      <w:bCs/>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Align w:val="center"/>
                </w:tcPr>
                <w:p>
                  <w:pPr>
                    <w:adjustRightInd w:val="0"/>
                    <w:snapToGrid w:val="0"/>
                    <w:jc w:val="center"/>
                    <w:rPr>
                      <w:bCs/>
                      <w:szCs w:val="21"/>
                    </w:rPr>
                  </w:pPr>
                  <w:r>
                    <w:rPr>
                      <w:bCs/>
                      <w:szCs w:val="21"/>
                    </w:rPr>
                    <w:t>噪声治理</w:t>
                  </w:r>
                </w:p>
              </w:tc>
              <w:tc>
                <w:tcPr>
                  <w:tcW w:w="2835" w:type="dxa"/>
                  <w:gridSpan w:val="4"/>
                  <w:vAlign w:val="center"/>
                </w:tcPr>
                <w:p>
                  <w:pPr>
                    <w:adjustRightInd w:val="0"/>
                    <w:snapToGrid w:val="0"/>
                    <w:jc w:val="center"/>
                    <w:rPr>
                      <w:bCs/>
                      <w:szCs w:val="21"/>
                    </w:rPr>
                  </w:pPr>
                  <w:r>
                    <w:rPr>
                      <w:bCs/>
                      <w:szCs w:val="21"/>
                    </w:rPr>
                    <w:t>各类生产噪声</w:t>
                  </w:r>
                </w:p>
              </w:tc>
              <w:tc>
                <w:tcPr>
                  <w:tcW w:w="2977" w:type="dxa"/>
                  <w:vAlign w:val="center"/>
                </w:tcPr>
                <w:p>
                  <w:pPr>
                    <w:adjustRightInd w:val="0"/>
                    <w:snapToGrid w:val="0"/>
                    <w:jc w:val="center"/>
                    <w:rPr>
                      <w:bCs/>
                      <w:szCs w:val="21"/>
                    </w:rPr>
                  </w:pPr>
                  <w:r>
                    <w:rPr>
                      <w:bCs/>
                      <w:szCs w:val="21"/>
                    </w:rPr>
                    <w:t>隔声、减振、消声措施</w:t>
                  </w:r>
                </w:p>
              </w:tc>
              <w:tc>
                <w:tcPr>
                  <w:tcW w:w="3970" w:type="dxa"/>
                  <w:vAlign w:val="center"/>
                </w:tcPr>
                <w:p>
                  <w:pPr>
                    <w:adjustRightInd w:val="0"/>
                    <w:snapToGrid w:val="0"/>
                    <w:jc w:val="center"/>
                    <w:rPr>
                      <w:bCs/>
                      <w:szCs w:val="21"/>
                    </w:rPr>
                  </w:pPr>
                  <w:r>
                    <w:rPr>
                      <w:bCs/>
                      <w:szCs w:val="21"/>
                    </w:rPr>
                    <w:t>隔声、减振、消声措施</w:t>
                  </w:r>
                </w:p>
              </w:tc>
              <w:tc>
                <w:tcPr>
                  <w:tcW w:w="2759" w:type="dxa"/>
                  <w:vAlign w:val="center"/>
                </w:tcPr>
                <w:p>
                  <w:pPr>
                    <w:jc w:val="center"/>
                    <w:rPr>
                      <w:szCs w:val="21"/>
                    </w:rPr>
                  </w:pPr>
                  <w:r>
                    <w:rPr>
                      <w:szCs w:val="21"/>
                    </w:rPr>
                    <w:t>新增设备新建噪声治理措施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restart"/>
                  <w:vAlign w:val="center"/>
                </w:tcPr>
                <w:p>
                  <w:pPr>
                    <w:adjustRightInd w:val="0"/>
                    <w:snapToGrid w:val="0"/>
                    <w:jc w:val="center"/>
                    <w:rPr>
                      <w:bCs/>
                      <w:szCs w:val="21"/>
                    </w:rPr>
                  </w:pPr>
                  <w:r>
                    <w:rPr>
                      <w:bCs/>
                      <w:szCs w:val="21"/>
                    </w:rPr>
                    <w:t>固废处理</w:t>
                  </w:r>
                </w:p>
              </w:tc>
              <w:tc>
                <w:tcPr>
                  <w:tcW w:w="2835" w:type="dxa"/>
                  <w:gridSpan w:val="4"/>
                  <w:vAlign w:val="center"/>
                </w:tcPr>
                <w:p>
                  <w:pPr>
                    <w:adjustRightInd w:val="0"/>
                    <w:snapToGrid w:val="0"/>
                    <w:jc w:val="center"/>
                    <w:rPr>
                      <w:bCs/>
                      <w:szCs w:val="21"/>
                    </w:rPr>
                  </w:pPr>
                  <w:r>
                    <w:rPr>
                      <w:bCs/>
                      <w:szCs w:val="21"/>
                    </w:rPr>
                    <w:t>一般固废暂存处</w:t>
                  </w:r>
                </w:p>
              </w:tc>
              <w:tc>
                <w:tcPr>
                  <w:tcW w:w="2977" w:type="dxa"/>
                  <w:vAlign w:val="center"/>
                </w:tcPr>
                <w:p>
                  <w:pPr>
                    <w:adjustRightInd w:val="0"/>
                    <w:snapToGrid w:val="0"/>
                    <w:jc w:val="center"/>
                    <w:rPr>
                      <w:bCs/>
                      <w:szCs w:val="21"/>
                    </w:rPr>
                  </w:pPr>
                  <w:r>
                    <w:rPr>
                      <w:bCs/>
                      <w:szCs w:val="21"/>
                    </w:rPr>
                    <w:t>占地50m</w:t>
                  </w:r>
                  <w:r>
                    <w:rPr>
                      <w:bCs/>
                      <w:szCs w:val="21"/>
                      <w:vertAlign w:val="superscript"/>
                    </w:rPr>
                    <w:t>2</w:t>
                  </w:r>
                  <w:r>
                    <w:rPr>
                      <w:bCs/>
                      <w:szCs w:val="21"/>
                    </w:rPr>
                    <w:t>，用于暂存一般固废</w:t>
                  </w:r>
                </w:p>
              </w:tc>
              <w:tc>
                <w:tcPr>
                  <w:tcW w:w="3970" w:type="dxa"/>
                  <w:vAlign w:val="center"/>
                </w:tcPr>
                <w:p>
                  <w:pPr>
                    <w:adjustRightInd w:val="0"/>
                    <w:snapToGrid w:val="0"/>
                    <w:jc w:val="center"/>
                    <w:rPr>
                      <w:bCs/>
                      <w:szCs w:val="21"/>
                    </w:rPr>
                  </w:pPr>
                  <w:r>
                    <w:rPr>
                      <w:bCs/>
                      <w:szCs w:val="21"/>
                    </w:rPr>
                    <w:t>占地50m</w:t>
                  </w:r>
                  <w:r>
                    <w:rPr>
                      <w:bCs/>
                      <w:szCs w:val="21"/>
                      <w:vertAlign w:val="superscript"/>
                    </w:rPr>
                    <w:t>2</w:t>
                  </w:r>
                  <w:r>
                    <w:rPr>
                      <w:bCs/>
                      <w:szCs w:val="21"/>
                    </w:rPr>
                    <w:t>，用于暂存一般固废</w:t>
                  </w:r>
                </w:p>
              </w:tc>
              <w:tc>
                <w:tcPr>
                  <w:tcW w:w="2759" w:type="dxa"/>
                  <w:vAlign w:val="center"/>
                </w:tcPr>
                <w:p>
                  <w:pPr>
                    <w:jc w:val="center"/>
                    <w:rPr>
                      <w:szCs w:val="21"/>
                    </w:rPr>
                  </w:pPr>
                  <w:r>
                    <w:rPr>
                      <w:bCs/>
                      <w:szCs w:val="21"/>
                    </w:rPr>
                    <w:t>依托现有</w:t>
                  </w:r>
                </w:p>
              </w:tc>
            </w:tr>
            <w:tr>
              <w:tblPrEx>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Merge w:val="continue"/>
                  <w:vAlign w:val="center"/>
                </w:tcPr>
                <w:p>
                  <w:pPr>
                    <w:adjustRightInd w:val="0"/>
                    <w:snapToGrid w:val="0"/>
                    <w:jc w:val="center"/>
                    <w:rPr>
                      <w:bCs/>
                      <w:szCs w:val="21"/>
                    </w:rPr>
                  </w:pPr>
                </w:p>
              </w:tc>
              <w:tc>
                <w:tcPr>
                  <w:tcW w:w="2835" w:type="dxa"/>
                  <w:gridSpan w:val="4"/>
                  <w:vAlign w:val="center"/>
                </w:tcPr>
                <w:p>
                  <w:pPr>
                    <w:adjustRightInd w:val="0"/>
                    <w:snapToGrid w:val="0"/>
                    <w:jc w:val="center"/>
                    <w:rPr>
                      <w:bCs/>
                      <w:szCs w:val="21"/>
                    </w:rPr>
                  </w:pPr>
                  <w:r>
                    <w:rPr>
                      <w:bCs/>
                      <w:szCs w:val="21"/>
                    </w:rPr>
                    <w:t>危险废物暂存处</w:t>
                  </w:r>
                </w:p>
              </w:tc>
              <w:tc>
                <w:tcPr>
                  <w:tcW w:w="2977" w:type="dxa"/>
                  <w:vAlign w:val="center"/>
                </w:tcPr>
                <w:p>
                  <w:pPr>
                    <w:adjustRightInd w:val="0"/>
                    <w:snapToGrid w:val="0"/>
                    <w:jc w:val="center"/>
                    <w:rPr>
                      <w:bCs/>
                      <w:szCs w:val="21"/>
                    </w:rPr>
                  </w:pPr>
                  <w:r>
                    <w:rPr>
                      <w:bCs/>
                      <w:szCs w:val="21"/>
                    </w:rPr>
                    <w:t>占地30m</w:t>
                  </w:r>
                  <w:r>
                    <w:rPr>
                      <w:bCs/>
                      <w:szCs w:val="21"/>
                      <w:vertAlign w:val="superscript"/>
                    </w:rPr>
                    <w:t>2</w:t>
                  </w:r>
                  <w:r>
                    <w:rPr>
                      <w:bCs/>
                      <w:szCs w:val="21"/>
                    </w:rPr>
                    <w:t>，用于暂存危废</w:t>
                  </w:r>
                </w:p>
              </w:tc>
              <w:tc>
                <w:tcPr>
                  <w:tcW w:w="3970" w:type="dxa"/>
                  <w:vAlign w:val="center"/>
                </w:tcPr>
                <w:p>
                  <w:pPr>
                    <w:adjustRightInd w:val="0"/>
                    <w:snapToGrid w:val="0"/>
                    <w:jc w:val="center"/>
                    <w:rPr>
                      <w:bCs/>
                      <w:szCs w:val="21"/>
                    </w:rPr>
                  </w:pPr>
                  <w:r>
                    <w:rPr>
                      <w:bCs/>
                      <w:szCs w:val="21"/>
                    </w:rPr>
                    <w:t>占地30m</w:t>
                  </w:r>
                  <w:r>
                    <w:rPr>
                      <w:bCs/>
                      <w:szCs w:val="21"/>
                      <w:vertAlign w:val="superscript"/>
                    </w:rPr>
                    <w:t>2</w:t>
                  </w:r>
                  <w:r>
                    <w:rPr>
                      <w:bCs/>
                      <w:szCs w:val="21"/>
                    </w:rPr>
                    <w:t>，用于暂存危废</w:t>
                  </w:r>
                </w:p>
              </w:tc>
              <w:tc>
                <w:tcPr>
                  <w:tcW w:w="2759" w:type="dxa"/>
                  <w:vAlign w:val="center"/>
                </w:tcPr>
                <w:p>
                  <w:pPr>
                    <w:jc w:val="center"/>
                    <w:rPr>
                      <w:szCs w:val="21"/>
                    </w:rPr>
                  </w:pPr>
                  <w:r>
                    <w:rPr>
                      <w:bCs/>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dxa"/>
                  <w:vMerge w:val="continue"/>
                  <w:vAlign w:val="center"/>
                </w:tcPr>
                <w:p>
                  <w:pPr>
                    <w:adjustRightInd w:val="0"/>
                    <w:snapToGrid w:val="0"/>
                    <w:jc w:val="center"/>
                    <w:rPr>
                      <w:bCs/>
                      <w:szCs w:val="21"/>
                    </w:rPr>
                  </w:pPr>
                </w:p>
              </w:tc>
              <w:tc>
                <w:tcPr>
                  <w:tcW w:w="709" w:type="dxa"/>
                  <w:vAlign w:val="center"/>
                </w:tcPr>
                <w:p>
                  <w:pPr>
                    <w:adjustRightInd w:val="0"/>
                    <w:snapToGrid w:val="0"/>
                    <w:jc w:val="center"/>
                    <w:rPr>
                      <w:bCs/>
                      <w:szCs w:val="21"/>
                    </w:rPr>
                  </w:pPr>
                  <w:r>
                    <w:rPr>
                      <w:rFonts w:hint="eastAsia"/>
                      <w:bCs/>
                      <w:szCs w:val="21"/>
                    </w:rPr>
                    <w:t>环境风险</w:t>
                  </w:r>
                </w:p>
              </w:tc>
              <w:tc>
                <w:tcPr>
                  <w:tcW w:w="2835" w:type="dxa"/>
                  <w:gridSpan w:val="4"/>
                  <w:vAlign w:val="center"/>
                </w:tcPr>
                <w:p>
                  <w:pPr>
                    <w:adjustRightInd w:val="0"/>
                    <w:snapToGrid w:val="0"/>
                    <w:jc w:val="center"/>
                    <w:rPr>
                      <w:bCs/>
                      <w:szCs w:val="21"/>
                    </w:rPr>
                  </w:pPr>
                  <w:r>
                    <w:rPr>
                      <w:rFonts w:hint="eastAsia"/>
                      <w:bCs/>
                      <w:szCs w:val="21"/>
                    </w:rPr>
                    <w:t>环境风险应急措施</w:t>
                  </w:r>
                </w:p>
              </w:tc>
              <w:tc>
                <w:tcPr>
                  <w:tcW w:w="2977" w:type="dxa"/>
                  <w:vAlign w:val="center"/>
                </w:tcPr>
                <w:p>
                  <w:pPr>
                    <w:adjustRightInd w:val="0"/>
                    <w:snapToGrid w:val="0"/>
                    <w:jc w:val="center"/>
                    <w:rPr>
                      <w:bCs/>
                      <w:szCs w:val="21"/>
                    </w:rPr>
                  </w:pPr>
                  <w:r>
                    <w:rPr>
                      <w:rFonts w:hint="eastAsia"/>
                      <w:bCs/>
                      <w:szCs w:val="21"/>
                    </w:rPr>
                    <w:t>环境风险防范措施、应急措施、突发环境事件应急预案、应急物资等</w:t>
                  </w:r>
                </w:p>
              </w:tc>
              <w:tc>
                <w:tcPr>
                  <w:tcW w:w="3970" w:type="dxa"/>
                  <w:vAlign w:val="center"/>
                </w:tcPr>
                <w:p>
                  <w:pPr>
                    <w:adjustRightInd w:val="0"/>
                    <w:snapToGrid w:val="0"/>
                    <w:jc w:val="center"/>
                    <w:rPr>
                      <w:bCs/>
                      <w:szCs w:val="21"/>
                    </w:rPr>
                  </w:pPr>
                  <w:r>
                    <w:rPr>
                      <w:rFonts w:hint="eastAsia"/>
                      <w:bCs/>
                      <w:szCs w:val="21"/>
                    </w:rPr>
                    <w:t>依托现有风险防范措施、</w:t>
                  </w:r>
                  <w:r>
                    <w:rPr>
                      <w:bCs/>
                      <w:szCs w:val="21"/>
                    </w:rPr>
                    <w:t>益海嘉里（安徽）食品工业有限公司厂区</w:t>
                  </w:r>
                  <w:r>
                    <w:rPr>
                      <w:rFonts w:hint="eastAsia"/>
                      <w:bCs/>
                      <w:szCs w:val="21"/>
                    </w:rPr>
                    <w:t>内新增风险风范措施和应急措施，对更新并增加应急物资</w:t>
                  </w:r>
                </w:p>
              </w:tc>
              <w:tc>
                <w:tcPr>
                  <w:tcW w:w="2759" w:type="dxa"/>
                  <w:vAlign w:val="center"/>
                </w:tcPr>
                <w:p>
                  <w:pPr>
                    <w:jc w:val="center"/>
                    <w:rPr>
                      <w:bCs/>
                      <w:szCs w:val="21"/>
                    </w:rPr>
                  </w:pPr>
                  <w:r>
                    <w:rPr>
                      <w:rFonts w:hint="eastAsia"/>
                      <w:bCs/>
                      <w:szCs w:val="21"/>
                    </w:rPr>
                    <w:t>依托现有；部分新增</w:t>
                  </w:r>
                </w:p>
              </w:tc>
            </w:tr>
          </w:tbl>
          <w:p>
            <w:pPr>
              <w:pStyle w:val="198"/>
              <w:snapToGrid/>
              <w:rPr>
                <w:rFonts w:ascii="Times New Roman" w:hAnsi="Times New Roman"/>
              </w:rPr>
            </w:pPr>
          </w:p>
        </w:tc>
      </w:tr>
    </w:tbl>
    <w:p>
      <w:pPr>
        <w:pStyle w:val="198"/>
        <w:snapToGrid/>
        <w:rPr>
          <w:rFonts w:ascii="Times New Roman" w:hAnsi="Times New Roman"/>
        </w:rPr>
        <w:sectPr>
          <w:pgSz w:w="16840" w:h="11907" w:orient="landscape"/>
          <w:pgMar w:top="1418" w:right="1440" w:bottom="1588" w:left="1440" w:header="851" w:footer="992" w:gutter="0"/>
          <w:pgNumType w:start="1"/>
          <w:cols w:space="720" w:num="1"/>
          <w:docGrid w:type="lines"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jc w:val="center"/>
        </w:trPr>
        <w:tc>
          <w:tcPr>
            <w:tcW w:w="9639" w:type="dxa"/>
          </w:tcPr>
          <w:p>
            <w:pPr>
              <w:adjustRightInd w:val="0"/>
              <w:snapToGrid w:val="0"/>
              <w:spacing w:line="360" w:lineRule="auto"/>
              <w:ind w:firstLine="482" w:firstLineChars="200"/>
              <w:rPr>
                <w:b/>
                <w:bCs/>
                <w:sz w:val="24"/>
              </w:rPr>
            </w:pPr>
            <w:r>
              <w:rPr>
                <w:b/>
                <w:bCs/>
                <w:sz w:val="24"/>
              </w:rPr>
              <w:t>3、产品方案</w:t>
            </w:r>
          </w:p>
          <w:p>
            <w:pPr>
              <w:adjustRightInd w:val="0"/>
              <w:snapToGrid w:val="0"/>
              <w:spacing w:line="360" w:lineRule="auto"/>
              <w:ind w:firstLine="480" w:firstLineChars="200"/>
              <w:rPr>
                <w:sz w:val="24"/>
              </w:rPr>
            </w:pPr>
            <w:r>
              <w:rPr>
                <w:sz w:val="24"/>
              </w:rPr>
              <w:t>技改项目产品方案见表1-2，技改前后全厂产品方案见表1-3。</w:t>
            </w:r>
          </w:p>
          <w:p>
            <w:pPr>
              <w:jc w:val="center"/>
              <w:rPr>
                <w:b/>
                <w:bCs/>
                <w:sz w:val="24"/>
                <w:szCs w:val="32"/>
              </w:rPr>
            </w:pPr>
            <w:r>
              <w:rPr>
                <w:b/>
                <w:bCs/>
                <w:sz w:val="24"/>
                <w:szCs w:val="32"/>
              </w:rPr>
              <w:t>表1-2  本次技改项目产品方案一览表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1"/>
              <w:gridCol w:w="753"/>
              <w:gridCol w:w="945"/>
              <w:gridCol w:w="1956"/>
              <w:gridCol w:w="1915"/>
              <w:gridCol w:w="1428"/>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Merge w:val="restart"/>
                  <w:vAlign w:val="center"/>
                </w:tcPr>
                <w:p>
                  <w:pPr>
                    <w:adjustRightInd w:val="0"/>
                    <w:snapToGrid w:val="0"/>
                    <w:jc w:val="center"/>
                    <w:rPr>
                      <w:b/>
                      <w:bCs/>
                      <w:szCs w:val="21"/>
                    </w:rPr>
                  </w:pPr>
                  <w:r>
                    <w:rPr>
                      <w:b/>
                      <w:bCs/>
                      <w:szCs w:val="21"/>
                    </w:rPr>
                    <w:t>序号</w:t>
                  </w:r>
                </w:p>
              </w:tc>
              <w:tc>
                <w:tcPr>
                  <w:tcW w:w="1698" w:type="dxa"/>
                  <w:gridSpan w:val="2"/>
                  <w:vMerge w:val="restart"/>
                  <w:vAlign w:val="center"/>
                </w:tcPr>
                <w:p>
                  <w:pPr>
                    <w:adjustRightInd w:val="0"/>
                    <w:snapToGrid w:val="0"/>
                    <w:jc w:val="center"/>
                    <w:rPr>
                      <w:b/>
                      <w:bCs/>
                      <w:szCs w:val="21"/>
                    </w:rPr>
                  </w:pPr>
                  <w:r>
                    <w:rPr>
                      <w:b/>
                      <w:bCs/>
                      <w:szCs w:val="21"/>
                    </w:rPr>
                    <w:t>产品名称</w:t>
                  </w:r>
                </w:p>
              </w:tc>
              <w:tc>
                <w:tcPr>
                  <w:tcW w:w="5299" w:type="dxa"/>
                  <w:gridSpan w:val="3"/>
                  <w:vAlign w:val="center"/>
                </w:tcPr>
                <w:p>
                  <w:pPr>
                    <w:adjustRightInd w:val="0"/>
                    <w:snapToGrid w:val="0"/>
                    <w:jc w:val="center"/>
                    <w:rPr>
                      <w:b/>
                      <w:bCs/>
                      <w:szCs w:val="21"/>
                    </w:rPr>
                  </w:pPr>
                  <w:r>
                    <w:rPr>
                      <w:b/>
                      <w:bCs/>
                      <w:szCs w:val="21"/>
                    </w:rPr>
                    <w:t>生产能力（t/a）</w:t>
                  </w:r>
                </w:p>
              </w:tc>
              <w:tc>
                <w:tcPr>
                  <w:tcW w:w="1495" w:type="dxa"/>
                  <w:vMerge w:val="restart"/>
                  <w:vAlign w:val="center"/>
                </w:tcPr>
                <w:p>
                  <w:pPr>
                    <w:adjustRightInd w:val="0"/>
                    <w:snapToGrid w:val="0"/>
                    <w:jc w:val="center"/>
                    <w:rPr>
                      <w:b/>
                      <w:bCs/>
                      <w:szCs w:val="21"/>
                    </w:rPr>
                  </w:pPr>
                  <w:r>
                    <w:rPr>
                      <w:b/>
                      <w:bCs/>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Merge w:val="continue"/>
                  <w:vAlign w:val="center"/>
                </w:tcPr>
                <w:p>
                  <w:pPr>
                    <w:adjustRightInd w:val="0"/>
                    <w:snapToGrid w:val="0"/>
                    <w:jc w:val="center"/>
                    <w:rPr>
                      <w:bCs/>
                      <w:szCs w:val="21"/>
                    </w:rPr>
                  </w:pPr>
                </w:p>
              </w:tc>
              <w:tc>
                <w:tcPr>
                  <w:tcW w:w="1698" w:type="dxa"/>
                  <w:gridSpan w:val="2"/>
                  <w:vMerge w:val="continue"/>
                  <w:vAlign w:val="center"/>
                </w:tcPr>
                <w:p>
                  <w:pPr>
                    <w:adjustRightInd w:val="0"/>
                    <w:snapToGrid w:val="0"/>
                    <w:jc w:val="center"/>
                    <w:rPr>
                      <w:b/>
                      <w:bCs/>
                      <w:szCs w:val="21"/>
                    </w:rPr>
                  </w:pPr>
                </w:p>
              </w:tc>
              <w:tc>
                <w:tcPr>
                  <w:tcW w:w="1956" w:type="dxa"/>
                  <w:vAlign w:val="center"/>
                </w:tcPr>
                <w:p>
                  <w:pPr>
                    <w:adjustRightInd w:val="0"/>
                    <w:snapToGrid w:val="0"/>
                    <w:jc w:val="center"/>
                    <w:rPr>
                      <w:b/>
                      <w:bCs/>
                      <w:szCs w:val="21"/>
                    </w:rPr>
                  </w:pPr>
                  <w:r>
                    <w:rPr>
                      <w:b/>
                      <w:bCs/>
                      <w:szCs w:val="21"/>
                    </w:rPr>
                    <w:t>技改前</w:t>
                  </w:r>
                </w:p>
              </w:tc>
              <w:tc>
                <w:tcPr>
                  <w:tcW w:w="1915" w:type="dxa"/>
                  <w:vAlign w:val="center"/>
                </w:tcPr>
                <w:p>
                  <w:pPr>
                    <w:adjustRightInd w:val="0"/>
                    <w:snapToGrid w:val="0"/>
                    <w:jc w:val="center"/>
                    <w:rPr>
                      <w:b/>
                      <w:bCs/>
                      <w:szCs w:val="21"/>
                    </w:rPr>
                  </w:pPr>
                  <w:r>
                    <w:rPr>
                      <w:b/>
                      <w:bCs/>
                      <w:szCs w:val="21"/>
                    </w:rPr>
                    <w:t>技改后</w:t>
                  </w:r>
                </w:p>
              </w:tc>
              <w:tc>
                <w:tcPr>
                  <w:tcW w:w="1428" w:type="dxa"/>
                  <w:vAlign w:val="center"/>
                </w:tcPr>
                <w:p>
                  <w:pPr>
                    <w:adjustRightInd w:val="0"/>
                    <w:snapToGrid w:val="0"/>
                    <w:jc w:val="center"/>
                    <w:rPr>
                      <w:b/>
                      <w:bCs/>
                      <w:szCs w:val="21"/>
                    </w:rPr>
                  </w:pPr>
                  <w:r>
                    <w:rPr>
                      <w:b/>
                      <w:bCs/>
                      <w:szCs w:val="21"/>
                    </w:rPr>
                    <w:t>增减量</w:t>
                  </w:r>
                </w:p>
              </w:tc>
              <w:tc>
                <w:tcPr>
                  <w:tcW w:w="1495" w:type="dxa"/>
                  <w:vMerge w:val="continue"/>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1</w:t>
                  </w:r>
                </w:p>
              </w:tc>
              <w:tc>
                <w:tcPr>
                  <w:tcW w:w="1698" w:type="dxa"/>
                  <w:gridSpan w:val="2"/>
                  <w:vAlign w:val="center"/>
                </w:tcPr>
                <w:p>
                  <w:pPr>
                    <w:widowControl/>
                    <w:adjustRightInd w:val="0"/>
                    <w:snapToGrid w:val="0"/>
                    <w:jc w:val="center"/>
                    <w:rPr>
                      <w:szCs w:val="21"/>
                      <w:lang w:val="zh-CN"/>
                    </w:rPr>
                  </w:pPr>
                  <w:r>
                    <w:rPr>
                      <w:szCs w:val="21"/>
                      <w:lang w:val="zh-CN"/>
                    </w:rPr>
                    <w:t>大豆毛油</w:t>
                  </w:r>
                </w:p>
              </w:tc>
              <w:tc>
                <w:tcPr>
                  <w:tcW w:w="1956" w:type="dxa"/>
                  <w:vAlign w:val="center"/>
                </w:tcPr>
                <w:p>
                  <w:pPr>
                    <w:adjustRightInd w:val="0"/>
                    <w:snapToGrid w:val="0"/>
                    <w:jc w:val="center"/>
                    <w:rPr>
                      <w:bCs/>
                      <w:szCs w:val="21"/>
                    </w:rPr>
                  </w:pPr>
                  <w:r>
                    <w:rPr>
                      <w:bCs/>
                      <w:szCs w:val="21"/>
                    </w:rPr>
                    <w:t>65529</w:t>
                  </w:r>
                </w:p>
              </w:tc>
              <w:tc>
                <w:tcPr>
                  <w:tcW w:w="1915" w:type="dxa"/>
                  <w:vAlign w:val="center"/>
                </w:tcPr>
                <w:p>
                  <w:pPr>
                    <w:adjustRightInd w:val="0"/>
                    <w:snapToGrid w:val="0"/>
                    <w:jc w:val="center"/>
                    <w:rPr>
                      <w:bCs/>
                      <w:szCs w:val="21"/>
                    </w:rPr>
                  </w:pPr>
                  <w:r>
                    <w:rPr>
                      <w:szCs w:val="21"/>
                    </w:rPr>
                    <w:t>31680</w:t>
                  </w:r>
                </w:p>
              </w:tc>
              <w:tc>
                <w:tcPr>
                  <w:tcW w:w="1428" w:type="dxa"/>
                  <w:vAlign w:val="center"/>
                </w:tcPr>
                <w:p>
                  <w:pPr>
                    <w:adjustRightInd w:val="0"/>
                    <w:snapToGrid w:val="0"/>
                    <w:jc w:val="center"/>
                    <w:rPr>
                      <w:bCs/>
                      <w:szCs w:val="21"/>
                    </w:rPr>
                  </w:pPr>
                  <w:r>
                    <w:rPr>
                      <w:bCs/>
                      <w:szCs w:val="21"/>
                    </w:rPr>
                    <w:t>-33849</w:t>
                  </w:r>
                </w:p>
              </w:tc>
              <w:tc>
                <w:tcPr>
                  <w:tcW w:w="1495" w:type="dxa"/>
                  <w:vMerge w:val="restart"/>
                  <w:vAlign w:val="center"/>
                </w:tcPr>
                <w:p>
                  <w:pPr>
                    <w:adjustRightInd w:val="0"/>
                    <w:snapToGrid w:val="0"/>
                    <w:jc w:val="center"/>
                    <w:rPr>
                      <w:bCs/>
                      <w:szCs w:val="21"/>
                    </w:rPr>
                  </w:pPr>
                  <w:r>
                    <w:rPr>
                      <w:bCs/>
                      <w:szCs w:val="21"/>
                    </w:rPr>
                    <w:t>3216h（134d*24h）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2</w:t>
                  </w:r>
                </w:p>
              </w:tc>
              <w:tc>
                <w:tcPr>
                  <w:tcW w:w="1698" w:type="dxa"/>
                  <w:gridSpan w:val="2"/>
                  <w:vAlign w:val="center"/>
                </w:tcPr>
                <w:p>
                  <w:pPr>
                    <w:widowControl/>
                    <w:adjustRightInd w:val="0"/>
                    <w:snapToGrid w:val="0"/>
                    <w:jc w:val="center"/>
                    <w:rPr>
                      <w:szCs w:val="21"/>
                      <w:lang w:val="zh-CN"/>
                    </w:rPr>
                  </w:pPr>
                  <w:r>
                    <w:rPr>
                      <w:szCs w:val="21"/>
                      <w:lang w:val="zh-CN"/>
                    </w:rPr>
                    <w:t>豆粕</w:t>
                  </w:r>
                </w:p>
              </w:tc>
              <w:tc>
                <w:tcPr>
                  <w:tcW w:w="1956" w:type="dxa"/>
                  <w:vAlign w:val="center"/>
                </w:tcPr>
                <w:p>
                  <w:pPr>
                    <w:adjustRightInd w:val="0"/>
                    <w:snapToGrid w:val="0"/>
                    <w:jc w:val="center"/>
                    <w:rPr>
                      <w:bCs/>
                      <w:szCs w:val="21"/>
                    </w:rPr>
                  </w:pPr>
                  <w:r>
                    <w:rPr>
                      <w:bCs/>
                      <w:szCs w:val="21"/>
                    </w:rPr>
                    <w:t>260400</w:t>
                  </w:r>
                </w:p>
              </w:tc>
              <w:tc>
                <w:tcPr>
                  <w:tcW w:w="1915" w:type="dxa"/>
                  <w:vAlign w:val="center"/>
                </w:tcPr>
                <w:p>
                  <w:pPr>
                    <w:adjustRightInd w:val="0"/>
                    <w:snapToGrid w:val="0"/>
                    <w:jc w:val="center"/>
                    <w:rPr>
                      <w:bCs/>
                      <w:szCs w:val="21"/>
                    </w:rPr>
                  </w:pPr>
                  <w:r>
                    <w:rPr>
                      <w:szCs w:val="21"/>
                    </w:rPr>
                    <w:t>124800</w:t>
                  </w:r>
                </w:p>
              </w:tc>
              <w:tc>
                <w:tcPr>
                  <w:tcW w:w="1428" w:type="dxa"/>
                  <w:vAlign w:val="center"/>
                </w:tcPr>
                <w:p>
                  <w:pPr>
                    <w:adjustRightInd w:val="0"/>
                    <w:snapToGrid w:val="0"/>
                    <w:jc w:val="center"/>
                    <w:rPr>
                      <w:bCs/>
                      <w:szCs w:val="21"/>
                    </w:rPr>
                  </w:pPr>
                  <w:r>
                    <w:rPr>
                      <w:bCs/>
                      <w:szCs w:val="21"/>
                    </w:rPr>
                    <w:t>-135600</w:t>
                  </w:r>
                </w:p>
              </w:tc>
              <w:tc>
                <w:tcPr>
                  <w:tcW w:w="1495" w:type="dxa"/>
                  <w:vMerge w:val="continue"/>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3</w:t>
                  </w:r>
                </w:p>
              </w:tc>
              <w:tc>
                <w:tcPr>
                  <w:tcW w:w="1698" w:type="dxa"/>
                  <w:gridSpan w:val="2"/>
                  <w:vAlign w:val="center"/>
                </w:tcPr>
                <w:p>
                  <w:pPr>
                    <w:widowControl/>
                    <w:adjustRightInd w:val="0"/>
                    <w:snapToGrid w:val="0"/>
                    <w:jc w:val="center"/>
                    <w:rPr>
                      <w:szCs w:val="21"/>
                      <w:lang w:val="zh-CN"/>
                    </w:rPr>
                  </w:pPr>
                  <w:r>
                    <w:rPr>
                      <w:szCs w:val="21"/>
                      <w:lang w:val="zh-CN"/>
                    </w:rPr>
                    <w:t>米糠油</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13000</w:t>
                  </w:r>
                </w:p>
              </w:tc>
              <w:tc>
                <w:tcPr>
                  <w:tcW w:w="1428" w:type="dxa"/>
                  <w:vAlign w:val="center"/>
                </w:tcPr>
                <w:p>
                  <w:pPr>
                    <w:adjustRightInd w:val="0"/>
                    <w:snapToGrid w:val="0"/>
                    <w:jc w:val="center"/>
                    <w:rPr>
                      <w:bCs/>
                      <w:szCs w:val="21"/>
                    </w:rPr>
                  </w:pPr>
                  <w:r>
                    <w:rPr>
                      <w:bCs/>
                      <w:szCs w:val="21"/>
                    </w:rPr>
                    <w:t>+13000</w:t>
                  </w:r>
                </w:p>
              </w:tc>
              <w:tc>
                <w:tcPr>
                  <w:tcW w:w="1495" w:type="dxa"/>
                  <w:vMerge w:val="restart"/>
                  <w:vAlign w:val="center"/>
                </w:tcPr>
                <w:p>
                  <w:pPr>
                    <w:adjustRightInd w:val="0"/>
                    <w:snapToGrid w:val="0"/>
                    <w:jc w:val="center"/>
                    <w:rPr>
                      <w:bCs/>
                      <w:szCs w:val="21"/>
                    </w:rPr>
                  </w:pPr>
                  <w:r>
                    <w:rPr>
                      <w:bCs/>
                      <w:szCs w:val="21"/>
                    </w:rPr>
                    <w:t>4008h（167d*24h）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4</w:t>
                  </w:r>
                </w:p>
              </w:tc>
              <w:tc>
                <w:tcPr>
                  <w:tcW w:w="1698" w:type="dxa"/>
                  <w:gridSpan w:val="2"/>
                  <w:vAlign w:val="center"/>
                </w:tcPr>
                <w:p>
                  <w:pPr>
                    <w:widowControl/>
                    <w:adjustRightInd w:val="0"/>
                    <w:snapToGrid w:val="0"/>
                    <w:jc w:val="center"/>
                    <w:rPr>
                      <w:szCs w:val="21"/>
                      <w:lang w:val="zh-CN"/>
                    </w:rPr>
                  </w:pPr>
                  <w:r>
                    <w:rPr>
                      <w:szCs w:val="21"/>
                      <w:lang w:val="zh-CN"/>
                    </w:rPr>
                    <w:t>米糠粕</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85000</w:t>
                  </w:r>
                </w:p>
              </w:tc>
              <w:tc>
                <w:tcPr>
                  <w:tcW w:w="1428" w:type="dxa"/>
                  <w:vAlign w:val="center"/>
                </w:tcPr>
                <w:p>
                  <w:pPr>
                    <w:adjustRightInd w:val="0"/>
                    <w:snapToGrid w:val="0"/>
                    <w:jc w:val="center"/>
                    <w:rPr>
                      <w:bCs/>
                      <w:szCs w:val="21"/>
                    </w:rPr>
                  </w:pPr>
                  <w:r>
                    <w:rPr>
                      <w:bCs/>
                      <w:szCs w:val="21"/>
                    </w:rPr>
                    <w:t>+85000</w:t>
                  </w:r>
                </w:p>
              </w:tc>
              <w:tc>
                <w:tcPr>
                  <w:tcW w:w="1495" w:type="dxa"/>
                  <w:vMerge w:val="continue"/>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Merge w:val="restart"/>
                  <w:vAlign w:val="center"/>
                </w:tcPr>
                <w:p>
                  <w:pPr>
                    <w:adjustRightInd w:val="0"/>
                    <w:snapToGrid w:val="0"/>
                    <w:jc w:val="center"/>
                    <w:rPr>
                      <w:bCs/>
                      <w:szCs w:val="21"/>
                    </w:rPr>
                  </w:pPr>
                  <w:r>
                    <w:rPr>
                      <w:bCs/>
                      <w:szCs w:val="21"/>
                    </w:rPr>
                    <w:t>5</w:t>
                  </w:r>
                </w:p>
              </w:tc>
              <w:tc>
                <w:tcPr>
                  <w:tcW w:w="753" w:type="dxa"/>
                  <w:vMerge w:val="restart"/>
                  <w:vAlign w:val="center"/>
                </w:tcPr>
                <w:p>
                  <w:pPr>
                    <w:widowControl/>
                    <w:adjustRightInd w:val="0"/>
                    <w:snapToGrid w:val="0"/>
                    <w:jc w:val="center"/>
                    <w:rPr>
                      <w:szCs w:val="21"/>
                      <w:lang w:val="zh-CN"/>
                    </w:rPr>
                  </w:pPr>
                  <w:r>
                    <w:rPr>
                      <w:szCs w:val="21"/>
                      <w:lang w:val="zh-CN"/>
                    </w:rPr>
                    <w:t>大米</w:t>
                  </w:r>
                </w:p>
              </w:tc>
              <w:tc>
                <w:tcPr>
                  <w:tcW w:w="945" w:type="dxa"/>
                  <w:vAlign w:val="center"/>
                </w:tcPr>
                <w:p>
                  <w:pPr>
                    <w:widowControl/>
                    <w:adjustRightInd w:val="0"/>
                    <w:snapToGrid w:val="0"/>
                    <w:jc w:val="center"/>
                    <w:rPr>
                      <w:szCs w:val="21"/>
                      <w:lang w:val="zh-CN"/>
                    </w:rPr>
                  </w:pPr>
                  <w:r>
                    <w:rPr>
                      <w:szCs w:val="21"/>
                      <w:lang w:val="zh-CN"/>
                    </w:rPr>
                    <w:t>糯米</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60000</w:t>
                  </w:r>
                </w:p>
              </w:tc>
              <w:tc>
                <w:tcPr>
                  <w:tcW w:w="1428" w:type="dxa"/>
                  <w:vAlign w:val="center"/>
                </w:tcPr>
                <w:p>
                  <w:pPr>
                    <w:adjustRightInd w:val="0"/>
                    <w:snapToGrid w:val="0"/>
                    <w:jc w:val="center"/>
                    <w:rPr>
                      <w:bCs/>
                      <w:szCs w:val="21"/>
                    </w:rPr>
                  </w:pPr>
                  <w:r>
                    <w:rPr>
                      <w:bCs/>
                      <w:szCs w:val="21"/>
                    </w:rPr>
                    <w:t>+60000</w:t>
                  </w:r>
                </w:p>
              </w:tc>
              <w:tc>
                <w:tcPr>
                  <w:tcW w:w="1495" w:type="dxa"/>
                  <w:vMerge w:val="restart"/>
                  <w:vAlign w:val="center"/>
                </w:tcPr>
                <w:p>
                  <w:pPr>
                    <w:adjustRightInd w:val="0"/>
                    <w:snapToGrid w:val="0"/>
                    <w:jc w:val="center"/>
                    <w:rPr>
                      <w:bCs/>
                      <w:szCs w:val="21"/>
                    </w:rPr>
                  </w:pPr>
                  <w:r>
                    <w:rPr>
                      <w:bCs/>
                      <w:szCs w:val="21"/>
                    </w:rPr>
                    <w:t>7200h（300d*24h）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Merge w:val="continue"/>
                  <w:vAlign w:val="center"/>
                </w:tcPr>
                <w:p>
                  <w:pPr>
                    <w:adjustRightInd w:val="0"/>
                    <w:snapToGrid w:val="0"/>
                    <w:jc w:val="center"/>
                    <w:rPr>
                      <w:bCs/>
                      <w:szCs w:val="21"/>
                    </w:rPr>
                  </w:pPr>
                </w:p>
              </w:tc>
              <w:tc>
                <w:tcPr>
                  <w:tcW w:w="753" w:type="dxa"/>
                  <w:vMerge w:val="continue"/>
                  <w:vAlign w:val="center"/>
                </w:tcPr>
                <w:p>
                  <w:pPr>
                    <w:widowControl/>
                    <w:adjustRightInd w:val="0"/>
                    <w:snapToGrid w:val="0"/>
                    <w:jc w:val="center"/>
                    <w:rPr>
                      <w:szCs w:val="21"/>
                      <w:lang w:val="zh-CN"/>
                    </w:rPr>
                  </w:pPr>
                </w:p>
              </w:tc>
              <w:tc>
                <w:tcPr>
                  <w:tcW w:w="945" w:type="dxa"/>
                  <w:vAlign w:val="center"/>
                </w:tcPr>
                <w:p>
                  <w:pPr>
                    <w:widowControl/>
                    <w:adjustRightInd w:val="0"/>
                    <w:snapToGrid w:val="0"/>
                    <w:jc w:val="center"/>
                    <w:rPr>
                      <w:szCs w:val="21"/>
                      <w:lang w:val="zh-CN"/>
                    </w:rPr>
                  </w:pPr>
                  <w:r>
                    <w:rPr>
                      <w:szCs w:val="21"/>
                      <w:lang w:val="zh-CN"/>
                    </w:rPr>
                    <w:t>籼米</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80000</w:t>
                  </w:r>
                </w:p>
              </w:tc>
              <w:tc>
                <w:tcPr>
                  <w:tcW w:w="1428" w:type="dxa"/>
                  <w:vAlign w:val="center"/>
                </w:tcPr>
                <w:p>
                  <w:pPr>
                    <w:adjustRightInd w:val="0"/>
                    <w:snapToGrid w:val="0"/>
                    <w:jc w:val="center"/>
                    <w:rPr>
                      <w:bCs/>
                      <w:szCs w:val="21"/>
                    </w:rPr>
                  </w:pPr>
                  <w:r>
                    <w:rPr>
                      <w:bCs/>
                      <w:szCs w:val="21"/>
                    </w:rPr>
                    <w:t>+80000</w:t>
                  </w:r>
                </w:p>
              </w:tc>
              <w:tc>
                <w:tcPr>
                  <w:tcW w:w="1495" w:type="dxa"/>
                  <w:vMerge w:val="continue"/>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Merge w:val="continue"/>
                  <w:vAlign w:val="center"/>
                </w:tcPr>
                <w:p>
                  <w:pPr>
                    <w:adjustRightInd w:val="0"/>
                    <w:snapToGrid w:val="0"/>
                    <w:jc w:val="center"/>
                    <w:rPr>
                      <w:bCs/>
                      <w:szCs w:val="21"/>
                    </w:rPr>
                  </w:pPr>
                </w:p>
              </w:tc>
              <w:tc>
                <w:tcPr>
                  <w:tcW w:w="753" w:type="dxa"/>
                  <w:vMerge w:val="continue"/>
                  <w:vAlign w:val="center"/>
                </w:tcPr>
                <w:p>
                  <w:pPr>
                    <w:widowControl/>
                    <w:adjustRightInd w:val="0"/>
                    <w:snapToGrid w:val="0"/>
                    <w:jc w:val="center"/>
                    <w:rPr>
                      <w:szCs w:val="21"/>
                      <w:lang w:val="zh-CN"/>
                    </w:rPr>
                  </w:pPr>
                </w:p>
              </w:tc>
              <w:tc>
                <w:tcPr>
                  <w:tcW w:w="945" w:type="dxa"/>
                  <w:vAlign w:val="center"/>
                </w:tcPr>
                <w:p>
                  <w:pPr>
                    <w:widowControl/>
                    <w:adjustRightInd w:val="0"/>
                    <w:snapToGrid w:val="0"/>
                    <w:jc w:val="center"/>
                    <w:rPr>
                      <w:szCs w:val="21"/>
                      <w:lang w:val="zh-CN"/>
                    </w:rPr>
                  </w:pPr>
                  <w:r>
                    <w:rPr>
                      <w:szCs w:val="21"/>
                      <w:lang w:val="zh-CN"/>
                    </w:rPr>
                    <w:t>粳米</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60000</w:t>
                  </w:r>
                </w:p>
              </w:tc>
              <w:tc>
                <w:tcPr>
                  <w:tcW w:w="1428" w:type="dxa"/>
                  <w:vAlign w:val="center"/>
                </w:tcPr>
                <w:p>
                  <w:pPr>
                    <w:adjustRightInd w:val="0"/>
                    <w:snapToGrid w:val="0"/>
                    <w:jc w:val="center"/>
                    <w:rPr>
                      <w:bCs/>
                      <w:szCs w:val="21"/>
                    </w:rPr>
                  </w:pPr>
                  <w:r>
                    <w:rPr>
                      <w:bCs/>
                      <w:szCs w:val="21"/>
                    </w:rPr>
                    <w:t>+60000</w:t>
                  </w:r>
                </w:p>
              </w:tc>
              <w:tc>
                <w:tcPr>
                  <w:tcW w:w="1495" w:type="dxa"/>
                  <w:vMerge w:val="continue"/>
                  <w:vAlign w:val="center"/>
                </w:tcPr>
                <w:p>
                  <w:pPr>
                    <w:adjustRightInd w:val="0"/>
                    <w:snapToGrid w:val="0"/>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6</w:t>
                  </w:r>
                </w:p>
              </w:tc>
              <w:tc>
                <w:tcPr>
                  <w:tcW w:w="1698" w:type="dxa"/>
                  <w:gridSpan w:val="2"/>
                  <w:vAlign w:val="center"/>
                </w:tcPr>
                <w:p>
                  <w:pPr>
                    <w:widowControl/>
                    <w:adjustRightInd w:val="0"/>
                    <w:snapToGrid w:val="0"/>
                    <w:jc w:val="center"/>
                    <w:rPr>
                      <w:szCs w:val="21"/>
                      <w:lang w:val="zh-CN"/>
                    </w:rPr>
                  </w:pPr>
                  <w:r>
                    <w:rPr>
                      <w:szCs w:val="21"/>
                      <w:lang w:val="zh-CN"/>
                    </w:rPr>
                    <w:t>蛋白饲料</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120000</w:t>
                  </w:r>
                </w:p>
              </w:tc>
              <w:tc>
                <w:tcPr>
                  <w:tcW w:w="1428" w:type="dxa"/>
                  <w:vAlign w:val="center"/>
                </w:tcPr>
                <w:p>
                  <w:pPr>
                    <w:adjustRightInd w:val="0"/>
                    <w:snapToGrid w:val="0"/>
                    <w:jc w:val="center"/>
                    <w:rPr>
                      <w:bCs/>
                      <w:szCs w:val="21"/>
                    </w:rPr>
                  </w:pPr>
                  <w:r>
                    <w:rPr>
                      <w:bCs/>
                      <w:szCs w:val="21"/>
                    </w:rPr>
                    <w:t>+120000</w:t>
                  </w:r>
                </w:p>
              </w:tc>
              <w:tc>
                <w:tcPr>
                  <w:tcW w:w="1495" w:type="dxa"/>
                  <w:vAlign w:val="center"/>
                </w:tcPr>
                <w:p>
                  <w:pPr>
                    <w:adjustRightInd w:val="0"/>
                    <w:snapToGrid w:val="0"/>
                    <w:jc w:val="center"/>
                    <w:rPr>
                      <w:bCs/>
                      <w:szCs w:val="21"/>
                    </w:rPr>
                  </w:pPr>
                  <w:r>
                    <w:rPr>
                      <w:bCs/>
                      <w:szCs w:val="21"/>
                    </w:rPr>
                    <w:t>7008h（292d*24h）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1" w:type="dxa"/>
                  <w:vAlign w:val="center"/>
                </w:tcPr>
                <w:p>
                  <w:pPr>
                    <w:adjustRightInd w:val="0"/>
                    <w:snapToGrid w:val="0"/>
                    <w:jc w:val="center"/>
                    <w:rPr>
                      <w:bCs/>
                      <w:szCs w:val="21"/>
                    </w:rPr>
                  </w:pPr>
                  <w:r>
                    <w:rPr>
                      <w:bCs/>
                      <w:szCs w:val="21"/>
                    </w:rPr>
                    <w:t>7</w:t>
                  </w:r>
                </w:p>
              </w:tc>
              <w:tc>
                <w:tcPr>
                  <w:tcW w:w="1698" w:type="dxa"/>
                  <w:gridSpan w:val="2"/>
                  <w:vAlign w:val="center"/>
                </w:tcPr>
                <w:p>
                  <w:pPr>
                    <w:widowControl/>
                    <w:adjustRightInd w:val="0"/>
                    <w:snapToGrid w:val="0"/>
                    <w:jc w:val="center"/>
                    <w:rPr>
                      <w:szCs w:val="21"/>
                      <w:lang w:val="zh-CN"/>
                    </w:rPr>
                  </w:pPr>
                  <w:r>
                    <w:rPr>
                      <w:szCs w:val="21"/>
                      <w:lang w:val="zh-CN"/>
                    </w:rPr>
                    <w:t>糯米粉</w:t>
                  </w:r>
                </w:p>
              </w:tc>
              <w:tc>
                <w:tcPr>
                  <w:tcW w:w="1956" w:type="dxa"/>
                  <w:vAlign w:val="center"/>
                </w:tcPr>
                <w:p>
                  <w:pPr>
                    <w:adjustRightInd w:val="0"/>
                    <w:snapToGrid w:val="0"/>
                    <w:jc w:val="center"/>
                    <w:rPr>
                      <w:bCs/>
                      <w:szCs w:val="21"/>
                    </w:rPr>
                  </w:pPr>
                  <w:r>
                    <w:rPr>
                      <w:bCs/>
                      <w:szCs w:val="21"/>
                    </w:rPr>
                    <w:t>0</w:t>
                  </w:r>
                </w:p>
              </w:tc>
              <w:tc>
                <w:tcPr>
                  <w:tcW w:w="1915" w:type="dxa"/>
                  <w:vAlign w:val="center"/>
                </w:tcPr>
                <w:p>
                  <w:pPr>
                    <w:adjustRightInd w:val="0"/>
                    <w:snapToGrid w:val="0"/>
                    <w:jc w:val="center"/>
                    <w:rPr>
                      <w:bCs/>
                      <w:szCs w:val="21"/>
                    </w:rPr>
                  </w:pPr>
                  <w:r>
                    <w:rPr>
                      <w:bCs/>
                      <w:szCs w:val="21"/>
                    </w:rPr>
                    <w:t>60000</w:t>
                  </w:r>
                </w:p>
              </w:tc>
              <w:tc>
                <w:tcPr>
                  <w:tcW w:w="1428" w:type="dxa"/>
                  <w:vAlign w:val="center"/>
                </w:tcPr>
                <w:p>
                  <w:pPr>
                    <w:adjustRightInd w:val="0"/>
                    <w:snapToGrid w:val="0"/>
                    <w:jc w:val="center"/>
                    <w:rPr>
                      <w:bCs/>
                      <w:szCs w:val="21"/>
                    </w:rPr>
                  </w:pPr>
                  <w:r>
                    <w:rPr>
                      <w:bCs/>
                      <w:szCs w:val="21"/>
                    </w:rPr>
                    <w:t>+60000</w:t>
                  </w:r>
                </w:p>
              </w:tc>
              <w:tc>
                <w:tcPr>
                  <w:tcW w:w="1495" w:type="dxa"/>
                  <w:vAlign w:val="center"/>
                </w:tcPr>
                <w:p>
                  <w:pPr>
                    <w:adjustRightInd w:val="0"/>
                    <w:snapToGrid w:val="0"/>
                    <w:jc w:val="center"/>
                    <w:rPr>
                      <w:bCs/>
                      <w:szCs w:val="21"/>
                    </w:rPr>
                  </w:pPr>
                  <w:r>
                    <w:rPr>
                      <w:bCs/>
                      <w:szCs w:val="21"/>
                    </w:rPr>
                    <w:t>6240h（260d*24h）</w:t>
                  </w:r>
                </w:p>
              </w:tc>
            </w:tr>
          </w:tbl>
          <w:p>
            <w:pPr>
              <w:adjustRightInd w:val="0"/>
              <w:snapToGrid w:val="0"/>
              <w:spacing w:beforeLines="50"/>
              <w:ind w:firstLine="482" w:firstLineChars="200"/>
              <w:jc w:val="center"/>
              <w:rPr>
                <w:b/>
                <w:bCs/>
                <w:sz w:val="24"/>
              </w:rPr>
            </w:pPr>
            <w:r>
              <w:rPr>
                <w:b/>
                <w:bCs/>
                <w:sz w:val="24"/>
              </w:rPr>
              <w:t>表1-3  技改前后全厂产品方案一览表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7"/>
              <w:gridCol w:w="895"/>
              <w:gridCol w:w="1123"/>
              <w:gridCol w:w="2325"/>
              <w:gridCol w:w="2276"/>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Merge w:val="restart"/>
                  <w:vAlign w:val="center"/>
                </w:tcPr>
                <w:p>
                  <w:pPr>
                    <w:adjustRightInd w:val="0"/>
                    <w:snapToGrid w:val="0"/>
                    <w:jc w:val="center"/>
                    <w:rPr>
                      <w:b/>
                      <w:bCs/>
                      <w:szCs w:val="21"/>
                    </w:rPr>
                  </w:pPr>
                  <w:r>
                    <w:rPr>
                      <w:b/>
                      <w:bCs/>
                      <w:szCs w:val="21"/>
                    </w:rPr>
                    <w:t>序号</w:t>
                  </w:r>
                </w:p>
              </w:tc>
              <w:tc>
                <w:tcPr>
                  <w:tcW w:w="2018" w:type="dxa"/>
                  <w:gridSpan w:val="2"/>
                  <w:vMerge w:val="restart"/>
                  <w:vAlign w:val="center"/>
                </w:tcPr>
                <w:p>
                  <w:pPr>
                    <w:adjustRightInd w:val="0"/>
                    <w:snapToGrid w:val="0"/>
                    <w:jc w:val="center"/>
                    <w:rPr>
                      <w:b/>
                      <w:bCs/>
                      <w:szCs w:val="21"/>
                    </w:rPr>
                  </w:pPr>
                  <w:r>
                    <w:rPr>
                      <w:b/>
                      <w:bCs/>
                      <w:szCs w:val="21"/>
                    </w:rPr>
                    <w:t>产品名称</w:t>
                  </w:r>
                </w:p>
              </w:tc>
              <w:tc>
                <w:tcPr>
                  <w:tcW w:w="6298" w:type="dxa"/>
                  <w:gridSpan w:val="3"/>
                  <w:vAlign w:val="center"/>
                </w:tcPr>
                <w:p>
                  <w:pPr>
                    <w:adjustRightInd w:val="0"/>
                    <w:snapToGrid w:val="0"/>
                    <w:jc w:val="center"/>
                    <w:rPr>
                      <w:b/>
                      <w:bCs/>
                      <w:szCs w:val="21"/>
                    </w:rPr>
                  </w:pPr>
                  <w:r>
                    <w:rPr>
                      <w:b/>
                      <w:bCs/>
                      <w:szCs w:val="21"/>
                    </w:rPr>
                    <w:t>生产能力（t/a）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Merge w:val="continue"/>
                  <w:vAlign w:val="center"/>
                </w:tcPr>
                <w:p>
                  <w:pPr>
                    <w:adjustRightInd w:val="0"/>
                    <w:snapToGrid w:val="0"/>
                    <w:jc w:val="center"/>
                    <w:rPr>
                      <w:bCs/>
                      <w:szCs w:val="21"/>
                    </w:rPr>
                  </w:pPr>
                </w:p>
              </w:tc>
              <w:tc>
                <w:tcPr>
                  <w:tcW w:w="2018" w:type="dxa"/>
                  <w:gridSpan w:val="2"/>
                  <w:vMerge w:val="continue"/>
                  <w:vAlign w:val="center"/>
                </w:tcPr>
                <w:p>
                  <w:pPr>
                    <w:adjustRightInd w:val="0"/>
                    <w:snapToGrid w:val="0"/>
                    <w:jc w:val="center"/>
                    <w:rPr>
                      <w:b/>
                      <w:bCs/>
                      <w:szCs w:val="21"/>
                    </w:rPr>
                  </w:pPr>
                </w:p>
              </w:tc>
              <w:tc>
                <w:tcPr>
                  <w:tcW w:w="2325" w:type="dxa"/>
                  <w:vAlign w:val="center"/>
                </w:tcPr>
                <w:p>
                  <w:pPr>
                    <w:adjustRightInd w:val="0"/>
                    <w:snapToGrid w:val="0"/>
                    <w:jc w:val="center"/>
                    <w:rPr>
                      <w:b/>
                      <w:bCs/>
                      <w:szCs w:val="21"/>
                    </w:rPr>
                  </w:pPr>
                  <w:r>
                    <w:rPr>
                      <w:b/>
                      <w:bCs/>
                      <w:szCs w:val="21"/>
                    </w:rPr>
                    <w:t>技改前</w:t>
                  </w:r>
                </w:p>
              </w:tc>
              <w:tc>
                <w:tcPr>
                  <w:tcW w:w="2276" w:type="dxa"/>
                  <w:vAlign w:val="center"/>
                </w:tcPr>
                <w:p>
                  <w:pPr>
                    <w:adjustRightInd w:val="0"/>
                    <w:snapToGrid w:val="0"/>
                    <w:jc w:val="center"/>
                    <w:rPr>
                      <w:b/>
                      <w:bCs/>
                      <w:szCs w:val="21"/>
                    </w:rPr>
                  </w:pPr>
                  <w:r>
                    <w:rPr>
                      <w:b/>
                      <w:bCs/>
                      <w:szCs w:val="21"/>
                    </w:rPr>
                    <w:t>技改后</w:t>
                  </w:r>
                </w:p>
              </w:tc>
              <w:tc>
                <w:tcPr>
                  <w:tcW w:w="1697" w:type="dxa"/>
                  <w:vAlign w:val="center"/>
                </w:tcPr>
                <w:p>
                  <w:pPr>
                    <w:adjustRightInd w:val="0"/>
                    <w:snapToGrid w:val="0"/>
                    <w:jc w:val="center"/>
                    <w:rPr>
                      <w:b/>
                      <w:bCs/>
                      <w:szCs w:val="21"/>
                    </w:rPr>
                  </w:pPr>
                  <w:r>
                    <w:rPr>
                      <w:b/>
                      <w:bCs/>
                      <w:szCs w:val="21"/>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1</w:t>
                  </w:r>
                </w:p>
              </w:tc>
              <w:tc>
                <w:tcPr>
                  <w:tcW w:w="2018" w:type="dxa"/>
                  <w:gridSpan w:val="2"/>
                  <w:vAlign w:val="center"/>
                </w:tcPr>
                <w:p>
                  <w:pPr>
                    <w:widowControl/>
                    <w:adjustRightInd w:val="0"/>
                    <w:snapToGrid w:val="0"/>
                    <w:jc w:val="center"/>
                    <w:rPr>
                      <w:szCs w:val="21"/>
                      <w:lang w:val="zh-CN"/>
                    </w:rPr>
                  </w:pPr>
                  <w:r>
                    <w:rPr>
                      <w:szCs w:val="21"/>
                      <w:lang w:val="zh-CN"/>
                    </w:rPr>
                    <w:t>菜籽油</w:t>
                  </w:r>
                </w:p>
              </w:tc>
              <w:tc>
                <w:tcPr>
                  <w:tcW w:w="2325" w:type="dxa"/>
                  <w:vAlign w:val="center"/>
                </w:tcPr>
                <w:p>
                  <w:pPr>
                    <w:adjustRightInd w:val="0"/>
                    <w:snapToGrid w:val="0"/>
                    <w:jc w:val="center"/>
                    <w:rPr>
                      <w:bCs/>
                      <w:szCs w:val="21"/>
                    </w:rPr>
                  </w:pPr>
                  <w:r>
                    <w:rPr>
                      <w:bCs/>
                      <w:szCs w:val="21"/>
                    </w:rPr>
                    <w:t>32797</w:t>
                  </w:r>
                </w:p>
              </w:tc>
              <w:tc>
                <w:tcPr>
                  <w:tcW w:w="2276" w:type="dxa"/>
                  <w:vAlign w:val="center"/>
                </w:tcPr>
                <w:p>
                  <w:pPr>
                    <w:adjustRightInd w:val="0"/>
                    <w:snapToGrid w:val="0"/>
                    <w:jc w:val="center"/>
                    <w:rPr>
                      <w:bCs/>
                      <w:szCs w:val="21"/>
                    </w:rPr>
                  </w:pPr>
                  <w:r>
                    <w:rPr>
                      <w:bCs/>
                      <w:szCs w:val="21"/>
                    </w:rPr>
                    <w:t>32797</w:t>
                  </w:r>
                </w:p>
              </w:tc>
              <w:tc>
                <w:tcPr>
                  <w:tcW w:w="1697" w:type="dxa"/>
                  <w:vAlign w:val="center"/>
                </w:tcPr>
                <w:p>
                  <w:pPr>
                    <w:adjustRightInd w:val="0"/>
                    <w:snapToGrid w:val="0"/>
                    <w:jc w:val="center"/>
                    <w:rPr>
                      <w:bCs/>
                      <w:szCs w:val="21"/>
                    </w:rPr>
                  </w:pPr>
                  <w:r>
                    <w:rPr>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2</w:t>
                  </w:r>
                </w:p>
              </w:tc>
              <w:tc>
                <w:tcPr>
                  <w:tcW w:w="2018" w:type="dxa"/>
                  <w:gridSpan w:val="2"/>
                  <w:vAlign w:val="center"/>
                </w:tcPr>
                <w:p>
                  <w:pPr>
                    <w:widowControl/>
                    <w:adjustRightInd w:val="0"/>
                    <w:snapToGrid w:val="0"/>
                    <w:jc w:val="center"/>
                    <w:rPr>
                      <w:szCs w:val="21"/>
                      <w:lang w:val="zh-CN"/>
                    </w:rPr>
                  </w:pPr>
                  <w:r>
                    <w:rPr>
                      <w:szCs w:val="21"/>
                      <w:lang w:val="zh-CN"/>
                    </w:rPr>
                    <w:t>菜籽粕</w:t>
                  </w:r>
                </w:p>
              </w:tc>
              <w:tc>
                <w:tcPr>
                  <w:tcW w:w="2325" w:type="dxa"/>
                  <w:vAlign w:val="center"/>
                </w:tcPr>
                <w:p>
                  <w:pPr>
                    <w:adjustRightInd w:val="0"/>
                    <w:snapToGrid w:val="0"/>
                    <w:jc w:val="center"/>
                    <w:rPr>
                      <w:bCs/>
                      <w:szCs w:val="21"/>
                    </w:rPr>
                  </w:pPr>
                  <w:r>
                    <w:rPr>
                      <w:bCs/>
                      <w:szCs w:val="21"/>
                    </w:rPr>
                    <w:t>60324</w:t>
                  </w:r>
                </w:p>
              </w:tc>
              <w:tc>
                <w:tcPr>
                  <w:tcW w:w="2276" w:type="dxa"/>
                  <w:vAlign w:val="center"/>
                </w:tcPr>
                <w:p>
                  <w:pPr>
                    <w:adjustRightInd w:val="0"/>
                    <w:snapToGrid w:val="0"/>
                    <w:jc w:val="center"/>
                    <w:rPr>
                      <w:bCs/>
                      <w:szCs w:val="21"/>
                    </w:rPr>
                  </w:pPr>
                  <w:r>
                    <w:rPr>
                      <w:bCs/>
                      <w:szCs w:val="21"/>
                    </w:rPr>
                    <w:t>60324</w:t>
                  </w:r>
                </w:p>
              </w:tc>
              <w:tc>
                <w:tcPr>
                  <w:tcW w:w="1697" w:type="dxa"/>
                  <w:vAlign w:val="center"/>
                </w:tcPr>
                <w:p>
                  <w:pPr>
                    <w:adjustRightInd w:val="0"/>
                    <w:snapToGrid w:val="0"/>
                    <w:jc w:val="center"/>
                    <w:rPr>
                      <w:bCs/>
                      <w:szCs w:val="21"/>
                    </w:rPr>
                  </w:pPr>
                  <w:r>
                    <w:rPr>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3</w:t>
                  </w:r>
                </w:p>
              </w:tc>
              <w:tc>
                <w:tcPr>
                  <w:tcW w:w="2018" w:type="dxa"/>
                  <w:gridSpan w:val="2"/>
                  <w:vAlign w:val="center"/>
                </w:tcPr>
                <w:p>
                  <w:pPr>
                    <w:widowControl/>
                    <w:adjustRightInd w:val="0"/>
                    <w:snapToGrid w:val="0"/>
                    <w:jc w:val="center"/>
                    <w:rPr>
                      <w:szCs w:val="21"/>
                      <w:lang w:val="zh-CN"/>
                    </w:rPr>
                  </w:pPr>
                  <w:r>
                    <w:rPr>
                      <w:szCs w:val="21"/>
                      <w:lang w:val="zh-CN"/>
                    </w:rPr>
                    <w:t>大豆毛油</w:t>
                  </w:r>
                </w:p>
              </w:tc>
              <w:tc>
                <w:tcPr>
                  <w:tcW w:w="2325" w:type="dxa"/>
                  <w:vAlign w:val="center"/>
                </w:tcPr>
                <w:p>
                  <w:pPr>
                    <w:adjustRightInd w:val="0"/>
                    <w:snapToGrid w:val="0"/>
                    <w:jc w:val="center"/>
                    <w:rPr>
                      <w:bCs/>
                      <w:szCs w:val="21"/>
                    </w:rPr>
                  </w:pPr>
                  <w:r>
                    <w:rPr>
                      <w:bCs/>
                      <w:szCs w:val="21"/>
                    </w:rPr>
                    <w:t>65529</w:t>
                  </w:r>
                </w:p>
              </w:tc>
              <w:tc>
                <w:tcPr>
                  <w:tcW w:w="2276" w:type="dxa"/>
                  <w:vAlign w:val="center"/>
                </w:tcPr>
                <w:p>
                  <w:pPr>
                    <w:adjustRightInd w:val="0"/>
                    <w:snapToGrid w:val="0"/>
                    <w:jc w:val="center"/>
                    <w:rPr>
                      <w:bCs/>
                      <w:szCs w:val="21"/>
                    </w:rPr>
                  </w:pPr>
                  <w:r>
                    <w:rPr>
                      <w:szCs w:val="21"/>
                    </w:rPr>
                    <w:t>31680</w:t>
                  </w:r>
                </w:p>
              </w:tc>
              <w:tc>
                <w:tcPr>
                  <w:tcW w:w="1697" w:type="dxa"/>
                  <w:vAlign w:val="center"/>
                </w:tcPr>
                <w:p>
                  <w:pPr>
                    <w:adjustRightInd w:val="0"/>
                    <w:snapToGrid w:val="0"/>
                    <w:jc w:val="center"/>
                    <w:rPr>
                      <w:bCs/>
                      <w:szCs w:val="21"/>
                    </w:rPr>
                  </w:pPr>
                  <w:r>
                    <w:rPr>
                      <w:bCs/>
                      <w:szCs w:val="21"/>
                    </w:rPr>
                    <w:t>-33849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4</w:t>
                  </w:r>
                </w:p>
              </w:tc>
              <w:tc>
                <w:tcPr>
                  <w:tcW w:w="2018" w:type="dxa"/>
                  <w:gridSpan w:val="2"/>
                  <w:vAlign w:val="center"/>
                </w:tcPr>
                <w:p>
                  <w:pPr>
                    <w:widowControl/>
                    <w:adjustRightInd w:val="0"/>
                    <w:snapToGrid w:val="0"/>
                    <w:jc w:val="center"/>
                    <w:rPr>
                      <w:szCs w:val="21"/>
                      <w:lang w:val="zh-CN"/>
                    </w:rPr>
                  </w:pPr>
                  <w:r>
                    <w:rPr>
                      <w:szCs w:val="21"/>
                      <w:lang w:val="zh-CN"/>
                    </w:rPr>
                    <w:t>豆粕</w:t>
                  </w:r>
                </w:p>
              </w:tc>
              <w:tc>
                <w:tcPr>
                  <w:tcW w:w="2325" w:type="dxa"/>
                  <w:vAlign w:val="center"/>
                </w:tcPr>
                <w:p>
                  <w:pPr>
                    <w:adjustRightInd w:val="0"/>
                    <w:snapToGrid w:val="0"/>
                    <w:jc w:val="center"/>
                    <w:rPr>
                      <w:bCs/>
                      <w:szCs w:val="21"/>
                    </w:rPr>
                  </w:pPr>
                  <w:r>
                    <w:rPr>
                      <w:bCs/>
                      <w:szCs w:val="21"/>
                    </w:rPr>
                    <w:t>260400</w:t>
                  </w:r>
                </w:p>
              </w:tc>
              <w:tc>
                <w:tcPr>
                  <w:tcW w:w="2276" w:type="dxa"/>
                  <w:vAlign w:val="center"/>
                </w:tcPr>
                <w:p>
                  <w:pPr>
                    <w:adjustRightInd w:val="0"/>
                    <w:snapToGrid w:val="0"/>
                    <w:jc w:val="center"/>
                    <w:rPr>
                      <w:bCs/>
                      <w:szCs w:val="21"/>
                    </w:rPr>
                  </w:pPr>
                  <w:r>
                    <w:rPr>
                      <w:szCs w:val="21"/>
                    </w:rPr>
                    <w:t>124800</w:t>
                  </w:r>
                </w:p>
              </w:tc>
              <w:tc>
                <w:tcPr>
                  <w:tcW w:w="1697" w:type="dxa"/>
                  <w:vAlign w:val="center"/>
                </w:tcPr>
                <w:p>
                  <w:pPr>
                    <w:adjustRightInd w:val="0"/>
                    <w:snapToGrid w:val="0"/>
                    <w:jc w:val="center"/>
                    <w:rPr>
                      <w:bCs/>
                      <w:szCs w:val="21"/>
                    </w:rPr>
                  </w:pPr>
                  <w:r>
                    <w:rPr>
                      <w:bCs/>
                      <w:szCs w:val="21"/>
                    </w:rPr>
                    <w:t>-135600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5</w:t>
                  </w:r>
                </w:p>
              </w:tc>
              <w:tc>
                <w:tcPr>
                  <w:tcW w:w="2018" w:type="dxa"/>
                  <w:gridSpan w:val="2"/>
                  <w:vAlign w:val="center"/>
                </w:tcPr>
                <w:p>
                  <w:pPr>
                    <w:widowControl/>
                    <w:adjustRightInd w:val="0"/>
                    <w:snapToGrid w:val="0"/>
                    <w:jc w:val="center"/>
                    <w:rPr>
                      <w:szCs w:val="21"/>
                      <w:lang w:val="zh-CN"/>
                    </w:rPr>
                  </w:pPr>
                  <w:r>
                    <w:rPr>
                      <w:szCs w:val="21"/>
                      <w:lang w:val="zh-CN"/>
                    </w:rPr>
                    <w:t>米糠油</w:t>
                  </w:r>
                </w:p>
              </w:tc>
              <w:tc>
                <w:tcPr>
                  <w:tcW w:w="2325" w:type="dxa"/>
                  <w:vAlign w:val="center"/>
                </w:tcPr>
                <w:p>
                  <w:pPr>
                    <w:adjustRightInd w:val="0"/>
                    <w:snapToGrid w:val="0"/>
                    <w:jc w:val="center"/>
                    <w:rPr>
                      <w:bCs/>
                      <w:szCs w:val="21"/>
                    </w:rPr>
                  </w:pPr>
                  <w:r>
                    <w:rPr>
                      <w:bCs/>
                      <w:szCs w:val="21"/>
                    </w:rPr>
                    <w:t>0</w:t>
                  </w:r>
                </w:p>
              </w:tc>
              <w:tc>
                <w:tcPr>
                  <w:tcW w:w="2276" w:type="dxa"/>
                  <w:vAlign w:val="center"/>
                </w:tcPr>
                <w:p>
                  <w:pPr>
                    <w:adjustRightInd w:val="0"/>
                    <w:snapToGrid w:val="0"/>
                    <w:jc w:val="center"/>
                    <w:rPr>
                      <w:bCs/>
                      <w:szCs w:val="21"/>
                    </w:rPr>
                  </w:pPr>
                  <w:r>
                    <w:rPr>
                      <w:bCs/>
                      <w:szCs w:val="21"/>
                    </w:rPr>
                    <w:t>13000</w:t>
                  </w:r>
                </w:p>
              </w:tc>
              <w:tc>
                <w:tcPr>
                  <w:tcW w:w="1697" w:type="dxa"/>
                  <w:vAlign w:val="center"/>
                </w:tcPr>
                <w:p>
                  <w:pPr>
                    <w:adjustRightInd w:val="0"/>
                    <w:snapToGrid w:val="0"/>
                    <w:jc w:val="center"/>
                    <w:rPr>
                      <w:bCs/>
                      <w:szCs w:val="21"/>
                    </w:rPr>
                  </w:pPr>
                  <w:r>
                    <w:rPr>
                      <w:bCs/>
                      <w:szCs w:val="21"/>
                    </w:rPr>
                    <w:t>+13000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6</w:t>
                  </w:r>
                </w:p>
              </w:tc>
              <w:tc>
                <w:tcPr>
                  <w:tcW w:w="2018" w:type="dxa"/>
                  <w:gridSpan w:val="2"/>
                  <w:vAlign w:val="center"/>
                </w:tcPr>
                <w:p>
                  <w:pPr>
                    <w:widowControl/>
                    <w:adjustRightInd w:val="0"/>
                    <w:snapToGrid w:val="0"/>
                    <w:jc w:val="center"/>
                    <w:rPr>
                      <w:szCs w:val="21"/>
                      <w:lang w:val="zh-CN"/>
                    </w:rPr>
                  </w:pPr>
                  <w:r>
                    <w:rPr>
                      <w:szCs w:val="21"/>
                      <w:lang w:val="zh-CN"/>
                    </w:rPr>
                    <w:t>米糠粕</w:t>
                  </w:r>
                </w:p>
              </w:tc>
              <w:tc>
                <w:tcPr>
                  <w:tcW w:w="2325" w:type="dxa"/>
                  <w:vAlign w:val="center"/>
                </w:tcPr>
                <w:p>
                  <w:pPr>
                    <w:adjustRightInd w:val="0"/>
                    <w:snapToGrid w:val="0"/>
                    <w:jc w:val="center"/>
                    <w:rPr>
                      <w:bCs/>
                      <w:szCs w:val="21"/>
                    </w:rPr>
                  </w:pPr>
                  <w:r>
                    <w:rPr>
                      <w:bCs/>
                      <w:szCs w:val="21"/>
                    </w:rPr>
                    <w:t>0</w:t>
                  </w:r>
                </w:p>
              </w:tc>
              <w:tc>
                <w:tcPr>
                  <w:tcW w:w="2276" w:type="dxa"/>
                  <w:vAlign w:val="center"/>
                </w:tcPr>
                <w:p>
                  <w:pPr>
                    <w:adjustRightInd w:val="0"/>
                    <w:snapToGrid w:val="0"/>
                    <w:jc w:val="center"/>
                    <w:rPr>
                      <w:bCs/>
                      <w:szCs w:val="21"/>
                    </w:rPr>
                  </w:pPr>
                  <w:r>
                    <w:rPr>
                      <w:bCs/>
                      <w:szCs w:val="21"/>
                    </w:rPr>
                    <w:t>85000</w:t>
                  </w:r>
                </w:p>
              </w:tc>
              <w:tc>
                <w:tcPr>
                  <w:tcW w:w="1697" w:type="dxa"/>
                  <w:vAlign w:val="center"/>
                </w:tcPr>
                <w:p>
                  <w:pPr>
                    <w:adjustRightInd w:val="0"/>
                    <w:snapToGrid w:val="0"/>
                    <w:jc w:val="center"/>
                    <w:rPr>
                      <w:bCs/>
                      <w:szCs w:val="21"/>
                    </w:rPr>
                  </w:pPr>
                  <w:r>
                    <w:rPr>
                      <w:bCs/>
                      <w:szCs w:val="21"/>
                    </w:rPr>
                    <w:t>+85000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7</w:t>
                  </w:r>
                </w:p>
              </w:tc>
              <w:tc>
                <w:tcPr>
                  <w:tcW w:w="2018" w:type="dxa"/>
                  <w:gridSpan w:val="2"/>
                  <w:vAlign w:val="center"/>
                </w:tcPr>
                <w:p>
                  <w:pPr>
                    <w:widowControl/>
                    <w:adjustRightInd w:val="0"/>
                    <w:snapToGrid w:val="0"/>
                    <w:jc w:val="center"/>
                    <w:rPr>
                      <w:szCs w:val="21"/>
                      <w:lang w:val="zh-CN"/>
                    </w:rPr>
                  </w:pPr>
                  <w:r>
                    <w:rPr>
                      <w:szCs w:val="21"/>
                      <w:lang w:val="zh-CN"/>
                    </w:rPr>
                    <w:t>精制油</w:t>
                  </w:r>
                </w:p>
              </w:tc>
              <w:tc>
                <w:tcPr>
                  <w:tcW w:w="2325" w:type="dxa"/>
                  <w:vAlign w:val="center"/>
                </w:tcPr>
                <w:p>
                  <w:pPr>
                    <w:adjustRightInd w:val="0"/>
                    <w:snapToGrid w:val="0"/>
                    <w:jc w:val="center"/>
                    <w:rPr>
                      <w:bCs/>
                      <w:szCs w:val="21"/>
                    </w:rPr>
                  </w:pPr>
                  <w:r>
                    <w:rPr>
                      <w:bCs/>
                      <w:szCs w:val="21"/>
                    </w:rPr>
                    <w:t>180000</w:t>
                  </w:r>
                </w:p>
              </w:tc>
              <w:tc>
                <w:tcPr>
                  <w:tcW w:w="2276" w:type="dxa"/>
                  <w:vAlign w:val="center"/>
                </w:tcPr>
                <w:p>
                  <w:pPr>
                    <w:adjustRightInd w:val="0"/>
                    <w:snapToGrid w:val="0"/>
                    <w:jc w:val="center"/>
                    <w:rPr>
                      <w:bCs/>
                      <w:szCs w:val="21"/>
                    </w:rPr>
                  </w:pPr>
                  <w:r>
                    <w:rPr>
                      <w:bCs/>
                      <w:szCs w:val="21"/>
                    </w:rPr>
                    <w:t>180000</w:t>
                  </w:r>
                </w:p>
              </w:tc>
              <w:tc>
                <w:tcPr>
                  <w:tcW w:w="1697" w:type="dxa"/>
                  <w:vAlign w:val="center"/>
                </w:tcPr>
                <w:p>
                  <w:pPr>
                    <w:adjustRightInd w:val="0"/>
                    <w:snapToGrid w:val="0"/>
                    <w:jc w:val="center"/>
                    <w:rPr>
                      <w:bCs/>
                      <w:szCs w:val="21"/>
                    </w:rPr>
                  </w:pPr>
                  <w:r>
                    <w:rPr>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Merge w:val="restart"/>
                  <w:vAlign w:val="center"/>
                </w:tcPr>
                <w:p>
                  <w:pPr>
                    <w:adjustRightInd w:val="0"/>
                    <w:snapToGrid w:val="0"/>
                    <w:jc w:val="center"/>
                    <w:rPr>
                      <w:bCs/>
                      <w:szCs w:val="21"/>
                    </w:rPr>
                  </w:pPr>
                  <w:r>
                    <w:rPr>
                      <w:bCs/>
                      <w:szCs w:val="21"/>
                    </w:rPr>
                    <w:t>8</w:t>
                  </w:r>
                </w:p>
              </w:tc>
              <w:tc>
                <w:tcPr>
                  <w:tcW w:w="895" w:type="dxa"/>
                  <w:vMerge w:val="restart"/>
                  <w:vAlign w:val="center"/>
                </w:tcPr>
                <w:p>
                  <w:pPr>
                    <w:widowControl/>
                    <w:adjustRightInd w:val="0"/>
                    <w:snapToGrid w:val="0"/>
                    <w:jc w:val="center"/>
                    <w:rPr>
                      <w:szCs w:val="21"/>
                      <w:lang w:val="zh-CN"/>
                    </w:rPr>
                  </w:pPr>
                  <w:r>
                    <w:rPr>
                      <w:szCs w:val="21"/>
                      <w:lang w:val="zh-CN"/>
                    </w:rPr>
                    <w:t>大米</w:t>
                  </w:r>
                </w:p>
              </w:tc>
              <w:tc>
                <w:tcPr>
                  <w:tcW w:w="1123" w:type="dxa"/>
                  <w:vAlign w:val="center"/>
                </w:tcPr>
                <w:p>
                  <w:pPr>
                    <w:widowControl/>
                    <w:adjustRightInd w:val="0"/>
                    <w:snapToGrid w:val="0"/>
                    <w:jc w:val="center"/>
                    <w:rPr>
                      <w:szCs w:val="21"/>
                      <w:lang w:val="zh-CN"/>
                    </w:rPr>
                  </w:pPr>
                  <w:r>
                    <w:rPr>
                      <w:szCs w:val="21"/>
                      <w:lang w:val="zh-CN"/>
                    </w:rPr>
                    <w:t>糯米</w:t>
                  </w:r>
                </w:p>
              </w:tc>
              <w:tc>
                <w:tcPr>
                  <w:tcW w:w="2325" w:type="dxa"/>
                  <w:vAlign w:val="center"/>
                </w:tcPr>
                <w:p>
                  <w:pPr>
                    <w:adjustRightInd w:val="0"/>
                    <w:snapToGrid w:val="0"/>
                    <w:jc w:val="center"/>
                    <w:rPr>
                      <w:bCs/>
                      <w:szCs w:val="21"/>
                    </w:rPr>
                  </w:pPr>
                  <w:r>
                    <w:rPr>
                      <w:bCs/>
                      <w:szCs w:val="21"/>
                    </w:rPr>
                    <w:t>60000</w:t>
                  </w:r>
                </w:p>
              </w:tc>
              <w:tc>
                <w:tcPr>
                  <w:tcW w:w="2276" w:type="dxa"/>
                  <w:vAlign w:val="center"/>
                </w:tcPr>
                <w:p>
                  <w:pPr>
                    <w:adjustRightInd w:val="0"/>
                    <w:snapToGrid w:val="0"/>
                    <w:jc w:val="center"/>
                    <w:rPr>
                      <w:bCs/>
                      <w:szCs w:val="21"/>
                    </w:rPr>
                  </w:pPr>
                  <w:r>
                    <w:rPr>
                      <w:bCs/>
                      <w:szCs w:val="21"/>
                    </w:rPr>
                    <w:t>120000</w:t>
                  </w:r>
                </w:p>
              </w:tc>
              <w:tc>
                <w:tcPr>
                  <w:tcW w:w="1697" w:type="dxa"/>
                  <w:vAlign w:val="center"/>
                </w:tcPr>
                <w:p>
                  <w:pPr>
                    <w:adjustRightInd w:val="0"/>
                    <w:snapToGrid w:val="0"/>
                    <w:jc w:val="center"/>
                    <w:rPr>
                      <w:bCs/>
                      <w:szCs w:val="21"/>
                    </w:rPr>
                  </w:pPr>
                  <w:r>
                    <w:rPr>
                      <w:bCs/>
                      <w:szCs w:val="21"/>
                    </w:rPr>
                    <w:t>+60000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Merge w:val="continue"/>
                  <w:vAlign w:val="center"/>
                </w:tcPr>
                <w:p>
                  <w:pPr>
                    <w:adjustRightInd w:val="0"/>
                    <w:snapToGrid w:val="0"/>
                    <w:jc w:val="center"/>
                    <w:rPr>
                      <w:bCs/>
                      <w:szCs w:val="21"/>
                    </w:rPr>
                  </w:pPr>
                </w:p>
              </w:tc>
              <w:tc>
                <w:tcPr>
                  <w:tcW w:w="895" w:type="dxa"/>
                  <w:vMerge w:val="continue"/>
                  <w:vAlign w:val="center"/>
                </w:tcPr>
                <w:p>
                  <w:pPr>
                    <w:widowControl/>
                    <w:adjustRightInd w:val="0"/>
                    <w:snapToGrid w:val="0"/>
                    <w:jc w:val="center"/>
                    <w:rPr>
                      <w:szCs w:val="21"/>
                      <w:lang w:val="zh-CN"/>
                    </w:rPr>
                  </w:pPr>
                </w:p>
              </w:tc>
              <w:tc>
                <w:tcPr>
                  <w:tcW w:w="1123" w:type="dxa"/>
                  <w:vAlign w:val="center"/>
                </w:tcPr>
                <w:p>
                  <w:pPr>
                    <w:widowControl/>
                    <w:adjustRightInd w:val="0"/>
                    <w:snapToGrid w:val="0"/>
                    <w:jc w:val="center"/>
                    <w:rPr>
                      <w:szCs w:val="21"/>
                      <w:lang w:val="zh-CN"/>
                    </w:rPr>
                  </w:pPr>
                  <w:r>
                    <w:rPr>
                      <w:szCs w:val="21"/>
                      <w:lang w:val="zh-CN"/>
                    </w:rPr>
                    <w:t>籼米</w:t>
                  </w:r>
                </w:p>
              </w:tc>
              <w:tc>
                <w:tcPr>
                  <w:tcW w:w="2325" w:type="dxa"/>
                  <w:vAlign w:val="center"/>
                </w:tcPr>
                <w:p>
                  <w:pPr>
                    <w:adjustRightInd w:val="0"/>
                    <w:snapToGrid w:val="0"/>
                    <w:jc w:val="center"/>
                    <w:rPr>
                      <w:bCs/>
                      <w:szCs w:val="21"/>
                    </w:rPr>
                  </w:pPr>
                  <w:r>
                    <w:rPr>
                      <w:bCs/>
                      <w:szCs w:val="21"/>
                    </w:rPr>
                    <w:t>0</w:t>
                  </w:r>
                </w:p>
              </w:tc>
              <w:tc>
                <w:tcPr>
                  <w:tcW w:w="2276" w:type="dxa"/>
                  <w:vAlign w:val="center"/>
                </w:tcPr>
                <w:p>
                  <w:pPr>
                    <w:adjustRightInd w:val="0"/>
                    <w:snapToGrid w:val="0"/>
                    <w:jc w:val="center"/>
                    <w:rPr>
                      <w:bCs/>
                      <w:szCs w:val="21"/>
                    </w:rPr>
                  </w:pPr>
                  <w:r>
                    <w:rPr>
                      <w:bCs/>
                      <w:szCs w:val="21"/>
                    </w:rPr>
                    <w:t>80000</w:t>
                  </w:r>
                </w:p>
              </w:tc>
              <w:tc>
                <w:tcPr>
                  <w:tcW w:w="1697" w:type="dxa"/>
                  <w:vAlign w:val="center"/>
                </w:tcPr>
                <w:p>
                  <w:pPr>
                    <w:adjustRightInd w:val="0"/>
                    <w:snapToGrid w:val="0"/>
                    <w:jc w:val="center"/>
                    <w:rPr>
                      <w:bCs/>
                      <w:szCs w:val="21"/>
                    </w:rPr>
                  </w:pPr>
                  <w:r>
                    <w:rPr>
                      <w:bCs/>
                      <w:szCs w:val="21"/>
                    </w:rPr>
                    <w:t>+80000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Merge w:val="continue"/>
                  <w:vAlign w:val="center"/>
                </w:tcPr>
                <w:p>
                  <w:pPr>
                    <w:adjustRightInd w:val="0"/>
                    <w:snapToGrid w:val="0"/>
                    <w:jc w:val="center"/>
                    <w:rPr>
                      <w:bCs/>
                      <w:szCs w:val="21"/>
                    </w:rPr>
                  </w:pPr>
                </w:p>
              </w:tc>
              <w:tc>
                <w:tcPr>
                  <w:tcW w:w="895" w:type="dxa"/>
                  <w:vMerge w:val="continue"/>
                  <w:vAlign w:val="center"/>
                </w:tcPr>
                <w:p>
                  <w:pPr>
                    <w:widowControl/>
                    <w:adjustRightInd w:val="0"/>
                    <w:snapToGrid w:val="0"/>
                    <w:jc w:val="center"/>
                    <w:rPr>
                      <w:szCs w:val="21"/>
                      <w:lang w:val="zh-CN"/>
                    </w:rPr>
                  </w:pPr>
                </w:p>
              </w:tc>
              <w:tc>
                <w:tcPr>
                  <w:tcW w:w="1123" w:type="dxa"/>
                  <w:vAlign w:val="center"/>
                </w:tcPr>
                <w:p>
                  <w:pPr>
                    <w:widowControl/>
                    <w:adjustRightInd w:val="0"/>
                    <w:snapToGrid w:val="0"/>
                    <w:jc w:val="center"/>
                    <w:rPr>
                      <w:szCs w:val="21"/>
                      <w:lang w:val="zh-CN"/>
                    </w:rPr>
                  </w:pPr>
                  <w:r>
                    <w:rPr>
                      <w:szCs w:val="21"/>
                      <w:lang w:val="zh-CN"/>
                    </w:rPr>
                    <w:t>粳米</w:t>
                  </w:r>
                </w:p>
              </w:tc>
              <w:tc>
                <w:tcPr>
                  <w:tcW w:w="2325" w:type="dxa"/>
                  <w:vAlign w:val="center"/>
                </w:tcPr>
                <w:p>
                  <w:pPr>
                    <w:adjustRightInd w:val="0"/>
                    <w:snapToGrid w:val="0"/>
                    <w:jc w:val="center"/>
                    <w:rPr>
                      <w:bCs/>
                      <w:szCs w:val="21"/>
                    </w:rPr>
                  </w:pPr>
                  <w:r>
                    <w:rPr>
                      <w:bCs/>
                      <w:szCs w:val="21"/>
                    </w:rPr>
                    <w:t>0</w:t>
                  </w:r>
                </w:p>
              </w:tc>
              <w:tc>
                <w:tcPr>
                  <w:tcW w:w="2276" w:type="dxa"/>
                  <w:vAlign w:val="center"/>
                </w:tcPr>
                <w:p>
                  <w:pPr>
                    <w:adjustRightInd w:val="0"/>
                    <w:snapToGrid w:val="0"/>
                    <w:jc w:val="center"/>
                    <w:rPr>
                      <w:bCs/>
                      <w:szCs w:val="21"/>
                    </w:rPr>
                  </w:pPr>
                  <w:r>
                    <w:rPr>
                      <w:bCs/>
                      <w:szCs w:val="21"/>
                    </w:rPr>
                    <w:t>60000</w:t>
                  </w:r>
                </w:p>
              </w:tc>
              <w:tc>
                <w:tcPr>
                  <w:tcW w:w="1697" w:type="dxa"/>
                  <w:vAlign w:val="center"/>
                </w:tcPr>
                <w:p>
                  <w:pPr>
                    <w:adjustRightInd w:val="0"/>
                    <w:snapToGrid w:val="0"/>
                    <w:jc w:val="center"/>
                    <w:rPr>
                      <w:bCs/>
                      <w:szCs w:val="21"/>
                    </w:rPr>
                  </w:pPr>
                  <w:r>
                    <w:rPr>
                      <w:bCs/>
                      <w:szCs w:val="21"/>
                    </w:rPr>
                    <w:t>+60000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9</w:t>
                  </w:r>
                </w:p>
              </w:tc>
              <w:tc>
                <w:tcPr>
                  <w:tcW w:w="2018" w:type="dxa"/>
                  <w:gridSpan w:val="2"/>
                  <w:vAlign w:val="center"/>
                </w:tcPr>
                <w:p>
                  <w:pPr>
                    <w:widowControl/>
                    <w:adjustRightInd w:val="0"/>
                    <w:snapToGrid w:val="0"/>
                    <w:jc w:val="center"/>
                    <w:rPr>
                      <w:szCs w:val="21"/>
                      <w:lang w:val="zh-CN"/>
                    </w:rPr>
                  </w:pPr>
                  <w:r>
                    <w:rPr>
                      <w:szCs w:val="21"/>
                      <w:lang w:val="zh-CN"/>
                    </w:rPr>
                    <w:t>蛋白饲料</w:t>
                  </w:r>
                </w:p>
              </w:tc>
              <w:tc>
                <w:tcPr>
                  <w:tcW w:w="2325" w:type="dxa"/>
                  <w:vAlign w:val="center"/>
                </w:tcPr>
                <w:p>
                  <w:pPr>
                    <w:adjustRightInd w:val="0"/>
                    <w:snapToGrid w:val="0"/>
                    <w:jc w:val="center"/>
                    <w:rPr>
                      <w:bCs/>
                      <w:szCs w:val="21"/>
                    </w:rPr>
                  </w:pPr>
                  <w:r>
                    <w:rPr>
                      <w:bCs/>
                      <w:szCs w:val="21"/>
                    </w:rPr>
                    <w:t>0</w:t>
                  </w:r>
                </w:p>
              </w:tc>
              <w:tc>
                <w:tcPr>
                  <w:tcW w:w="2276" w:type="dxa"/>
                  <w:vAlign w:val="center"/>
                </w:tcPr>
                <w:p>
                  <w:pPr>
                    <w:adjustRightInd w:val="0"/>
                    <w:snapToGrid w:val="0"/>
                    <w:jc w:val="center"/>
                    <w:rPr>
                      <w:bCs/>
                      <w:szCs w:val="21"/>
                    </w:rPr>
                  </w:pPr>
                  <w:r>
                    <w:rPr>
                      <w:bCs/>
                      <w:szCs w:val="21"/>
                    </w:rPr>
                    <w:t>120000</w:t>
                  </w:r>
                </w:p>
              </w:tc>
              <w:tc>
                <w:tcPr>
                  <w:tcW w:w="1697" w:type="dxa"/>
                  <w:vAlign w:val="center"/>
                </w:tcPr>
                <w:p>
                  <w:pPr>
                    <w:adjustRightInd w:val="0"/>
                    <w:snapToGrid w:val="0"/>
                    <w:jc w:val="center"/>
                    <w:rPr>
                      <w:bCs/>
                      <w:szCs w:val="21"/>
                    </w:rPr>
                  </w:pPr>
                  <w:r>
                    <w:rPr>
                      <w:bCs/>
                      <w:szCs w:val="21"/>
                    </w:rPr>
                    <w:t>+120000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bCs/>
                      <w:szCs w:val="21"/>
                    </w:rPr>
                    <w:t>10</w:t>
                  </w:r>
                </w:p>
              </w:tc>
              <w:tc>
                <w:tcPr>
                  <w:tcW w:w="2018" w:type="dxa"/>
                  <w:gridSpan w:val="2"/>
                  <w:vAlign w:val="center"/>
                </w:tcPr>
                <w:p>
                  <w:pPr>
                    <w:widowControl/>
                    <w:adjustRightInd w:val="0"/>
                    <w:snapToGrid w:val="0"/>
                    <w:jc w:val="center"/>
                    <w:rPr>
                      <w:szCs w:val="21"/>
                      <w:lang w:val="zh-CN"/>
                    </w:rPr>
                  </w:pPr>
                  <w:r>
                    <w:rPr>
                      <w:szCs w:val="21"/>
                      <w:lang w:val="zh-CN"/>
                    </w:rPr>
                    <w:t>糯米粉</w:t>
                  </w:r>
                </w:p>
              </w:tc>
              <w:tc>
                <w:tcPr>
                  <w:tcW w:w="2325" w:type="dxa"/>
                  <w:vAlign w:val="center"/>
                </w:tcPr>
                <w:p>
                  <w:pPr>
                    <w:adjustRightInd w:val="0"/>
                    <w:snapToGrid w:val="0"/>
                    <w:jc w:val="center"/>
                    <w:rPr>
                      <w:bCs/>
                      <w:szCs w:val="21"/>
                    </w:rPr>
                  </w:pPr>
                  <w:r>
                    <w:rPr>
                      <w:bCs/>
                      <w:szCs w:val="21"/>
                    </w:rPr>
                    <w:t>30000</w:t>
                  </w:r>
                </w:p>
              </w:tc>
              <w:tc>
                <w:tcPr>
                  <w:tcW w:w="2276" w:type="dxa"/>
                  <w:vAlign w:val="center"/>
                </w:tcPr>
                <w:p>
                  <w:pPr>
                    <w:adjustRightInd w:val="0"/>
                    <w:snapToGrid w:val="0"/>
                    <w:jc w:val="center"/>
                    <w:rPr>
                      <w:bCs/>
                      <w:szCs w:val="21"/>
                    </w:rPr>
                  </w:pPr>
                  <w:r>
                    <w:rPr>
                      <w:bCs/>
                      <w:szCs w:val="21"/>
                    </w:rPr>
                    <w:t>90000</w:t>
                  </w:r>
                </w:p>
              </w:tc>
              <w:tc>
                <w:tcPr>
                  <w:tcW w:w="1697" w:type="dxa"/>
                  <w:vAlign w:val="center"/>
                </w:tcPr>
                <w:p>
                  <w:pPr>
                    <w:adjustRightInd w:val="0"/>
                    <w:snapToGrid w:val="0"/>
                    <w:jc w:val="center"/>
                    <w:rPr>
                      <w:bCs/>
                      <w:szCs w:val="21"/>
                    </w:rPr>
                  </w:pPr>
                  <w:r>
                    <w:rPr>
                      <w:bCs/>
                      <w:szCs w:val="21"/>
                    </w:rPr>
                    <w:t>+60000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7" w:type="dxa"/>
                  <w:vAlign w:val="center"/>
                </w:tcPr>
                <w:p>
                  <w:pPr>
                    <w:adjustRightInd w:val="0"/>
                    <w:snapToGrid w:val="0"/>
                    <w:jc w:val="center"/>
                    <w:rPr>
                      <w:bCs/>
                      <w:szCs w:val="21"/>
                    </w:rPr>
                  </w:pPr>
                  <w:r>
                    <w:rPr>
                      <w:rFonts w:hint="eastAsia"/>
                      <w:bCs/>
                      <w:szCs w:val="21"/>
                    </w:rPr>
                    <w:t>11</w:t>
                  </w:r>
                </w:p>
              </w:tc>
              <w:tc>
                <w:tcPr>
                  <w:tcW w:w="2018" w:type="dxa"/>
                  <w:gridSpan w:val="2"/>
                  <w:vAlign w:val="center"/>
                </w:tcPr>
                <w:p>
                  <w:pPr>
                    <w:widowControl/>
                    <w:adjustRightInd w:val="0"/>
                    <w:snapToGrid w:val="0"/>
                    <w:jc w:val="center"/>
                    <w:rPr>
                      <w:szCs w:val="21"/>
                      <w:lang w:val="zh-CN"/>
                    </w:rPr>
                  </w:pPr>
                  <w:r>
                    <w:rPr>
                      <w:rFonts w:hint="eastAsia"/>
                      <w:szCs w:val="21"/>
                      <w:lang w:val="zh-CN"/>
                    </w:rPr>
                    <w:t>游离脂肪酸（副产品）</w:t>
                  </w:r>
                </w:p>
              </w:tc>
              <w:tc>
                <w:tcPr>
                  <w:tcW w:w="2325" w:type="dxa"/>
                  <w:vAlign w:val="center"/>
                </w:tcPr>
                <w:p>
                  <w:pPr>
                    <w:adjustRightInd w:val="0"/>
                    <w:snapToGrid w:val="0"/>
                    <w:jc w:val="center"/>
                    <w:rPr>
                      <w:bCs/>
                      <w:szCs w:val="21"/>
                    </w:rPr>
                  </w:pPr>
                  <w:r>
                    <w:rPr>
                      <w:rFonts w:hint="eastAsia"/>
                      <w:bCs/>
                      <w:szCs w:val="21"/>
                    </w:rPr>
                    <w:t>600</w:t>
                  </w:r>
                </w:p>
              </w:tc>
              <w:tc>
                <w:tcPr>
                  <w:tcW w:w="2276" w:type="dxa"/>
                  <w:vAlign w:val="center"/>
                </w:tcPr>
                <w:p>
                  <w:pPr>
                    <w:adjustRightInd w:val="0"/>
                    <w:snapToGrid w:val="0"/>
                    <w:jc w:val="center"/>
                    <w:rPr>
                      <w:bCs/>
                      <w:szCs w:val="21"/>
                    </w:rPr>
                  </w:pPr>
                  <w:r>
                    <w:rPr>
                      <w:rFonts w:hint="eastAsia"/>
                      <w:bCs/>
                      <w:szCs w:val="21"/>
                    </w:rPr>
                    <w:t>600</w:t>
                  </w:r>
                </w:p>
              </w:tc>
              <w:tc>
                <w:tcPr>
                  <w:tcW w:w="1697" w:type="dxa"/>
                  <w:vAlign w:val="center"/>
                </w:tcPr>
                <w:p>
                  <w:pPr>
                    <w:adjustRightInd w:val="0"/>
                    <w:snapToGrid w:val="0"/>
                    <w:jc w:val="center"/>
                    <w:rPr>
                      <w:bCs/>
                      <w:szCs w:val="21"/>
                    </w:rPr>
                  </w:pPr>
                  <w:r>
                    <w:rPr>
                      <w:rFonts w:hint="eastAsia"/>
                      <w:bCs/>
                      <w:szCs w:val="21"/>
                    </w:rPr>
                    <w:t>0</w:t>
                  </w:r>
                </w:p>
              </w:tc>
            </w:tr>
          </w:tbl>
          <w:p>
            <w:pPr>
              <w:adjustRightInd w:val="0"/>
              <w:snapToGrid w:val="0"/>
              <w:spacing w:line="360" w:lineRule="auto"/>
              <w:ind w:firstLine="482" w:firstLineChars="200"/>
              <w:rPr>
                <w:b/>
                <w:bCs/>
                <w:sz w:val="24"/>
              </w:rPr>
            </w:pPr>
            <w:r>
              <w:rPr>
                <w:b/>
                <w:bCs/>
                <w:sz w:val="24"/>
              </w:rPr>
              <w:t>4、项目原辅料及能源消耗</w:t>
            </w:r>
          </w:p>
          <w:p>
            <w:pPr>
              <w:adjustRightInd w:val="0"/>
              <w:snapToGrid w:val="0"/>
              <w:spacing w:line="360" w:lineRule="auto"/>
              <w:ind w:firstLine="480" w:firstLineChars="200"/>
              <w:rPr>
                <w:bCs/>
                <w:sz w:val="24"/>
              </w:rPr>
            </w:pPr>
            <w:r>
              <w:rPr>
                <w:bCs/>
                <w:sz w:val="24"/>
              </w:rPr>
              <w:t>项目技改前后原辅材料及能源消耗见下表。</w:t>
            </w:r>
          </w:p>
          <w:p>
            <w:pPr>
              <w:ind w:firstLine="482"/>
              <w:jc w:val="center"/>
              <w:rPr>
                <w:b/>
                <w:bCs/>
                <w:sz w:val="24"/>
                <w:szCs w:val="24"/>
              </w:rPr>
            </w:pPr>
            <w:r>
              <w:rPr>
                <w:b/>
                <w:bCs/>
                <w:sz w:val="24"/>
                <w:szCs w:val="24"/>
              </w:rPr>
              <w:t>表1-4  项目原辅料及能源消耗情况一览表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0"/>
              <w:gridCol w:w="2558"/>
              <w:gridCol w:w="958"/>
              <w:gridCol w:w="1640"/>
              <w:gridCol w:w="1930"/>
              <w:gridCol w:w="1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rPr>
                      <w:b/>
                    </w:rPr>
                  </w:pPr>
                  <w:r>
                    <w:rPr>
                      <w:b/>
                    </w:rPr>
                    <w:t>序号</w:t>
                  </w:r>
                </w:p>
              </w:tc>
              <w:tc>
                <w:tcPr>
                  <w:tcW w:w="2558" w:type="dxa"/>
                  <w:vAlign w:val="center"/>
                </w:tcPr>
                <w:p>
                  <w:pPr>
                    <w:jc w:val="center"/>
                    <w:rPr>
                      <w:b/>
                    </w:rPr>
                  </w:pPr>
                  <w:r>
                    <w:rPr>
                      <w:b/>
                    </w:rPr>
                    <w:t>原辅材料名称</w:t>
                  </w:r>
                </w:p>
              </w:tc>
              <w:tc>
                <w:tcPr>
                  <w:tcW w:w="958" w:type="dxa"/>
                  <w:vAlign w:val="center"/>
                </w:tcPr>
                <w:p>
                  <w:pPr>
                    <w:jc w:val="center"/>
                    <w:rPr>
                      <w:b/>
                    </w:rPr>
                  </w:pPr>
                  <w:r>
                    <w:rPr>
                      <w:b/>
                    </w:rPr>
                    <w:t>单位</w:t>
                  </w:r>
                </w:p>
              </w:tc>
              <w:tc>
                <w:tcPr>
                  <w:tcW w:w="1640" w:type="dxa"/>
                  <w:vAlign w:val="center"/>
                </w:tcPr>
                <w:p>
                  <w:pPr>
                    <w:jc w:val="center"/>
                    <w:rPr>
                      <w:b/>
                    </w:rPr>
                  </w:pPr>
                  <w:r>
                    <w:rPr>
                      <w:b/>
                    </w:rPr>
                    <w:t>现状用量</w:t>
                  </w:r>
                </w:p>
              </w:tc>
              <w:tc>
                <w:tcPr>
                  <w:tcW w:w="1930" w:type="dxa"/>
                  <w:vAlign w:val="center"/>
                </w:tcPr>
                <w:p>
                  <w:pPr>
                    <w:jc w:val="center"/>
                    <w:rPr>
                      <w:b/>
                    </w:rPr>
                  </w:pPr>
                  <w:r>
                    <w:rPr>
                      <w:b/>
                    </w:rPr>
                    <w:t>技改后年用量</w:t>
                  </w:r>
                </w:p>
              </w:tc>
              <w:tc>
                <w:tcPr>
                  <w:tcW w:w="1387" w:type="dxa"/>
                  <w:vAlign w:val="center"/>
                </w:tcPr>
                <w:p>
                  <w:pPr>
                    <w:jc w:val="center"/>
                    <w:rPr>
                      <w:b/>
                    </w:rPr>
                  </w:pPr>
                  <w:r>
                    <w:rPr>
                      <w:b/>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1</w:t>
                  </w:r>
                </w:p>
              </w:tc>
              <w:tc>
                <w:tcPr>
                  <w:tcW w:w="2558" w:type="dxa"/>
                  <w:vAlign w:val="center"/>
                </w:tcPr>
                <w:p>
                  <w:pPr>
                    <w:widowControl/>
                    <w:jc w:val="center"/>
                  </w:pPr>
                  <w:r>
                    <w:t>大豆（大豆压榨使用）</w:t>
                  </w:r>
                </w:p>
              </w:tc>
              <w:tc>
                <w:tcPr>
                  <w:tcW w:w="958" w:type="dxa"/>
                  <w:vAlign w:val="center"/>
                </w:tcPr>
                <w:p>
                  <w:pPr>
                    <w:widowControl/>
                    <w:jc w:val="center"/>
                  </w:pPr>
                  <w:r>
                    <w:t>t/a</w:t>
                  </w:r>
                </w:p>
              </w:tc>
              <w:tc>
                <w:tcPr>
                  <w:tcW w:w="1640" w:type="dxa"/>
                  <w:vAlign w:val="center"/>
                </w:tcPr>
                <w:p>
                  <w:pPr>
                    <w:widowControl/>
                    <w:jc w:val="center"/>
                  </w:pPr>
                  <w:r>
                    <w:t>336000</w:t>
                  </w:r>
                </w:p>
              </w:tc>
              <w:tc>
                <w:tcPr>
                  <w:tcW w:w="1930" w:type="dxa"/>
                  <w:vAlign w:val="center"/>
                </w:tcPr>
                <w:p>
                  <w:pPr>
                    <w:widowControl/>
                    <w:jc w:val="center"/>
                  </w:pPr>
                  <w:r>
                    <w:t>160000</w:t>
                  </w:r>
                </w:p>
              </w:tc>
              <w:tc>
                <w:tcPr>
                  <w:tcW w:w="1387" w:type="dxa"/>
                  <w:vAlign w:val="center"/>
                </w:tcPr>
                <w:p>
                  <w:pPr>
                    <w:jc w:val="center"/>
                  </w:pPr>
                  <w:r>
                    <w:t>-176000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2</w:t>
                  </w:r>
                </w:p>
              </w:tc>
              <w:tc>
                <w:tcPr>
                  <w:tcW w:w="2558" w:type="dxa"/>
                  <w:vAlign w:val="center"/>
                </w:tcPr>
                <w:p>
                  <w:pPr>
                    <w:widowControl/>
                    <w:jc w:val="center"/>
                  </w:pPr>
                  <w:r>
                    <w:t>米糠</w:t>
                  </w:r>
                </w:p>
              </w:tc>
              <w:tc>
                <w:tcPr>
                  <w:tcW w:w="958" w:type="dxa"/>
                  <w:vAlign w:val="center"/>
                </w:tcPr>
                <w:p>
                  <w:pPr>
                    <w:widowControl/>
                    <w:jc w:val="center"/>
                  </w:pPr>
                  <w:r>
                    <w:t>t/a</w:t>
                  </w:r>
                </w:p>
              </w:tc>
              <w:tc>
                <w:tcPr>
                  <w:tcW w:w="1640" w:type="dxa"/>
                  <w:vAlign w:val="center"/>
                </w:tcPr>
                <w:p>
                  <w:pPr>
                    <w:widowControl/>
                    <w:jc w:val="center"/>
                  </w:pPr>
                  <w:r>
                    <w:t>0</w:t>
                  </w:r>
                </w:p>
              </w:tc>
              <w:tc>
                <w:tcPr>
                  <w:tcW w:w="1930" w:type="dxa"/>
                  <w:vAlign w:val="center"/>
                </w:tcPr>
                <w:p>
                  <w:pPr>
                    <w:widowControl/>
                    <w:jc w:val="center"/>
                  </w:pPr>
                  <w:r>
                    <w:t>100000（自产30000，外购70000）</w:t>
                  </w:r>
                </w:p>
              </w:tc>
              <w:tc>
                <w:tcPr>
                  <w:tcW w:w="1387" w:type="dxa"/>
                  <w:vAlign w:val="center"/>
                </w:tcPr>
                <w:p>
                  <w:pPr>
                    <w:jc w:val="center"/>
                  </w:pPr>
                  <w:r>
                    <w:t>+100000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3</w:t>
                  </w:r>
                </w:p>
              </w:tc>
              <w:tc>
                <w:tcPr>
                  <w:tcW w:w="2558" w:type="dxa"/>
                  <w:vAlign w:val="center"/>
                </w:tcPr>
                <w:p>
                  <w:pPr>
                    <w:widowControl/>
                    <w:jc w:val="center"/>
                  </w:pPr>
                  <w:r>
                    <w:t>正己烷（6号溶剂）</w:t>
                  </w:r>
                </w:p>
              </w:tc>
              <w:tc>
                <w:tcPr>
                  <w:tcW w:w="958" w:type="dxa"/>
                  <w:vAlign w:val="center"/>
                </w:tcPr>
                <w:p>
                  <w:pPr>
                    <w:widowControl/>
                    <w:jc w:val="center"/>
                  </w:pPr>
                  <w:r>
                    <w:t>t/a</w:t>
                  </w:r>
                </w:p>
              </w:tc>
              <w:tc>
                <w:tcPr>
                  <w:tcW w:w="1640" w:type="dxa"/>
                  <w:vAlign w:val="center"/>
                </w:tcPr>
                <w:p>
                  <w:pPr>
                    <w:widowControl/>
                    <w:jc w:val="center"/>
                  </w:pPr>
                  <w:r>
                    <w:t>218.4</w:t>
                  </w:r>
                </w:p>
              </w:tc>
              <w:tc>
                <w:tcPr>
                  <w:tcW w:w="1930" w:type="dxa"/>
                  <w:vAlign w:val="center"/>
                </w:tcPr>
                <w:p>
                  <w:pPr>
                    <w:widowControl/>
                    <w:jc w:val="center"/>
                  </w:pPr>
                  <w:r>
                    <w:t>194</w:t>
                  </w:r>
                </w:p>
              </w:tc>
              <w:tc>
                <w:tcPr>
                  <w:tcW w:w="1387" w:type="dxa"/>
                  <w:vAlign w:val="center"/>
                </w:tcPr>
                <w:p>
                  <w:pPr>
                    <w:jc w:val="center"/>
                  </w:pPr>
                  <w: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4</w:t>
                  </w:r>
                </w:p>
              </w:tc>
              <w:tc>
                <w:tcPr>
                  <w:tcW w:w="2558" w:type="dxa"/>
                  <w:vAlign w:val="center"/>
                </w:tcPr>
                <w:p>
                  <w:pPr>
                    <w:widowControl/>
                    <w:jc w:val="center"/>
                  </w:pPr>
                  <w:r>
                    <w:t>大豆（蛋白饲料线用）</w:t>
                  </w:r>
                </w:p>
              </w:tc>
              <w:tc>
                <w:tcPr>
                  <w:tcW w:w="958" w:type="dxa"/>
                  <w:vAlign w:val="center"/>
                </w:tcPr>
                <w:p>
                  <w:pPr>
                    <w:widowControl/>
                    <w:jc w:val="center"/>
                  </w:pPr>
                  <w:r>
                    <w:t>t/a</w:t>
                  </w:r>
                </w:p>
              </w:tc>
              <w:tc>
                <w:tcPr>
                  <w:tcW w:w="1640" w:type="dxa"/>
                  <w:vAlign w:val="center"/>
                </w:tcPr>
                <w:p>
                  <w:pPr>
                    <w:widowControl/>
                    <w:jc w:val="center"/>
                  </w:pPr>
                  <w:r>
                    <w:t>0</w:t>
                  </w:r>
                </w:p>
              </w:tc>
              <w:tc>
                <w:tcPr>
                  <w:tcW w:w="1930" w:type="dxa"/>
                  <w:vAlign w:val="center"/>
                </w:tcPr>
                <w:p>
                  <w:pPr>
                    <w:widowControl/>
                    <w:jc w:val="center"/>
                  </w:pPr>
                  <w:r>
                    <w:t>120000</w:t>
                  </w:r>
                </w:p>
              </w:tc>
              <w:tc>
                <w:tcPr>
                  <w:tcW w:w="1387" w:type="dxa"/>
                  <w:vAlign w:val="center"/>
                </w:tcPr>
                <w:p>
                  <w:pPr>
                    <w:widowControl/>
                    <w:jc w:val="center"/>
                  </w:pPr>
                  <w:r>
                    <w:t>+120000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5</w:t>
                  </w:r>
                </w:p>
              </w:tc>
              <w:tc>
                <w:tcPr>
                  <w:tcW w:w="2558" w:type="dxa"/>
                  <w:vAlign w:val="center"/>
                </w:tcPr>
                <w:p>
                  <w:pPr>
                    <w:widowControl/>
                    <w:jc w:val="center"/>
                  </w:pPr>
                  <w:r>
                    <w:t>稻谷</w:t>
                  </w:r>
                </w:p>
              </w:tc>
              <w:tc>
                <w:tcPr>
                  <w:tcW w:w="958" w:type="dxa"/>
                  <w:vAlign w:val="center"/>
                </w:tcPr>
                <w:p>
                  <w:pPr>
                    <w:widowControl/>
                    <w:jc w:val="center"/>
                  </w:pPr>
                  <w:r>
                    <w:t>t/a</w:t>
                  </w:r>
                </w:p>
              </w:tc>
              <w:tc>
                <w:tcPr>
                  <w:tcW w:w="1640" w:type="dxa"/>
                  <w:vAlign w:val="center"/>
                </w:tcPr>
                <w:p>
                  <w:pPr>
                    <w:widowControl/>
                    <w:jc w:val="center"/>
                  </w:pPr>
                  <w:r>
                    <w:t>0</w:t>
                  </w:r>
                </w:p>
              </w:tc>
              <w:tc>
                <w:tcPr>
                  <w:tcW w:w="1930" w:type="dxa"/>
                  <w:vAlign w:val="center"/>
                </w:tcPr>
                <w:p>
                  <w:pPr>
                    <w:widowControl/>
                    <w:jc w:val="center"/>
                  </w:pPr>
                  <w:r>
                    <w:t>33000</w:t>
                  </w:r>
                </w:p>
              </w:tc>
              <w:tc>
                <w:tcPr>
                  <w:tcW w:w="1387" w:type="dxa"/>
                  <w:vAlign w:val="center"/>
                </w:tcPr>
                <w:p>
                  <w:pPr>
                    <w:widowControl/>
                    <w:jc w:val="center"/>
                  </w:pPr>
                  <w:r>
                    <w:t>+33000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6</w:t>
                  </w:r>
                </w:p>
              </w:tc>
              <w:tc>
                <w:tcPr>
                  <w:tcW w:w="2558" w:type="dxa"/>
                  <w:vAlign w:val="center"/>
                </w:tcPr>
                <w:p>
                  <w:pPr>
                    <w:widowControl/>
                    <w:jc w:val="center"/>
                  </w:pPr>
                  <w:r>
                    <w:t>糯米</w:t>
                  </w:r>
                </w:p>
              </w:tc>
              <w:tc>
                <w:tcPr>
                  <w:tcW w:w="958" w:type="dxa"/>
                  <w:vAlign w:val="center"/>
                </w:tcPr>
                <w:p>
                  <w:pPr>
                    <w:widowControl/>
                    <w:jc w:val="center"/>
                  </w:pPr>
                  <w:r>
                    <w:t>t/a</w:t>
                  </w:r>
                </w:p>
              </w:tc>
              <w:tc>
                <w:tcPr>
                  <w:tcW w:w="1640" w:type="dxa"/>
                  <w:vAlign w:val="center"/>
                </w:tcPr>
                <w:p>
                  <w:pPr>
                    <w:widowControl/>
                    <w:jc w:val="center"/>
                  </w:pPr>
                  <w:r>
                    <w:t>0</w:t>
                  </w:r>
                </w:p>
              </w:tc>
              <w:tc>
                <w:tcPr>
                  <w:tcW w:w="1930" w:type="dxa"/>
                  <w:vAlign w:val="center"/>
                </w:tcPr>
                <w:p>
                  <w:pPr>
                    <w:widowControl/>
                    <w:jc w:val="center"/>
                  </w:pPr>
                  <w:r>
                    <w:t>66000（自产60000，外购6000）</w:t>
                  </w:r>
                </w:p>
              </w:tc>
              <w:tc>
                <w:tcPr>
                  <w:tcW w:w="1387" w:type="dxa"/>
                  <w:vAlign w:val="center"/>
                </w:tcPr>
                <w:p>
                  <w:pPr>
                    <w:widowControl/>
                    <w:jc w:val="center"/>
                  </w:pPr>
                  <w:r>
                    <w:t>+66000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7</w:t>
                  </w:r>
                </w:p>
              </w:tc>
              <w:tc>
                <w:tcPr>
                  <w:tcW w:w="2558" w:type="dxa"/>
                  <w:vAlign w:val="center"/>
                </w:tcPr>
                <w:p>
                  <w:pPr>
                    <w:jc w:val="center"/>
                  </w:pPr>
                  <w:r>
                    <w:t>电</w:t>
                  </w:r>
                </w:p>
              </w:tc>
              <w:tc>
                <w:tcPr>
                  <w:tcW w:w="958" w:type="dxa"/>
                  <w:vAlign w:val="center"/>
                </w:tcPr>
                <w:p>
                  <w:pPr>
                    <w:jc w:val="center"/>
                  </w:pPr>
                  <w:r>
                    <w:t>万kW·h/a</w:t>
                  </w:r>
                </w:p>
              </w:tc>
              <w:tc>
                <w:tcPr>
                  <w:tcW w:w="1640" w:type="dxa"/>
                  <w:vAlign w:val="center"/>
                </w:tcPr>
                <w:p>
                  <w:pPr>
                    <w:jc w:val="center"/>
                  </w:pPr>
                  <w:r>
                    <w:t>640</w:t>
                  </w:r>
                </w:p>
              </w:tc>
              <w:tc>
                <w:tcPr>
                  <w:tcW w:w="1930" w:type="dxa"/>
                  <w:vAlign w:val="center"/>
                </w:tcPr>
                <w:p>
                  <w:pPr>
                    <w:widowControl/>
                    <w:jc w:val="center"/>
                  </w:pPr>
                  <w:r>
                    <w:t>6000</w:t>
                  </w:r>
                </w:p>
              </w:tc>
              <w:tc>
                <w:tcPr>
                  <w:tcW w:w="1387" w:type="dxa"/>
                  <w:vAlign w:val="center"/>
                </w:tcPr>
                <w:p>
                  <w:pPr>
                    <w:widowControl/>
                    <w:jc w:val="center"/>
                  </w:pPr>
                  <w:r>
                    <w:t>+5360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8</w:t>
                  </w:r>
                </w:p>
              </w:tc>
              <w:tc>
                <w:tcPr>
                  <w:tcW w:w="2558" w:type="dxa"/>
                  <w:vAlign w:val="center"/>
                </w:tcPr>
                <w:p>
                  <w:pPr>
                    <w:jc w:val="center"/>
                  </w:pPr>
                  <w:r>
                    <w:t>水</w:t>
                  </w:r>
                </w:p>
              </w:tc>
              <w:tc>
                <w:tcPr>
                  <w:tcW w:w="958" w:type="dxa"/>
                  <w:vAlign w:val="center"/>
                </w:tcPr>
                <w:p>
                  <w:pPr>
                    <w:jc w:val="center"/>
                  </w:pPr>
                  <w:r>
                    <w:t>t/a</w:t>
                  </w:r>
                </w:p>
              </w:tc>
              <w:tc>
                <w:tcPr>
                  <w:tcW w:w="1640" w:type="dxa"/>
                  <w:vAlign w:val="center"/>
                </w:tcPr>
                <w:p>
                  <w:pPr>
                    <w:jc w:val="center"/>
                  </w:pPr>
                  <w:r>
                    <w:t>135050.7</w:t>
                  </w:r>
                </w:p>
              </w:tc>
              <w:tc>
                <w:tcPr>
                  <w:tcW w:w="1930" w:type="dxa"/>
                  <w:vAlign w:val="center"/>
                </w:tcPr>
                <w:p>
                  <w:pPr>
                    <w:widowControl/>
                    <w:jc w:val="center"/>
                  </w:pPr>
                  <w:r>
                    <w:rPr>
                      <w:rFonts w:hint="eastAsia"/>
                    </w:rPr>
                    <w:t>434430</w:t>
                  </w:r>
                </w:p>
              </w:tc>
              <w:tc>
                <w:tcPr>
                  <w:tcW w:w="1387" w:type="dxa"/>
                  <w:vAlign w:val="center"/>
                </w:tcPr>
                <w:p>
                  <w:pPr>
                    <w:jc w:val="center"/>
                  </w:pPr>
                  <w:r>
                    <w:t>+</w:t>
                  </w:r>
                  <w:r>
                    <w:rPr>
                      <w:rFonts w:hint="eastAsia"/>
                    </w:rPr>
                    <w:t>299379.3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 w:type="dxa"/>
                  <w:vAlign w:val="center"/>
                </w:tcPr>
                <w:p>
                  <w:pPr>
                    <w:jc w:val="center"/>
                  </w:pPr>
                  <w:r>
                    <w:t>9</w:t>
                  </w:r>
                </w:p>
              </w:tc>
              <w:tc>
                <w:tcPr>
                  <w:tcW w:w="2558" w:type="dxa"/>
                  <w:vAlign w:val="center"/>
                </w:tcPr>
                <w:p>
                  <w:pPr>
                    <w:jc w:val="center"/>
                  </w:pPr>
                  <w:r>
                    <w:t>生物质（稻壳）</w:t>
                  </w:r>
                </w:p>
              </w:tc>
              <w:tc>
                <w:tcPr>
                  <w:tcW w:w="958" w:type="dxa"/>
                  <w:vAlign w:val="center"/>
                </w:tcPr>
                <w:p>
                  <w:pPr>
                    <w:jc w:val="center"/>
                  </w:pPr>
                  <w:r>
                    <w:t>t/a</w:t>
                  </w:r>
                </w:p>
              </w:tc>
              <w:tc>
                <w:tcPr>
                  <w:tcW w:w="1640" w:type="dxa"/>
                  <w:vAlign w:val="center"/>
                </w:tcPr>
                <w:p>
                  <w:pPr>
                    <w:jc w:val="center"/>
                  </w:pPr>
                  <w:r>
                    <w:t>20160</w:t>
                  </w:r>
                </w:p>
              </w:tc>
              <w:tc>
                <w:tcPr>
                  <w:tcW w:w="1930" w:type="dxa"/>
                  <w:vAlign w:val="center"/>
                </w:tcPr>
                <w:p>
                  <w:pPr>
                    <w:widowControl/>
                    <w:jc w:val="center"/>
                  </w:pPr>
                  <w:r>
                    <w:t>34700（自产）</w:t>
                  </w:r>
                </w:p>
              </w:tc>
              <w:tc>
                <w:tcPr>
                  <w:tcW w:w="1387" w:type="dxa"/>
                  <w:vAlign w:val="center"/>
                </w:tcPr>
                <w:p>
                  <w:pPr>
                    <w:jc w:val="center"/>
                  </w:pPr>
                  <w:r>
                    <w:t>+14540</w:t>
                  </w:r>
                </w:p>
              </w:tc>
            </w:tr>
          </w:tbl>
          <w:p>
            <w:pPr>
              <w:pStyle w:val="198"/>
              <w:snapToGrid/>
              <w:ind w:firstLine="480" w:firstLineChars="200"/>
              <w:rPr>
                <w:rFonts w:ascii="Times New Roman" w:hAnsi="Times New Roman"/>
                <w:b w:val="0"/>
              </w:rPr>
            </w:pPr>
            <w:r>
              <w:rPr>
                <w:rFonts w:ascii="Times New Roman" w:hAnsi="Times New Roman"/>
                <w:b w:val="0"/>
                <w:sz w:val="24"/>
              </w:rPr>
              <w:t>米糠压榨利用大米生产线产生的米糠3万t/a、外购米糠7万t/a进行生产；糯米粉生产利用大米加工产生的糯米，外购少量；生物质燃料使用大米生产产生的稻壳，无需外购生物质燃料。</w:t>
            </w:r>
          </w:p>
          <w:p>
            <w:pPr>
              <w:pStyle w:val="198"/>
              <w:snapToGrid/>
              <w:ind w:firstLine="482" w:firstLineChars="200"/>
              <w:rPr>
                <w:rFonts w:ascii="Times New Roman" w:hAnsi="Times New Roman"/>
                <w:sz w:val="24"/>
              </w:rPr>
            </w:pPr>
            <w:r>
              <w:rPr>
                <w:rFonts w:ascii="Times New Roman" w:hAnsi="Times New Roman"/>
                <w:sz w:val="24"/>
              </w:rPr>
              <w:t>5、主要生产设备</w:t>
            </w:r>
          </w:p>
          <w:p>
            <w:pPr>
              <w:adjustRightInd w:val="0"/>
              <w:snapToGrid w:val="0"/>
              <w:spacing w:line="360" w:lineRule="auto"/>
              <w:ind w:firstLine="480" w:firstLineChars="200"/>
              <w:rPr>
                <w:bCs/>
                <w:sz w:val="24"/>
              </w:rPr>
            </w:pPr>
            <w:r>
              <w:rPr>
                <w:bCs/>
                <w:sz w:val="24"/>
              </w:rPr>
              <w:t>项目技改前后主要生产设备见下表。</w:t>
            </w:r>
          </w:p>
          <w:p>
            <w:pPr>
              <w:ind w:firstLine="482" w:firstLineChars="200"/>
              <w:jc w:val="center"/>
              <w:textAlignment w:val="baseline"/>
              <w:rPr>
                <w:b/>
                <w:bCs/>
                <w:sz w:val="24"/>
                <w:szCs w:val="24"/>
              </w:rPr>
            </w:pPr>
            <w:r>
              <w:rPr>
                <w:b/>
                <w:bCs/>
                <w:sz w:val="24"/>
                <w:szCs w:val="24"/>
              </w:rPr>
              <w:t>表1-5  技改项目生产设备一览表</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4"/>
              <w:gridCol w:w="3059"/>
              <w:gridCol w:w="2493"/>
              <w:gridCol w:w="52"/>
              <w:gridCol w:w="25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序号</w:t>
                  </w:r>
                </w:p>
              </w:tc>
              <w:tc>
                <w:tcPr>
                  <w:tcW w:w="3059" w:type="dxa"/>
                  <w:vAlign w:val="center"/>
                </w:tcPr>
                <w:p>
                  <w:pPr>
                    <w:adjustRightInd w:val="0"/>
                    <w:snapToGrid w:val="0"/>
                    <w:jc w:val="center"/>
                    <w:rPr>
                      <w:b/>
                      <w:szCs w:val="21"/>
                    </w:rPr>
                  </w:pPr>
                  <w:r>
                    <w:rPr>
                      <w:b/>
                      <w:szCs w:val="21"/>
                    </w:rPr>
                    <w:t>设备名称</w:t>
                  </w:r>
                </w:p>
              </w:tc>
              <w:tc>
                <w:tcPr>
                  <w:tcW w:w="2545" w:type="dxa"/>
                  <w:gridSpan w:val="2"/>
                  <w:tcBorders>
                    <w:top w:val="single" w:color="000000" w:sz="12" w:space="0"/>
                    <w:bottom w:val="single" w:color="000000" w:sz="4" w:space="0"/>
                  </w:tcBorders>
                  <w:vAlign w:val="center"/>
                </w:tcPr>
                <w:p>
                  <w:pPr>
                    <w:adjustRightInd w:val="0"/>
                    <w:snapToGrid w:val="0"/>
                    <w:jc w:val="center"/>
                    <w:rPr>
                      <w:b/>
                      <w:szCs w:val="21"/>
                    </w:rPr>
                  </w:pPr>
                  <w:r>
                    <w:rPr>
                      <w:b/>
                      <w:szCs w:val="21"/>
                    </w:rPr>
                    <w:t>型号</w:t>
                  </w:r>
                </w:p>
              </w:tc>
              <w:tc>
                <w:tcPr>
                  <w:tcW w:w="2545" w:type="dxa"/>
                  <w:tcBorders>
                    <w:top w:val="single" w:color="000000" w:sz="12" w:space="0"/>
                    <w:bottom w:val="single" w:color="000000" w:sz="4" w:space="0"/>
                  </w:tcBorders>
                  <w:vAlign w:val="center"/>
                </w:tcPr>
                <w:p>
                  <w:pPr>
                    <w:adjustRightInd w:val="0"/>
                    <w:snapToGrid w:val="0"/>
                    <w:jc w:val="center"/>
                    <w:rPr>
                      <w:b/>
                      <w:szCs w:val="21"/>
                    </w:rPr>
                  </w:pPr>
                  <w:r>
                    <w:rPr>
                      <w:b/>
                      <w:szCs w:val="21"/>
                    </w:rPr>
                    <w:t>数量（台）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一</w:t>
                  </w:r>
                </w:p>
              </w:tc>
              <w:tc>
                <w:tcPr>
                  <w:tcW w:w="8149" w:type="dxa"/>
                  <w:gridSpan w:val="4"/>
                  <w:vAlign w:val="center"/>
                </w:tcPr>
                <w:p>
                  <w:pPr>
                    <w:adjustRightInd w:val="0"/>
                    <w:snapToGrid w:val="0"/>
                    <w:rPr>
                      <w:b/>
                      <w:szCs w:val="21"/>
                    </w:rPr>
                  </w:pPr>
                  <w:r>
                    <w:rPr>
                      <w:b/>
                      <w:szCs w:val="21"/>
                    </w:rPr>
                    <w:t>大豆压榨预处理车间（均为现有）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w:t>
                  </w:r>
                </w:p>
              </w:tc>
              <w:tc>
                <w:tcPr>
                  <w:tcW w:w="3059" w:type="dxa"/>
                  <w:vAlign w:val="center"/>
                </w:tcPr>
                <w:p>
                  <w:pPr>
                    <w:adjustRightInd w:val="0"/>
                    <w:snapToGrid w:val="0"/>
                    <w:jc w:val="center"/>
                    <w:rPr>
                      <w:szCs w:val="21"/>
                    </w:rPr>
                  </w:pPr>
                  <w:r>
                    <w:rPr>
                      <w:szCs w:val="21"/>
                    </w:rPr>
                    <w:t>刮板机</w:t>
                  </w:r>
                </w:p>
              </w:tc>
              <w:tc>
                <w:tcPr>
                  <w:tcW w:w="2493" w:type="dxa"/>
                  <w:vAlign w:val="center"/>
                </w:tcPr>
                <w:p>
                  <w:pPr>
                    <w:adjustRightInd w:val="0"/>
                    <w:snapToGrid w:val="0"/>
                    <w:jc w:val="center"/>
                    <w:rPr>
                      <w:szCs w:val="21"/>
                    </w:rPr>
                  </w:pPr>
                  <w:r>
                    <w:rPr>
                      <w:szCs w:val="21"/>
                    </w:rPr>
                    <w:t>/</w:t>
                  </w:r>
                </w:p>
              </w:tc>
              <w:tc>
                <w:tcPr>
                  <w:tcW w:w="2597" w:type="dxa"/>
                  <w:gridSpan w:val="2"/>
                  <w:vAlign w:val="center"/>
                </w:tcPr>
                <w:p>
                  <w:pPr>
                    <w:adjustRightInd w:val="0"/>
                    <w:snapToGrid w:val="0"/>
                    <w:jc w:val="center"/>
                    <w:rPr>
                      <w:bCs/>
                      <w:szCs w:val="21"/>
                    </w:rPr>
                  </w:pPr>
                  <w:r>
                    <w:rPr>
                      <w:bCs/>
                      <w:szCs w:val="21"/>
                    </w:rPr>
                    <w:t>6</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w:t>
                  </w:r>
                </w:p>
              </w:tc>
              <w:tc>
                <w:tcPr>
                  <w:tcW w:w="3059" w:type="dxa"/>
                  <w:vAlign w:val="center"/>
                </w:tcPr>
                <w:p>
                  <w:pPr>
                    <w:adjustRightInd w:val="0"/>
                    <w:snapToGrid w:val="0"/>
                    <w:jc w:val="center"/>
                    <w:rPr>
                      <w:szCs w:val="21"/>
                    </w:rPr>
                  </w:pPr>
                  <w:r>
                    <w:rPr>
                      <w:szCs w:val="21"/>
                    </w:rPr>
                    <w:t>斗提机</w:t>
                  </w:r>
                </w:p>
              </w:tc>
              <w:tc>
                <w:tcPr>
                  <w:tcW w:w="2493" w:type="dxa"/>
                </w:tcPr>
                <w:p>
                  <w:pPr>
                    <w:jc w:val="center"/>
                  </w:pPr>
                  <w:r>
                    <w:rPr>
                      <w:szCs w:val="21"/>
                    </w:rPr>
                    <w:t>/</w:t>
                  </w:r>
                </w:p>
              </w:tc>
              <w:tc>
                <w:tcPr>
                  <w:tcW w:w="2597" w:type="dxa"/>
                  <w:gridSpan w:val="2"/>
                  <w:vAlign w:val="center"/>
                </w:tcPr>
                <w:p>
                  <w:pPr>
                    <w:adjustRightInd w:val="0"/>
                    <w:snapToGrid w:val="0"/>
                    <w:jc w:val="center"/>
                    <w:rPr>
                      <w:szCs w:val="21"/>
                    </w:rPr>
                  </w:pPr>
                  <w:r>
                    <w:rPr>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tcBorders>
                    <w:bottom w:val="single" w:color="auto" w:sz="4" w:space="0"/>
                  </w:tcBorders>
                  <w:vAlign w:val="center"/>
                </w:tcPr>
                <w:p>
                  <w:pPr>
                    <w:adjustRightInd w:val="0"/>
                    <w:snapToGrid w:val="0"/>
                    <w:jc w:val="center"/>
                    <w:rPr>
                      <w:szCs w:val="21"/>
                    </w:rPr>
                  </w:pPr>
                  <w:r>
                    <w:rPr>
                      <w:szCs w:val="21"/>
                    </w:rPr>
                    <w:t>3</w:t>
                  </w:r>
                </w:p>
              </w:tc>
              <w:tc>
                <w:tcPr>
                  <w:tcW w:w="3059" w:type="dxa"/>
                  <w:tcBorders>
                    <w:bottom w:val="single" w:color="auto" w:sz="4" w:space="0"/>
                  </w:tcBorders>
                  <w:vAlign w:val="center"/>
                </w:tcPr>
                <w:p>
                  <w:pPr>
                    <w:adjustRightInd w:val="0"/>
                    <w:snapToGrid w:val="0"/>
                    <w:jc w:val="center"/>
                    <w:rPr>
                      <w:szCs w:val="21"/>
                    </w:rPr>
                  </w:pPr>
                  <w:r>
                    <w:rPr>
                      <w:szCs w:val="21"/>
                    </w:rPr>
                    <w:t>大豆筛</w:t>
                  </w:r>
                </w:p>
              </w:tc>
              <w:tc>
                <w:tcPr>
                  <w:tcW w:w="2493" w:type="dxa"/>
                </w:tcPr>
                <w:p>
                  <w:pPr>
                    <w:jc w:val="center"/>
                  </w:pPr>
                  <w:r>
                    <w:rPr>
                      <w:szCs w:val="21"/>
                    </w:rPr>
                    <w:t>/</w:t>
                  </w:r>
                </w:p>
              </w:tc>
              <w:tc>
                <w:tcPr>
                  <w:tcW w:w="2597" w:type="dxa"/>
                  <w:gridSpan w:val="2"/>
                  <w:vAlign w:val="center"/>
                </w:tcPr>
                <w:p>
                  <w:pPr>
                    <w:adjustRightInd w:val="0"/>
                    <w:snapToGrid w:val="0"/>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tcBorders>
                    <w:top w:val="single" w:color="auto" w:sz="4" w:space="0"/>
                  </w:tcBorders>
                  <w:vAlign w:val="center"/>
                </w:tcPr>
                <w:p>
                  <w:pPr>
                    <w:adjustRightInd w:val="0"/>
                    <w:snapToGrid w:val="0"/>
                    <w:jc w:val="center"/>
                    <w:rPr>
                      <w:szCs w:val="21"/>
                    </w:rPr>
                  </w:pPr>
                  <w:r>
                    <w:rPr>
                      <w:szCs w:val="21"/>
                    </w:rPr>
                    <w:t>4</w:t>
                  </w:r>
                </w:p>
              </w:tc>
              <w:tc>
                <w:tcPr>
                  <w:tcW w:w="3059" w:type="dxa"/>
                  <w:tcBorders>
                    <w:top w:val="single" w:color="auto" w:sz="4" w:space="0"/>
                  </w:tcBorders>
                  <w:vAlign w:val="center"/>
                </w:tcPr>
                <w:p>
                  <w:pPr>
                    <w:adjustRightInd w:val="0"/>
                    <w:snapToGrid w:val="0"/>
                    <w:jc w:val="center"/>
                    <w:rPr>
                      <w:szCs w:val="21"/>
                    </w:rPr>
                  </w:pPr>
                  <w:r>
                    <w:rPr>
                      <w:szCs w:val="21"/>
                    </w:rPr>
                    <w:t>调质塔</w:t>
                  </w:r>
                </w:p>
              </w:tc>
              <w:tc>
                <w:tcPr>
                  <w:tcW w:w="2493" w:type="dxa"/>
                </w:tcPr>
                <w:p>
                  <w:pPr>
                    <w:jc w:val="center"/>
                  </w:pPr>
                  <w:r>
                    <w:rPr>
                      <w:szCs w:val="21"/>
                    </w:rPr>
                    <w:t>/</w:t>
                  </w:r>
                </w:p>
              </w:tc>
              <w:tc>
                <w:tcPr>
                  <w:tcW w:w="2597" w:type="dxa"/>
                  <w:gridSpan w:val="2"/>
                  <w:vAlign w:val="center"/>
                </w:tcPr>
                <w:p>
                  <w:pPr>
                    <w:adjustRightInd w:val="0"/>
                    <w:snapToGrid w:val="0"/>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5</w:t>
                  </w:r>
                </w:p>
              </w:tc>
              <w:tc>
                <w:tcPr>
                  <w:tcW w:w="3059" w:type="dxa"/>
                  <w:vAlign w:val="center"/>
                </w:tcPr>
                <w:p>
                  <w:pPr>
                    <w:adjustRightInd w:val="0"/>
                    <w:snapToGrid w:val="0"/>
                    <w:jc w:val="center"/>
                    <w:rPr>
                      <w:szCs w:val="21"/>
                    </w:rPr>
                  </w:pPr>
                  <w:r>
                    <w:rPr>
                      <w:szCs w:val="21"/>
                    </w:rPr>
                    <w:t>蛟龙</w:t>
                  </w:r>
                </w:p>
              </w:tc>
              <w:tc>
                <w:tcPr>
                  <w:tcW w:w="2493" w:type="dxa"/>
                </w:tcPr>
                <w:p>
                  <w:pPr>
                    <w:jc w:val="center"/>
                  </w:pPr>
                  <w:r>
                    <w:rPr>
                      <w:szCs w:val="21"/>
                    </w:rPr>
                    <w:t>/</w:t>
                  </w:r>
                </w:p>
              </w:tc>
              <w:tc>
                <w:tcPr>
                  <w:tcW w:w="2597" w:type="dxa"/>
                  <w:gridSpan w:val="2"/>
                  <w:vAlign w:val="center"/>
                </w:tcPr>
                <w:p>
                  <w:pPr>
                    <w:adjustRightInd w:val="0"/>
                    <w:snapToGrid w:val="0"/>
                    <w:jc w:val="center"/>
                    <w:rPr>
                      <w:szCs w:val="21"/>
                    </w:rPr>
                  </w:pPr>
                  <w:r>
                    <w:rPr>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6</w:t>
                  </w:r>
                </w:p>
              </w:tc>
              <w:tc>
                <w:tcPr>
                  <w:tcW w:w="3059" w:type="dxa"/>
                  <w:vAlign w:val="center"/>
                </w:tcPr>
                <w:p>
                  <w:pPr>
                    <w:adjustRightInd w:val="0"/>
                    <w:snapToGrid w:val="0"/>
                    <w:jc w:val="center"/>
                    <w:rPr>
                      <w:szCs w:val="21"/>
                    </w:rPr>
                  </w:pPr>
                  <w:r>
                    <w:rPr>
                      <w:szCs w:val="21"/>
                    </w:rPr>
                    <w:t>风机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7</w:t>
                  </w:r>
                </w:p>
              </w:tc>
              <w:tc>
                <w:tcPr>
                  <w:tcW w:w="3059" w:type="dxa"/>
                  <w:vAlign w:val="center"/>
                </w:tcPr>
                <w:p>
                  <w:pPr>
                    <w:adjustRightInd w:val="0"/>
                    <w:snapToGrid w:val="0"/>
                    <w:jc w:val="center"/>
                    <w:rPr>
                      <w:szCs w:val="21"/>
                    </w:rPr>
                  </w:pPr>
                  <w:r>
                    <w:rPr>
                      <w:szCs w:val="21"/>
                    </w:rPr>
                    <w:t>关风器</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8</w:t>
                  </w:r>
                </w:p>
              </w:tc>
              <w:tc>
                <w:tcPr>
                  <w:tcW w:w="3059" w:type="dxa"/>
                  <w:vAlign w:val="center"/>
                </w:tcPr>
                <w:p>
                  <w:pPr>
                    <w:adjustRightInd w:val="0"/>
                    <w:snapToGrid w:val="0"/>
                    <w:jc w:val="center"/>
                    <w:rPr>
                      <w:szCs w:val="21"/>
                    </w:rPr>
                  </w:pPr>
                  <w:r>
                    <w:rPr>
                      <w:szCs w:val="21"/>
                    </w:rPr>
                    <w:t>沙克龙</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9</w:t>
                  </w:r>
                </w:p>
              </w:tc>
              <w:tc>
                <w:tcPr>
                  <w:tcW w:w="3059" w:type="dxa"/>
                  <w:vAlign w:val="center"/>
                </w:tcPr>
                <w:p>
                  <w:pPr>
                    <w:adjustRightInd w:val="0"/>
                    <w:snapToGrid w:val="0"/>
                    <w:jc w:val="center"/>
                    <w:rPr>
                      <w:szCs w:val="21"/>
                    </w:rPr>
                  </w:pPr>
                  <w:r>
                    <w:rPr>
                      <w:szCs w:val="21"/>
                    </w:rPr>
                    <w:t>喂料机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10</w:t>
                  </w:r>
                </w:p>
              </w:tc>
              <w:tc>
                <w:tcPr>
                  <w:tcW w:w="3059" w:type="dxa"/>
                  <w:vAlign w:val="center"/>
                </w:tcPr>
                <w:p>
                  <w:pPr>
                    <w:adjustRightInd w:val="0"/>
                    <w:snapToGrid w:val="0"/>
                    <w:jc w:val="center"/>
                    <w:rPr>
                      <w:szCs w:val="21"/>
                    </w:rPr>
                  </w:pPr>
                  <w:r>
                    <w:rPr>
                      <w:szCs w:val="21"/>
                    </w:rPr>
                    <w:t>一道破碎机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11</w:t>
                  </w:r>
                </w:p>
              </w:tc>
              <w:tc>
                <w:tcPr>
                  <w:tcW w:w="3059" w:type="dxa"/>
                  <w:vAlign w:val="center"/>
                </w:tcPr>
                <w:p>
                  <w:pPr>
                    <w:adjustRightInd w:val="0"/>
                    <w:snapToGrid w:val="0"/>
                    <w:jc w:val="center"/>
                    <w:rPr>
                      <w:szCs w:val="21"/>
                    </w:rPr>
                  </w:pPr>
                  <w:r>
                    <w:rPr>
                      <w:szCs w:val="21"/>
                    </w:rPr>
                    <w:t>一道风选</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12</w:t>
                  </w:r>
                </w:p>
              </w:tc>
              <w:tc>
                <w:tcPr>
                  <w:tcW w:w="3059" w:type="dxa"/>
                  <w:vAlign w:val="center"/>
                </w:tcPr>
                <w:p>
                  <w:pPr>
                    <w:adjustRightInd w:val="0"/>
                    <w:snapToGrid w:val="0"/>
                    <w:jc w:val="center"/>
                    <w:rPr>
                      <w:szCs w:val="21"/>
                    </w:rPr>
                  </w:pPr>
                  <w:r>
                    <w:rPr>
                      <w:szCs w:val="21"/>
                    </w:rPr>
                    <w:t>二道破碎机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13</w:t>
                  </w:r>
                </w:p>
              </w:tc>
              <w:tc>
                <w:tcPr>
                  <w:tcW w:w="3059" w:type="dxa"/>
                  <w:vAlign w:val="center"/>
                </w:tcPr>
                <w:p>
                  <w:pPr>
                    <w:adjustRightInd w:val="0"/>
                    <w:snapToGrid w:val="0"/>
                    <w:jc w:val="center"/>
                    <w:rPr>
                      <w:szCs w:val="21"/>
                    </w:rPr>
                  </w:pPr>
                  <w:r>
                    <w:rPr>
                      <w:szCs w:val="21"/>
                    </w:rPr>
                    <w:t>二道风选</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14</w:t>
                  </w:r>
                </w:p>
              </w:tc>
              <w:tc>
                <w:tcPr>
                  <w:tcW w:w="3059" w:type="dxa"/>
                  <w:vAlign w:val="center"/>
                </w:tcPr>
                <w:p>
                  <w:pPr>
                    <w:adjustRightInd w:val="0"/>
                    <w:snapToGrid w:val="0"/>
                    <w:jc w:val="center"/>
                    <w:rPr>
                      <w:szCs w:val="21"/>
                    </w:rPr>
                  </w:pPr>
                  <w:r>
                    <w:rPr>
                      <w:szCs w:val="21"/>
                    </w:rPr>
                    <w:t>膨化机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15</w:t>
                  </w:r>
                </w:p>
              </w:tc>
              <w:tc>
                <w:tcPr>
                  <w:tcW w:w="3059" w:type="dxa"/>
                  <w:vAlign w:val="center"/>
                </w:tcPr>
                <w:p>
                  <w:pPr>
                    <w:adjustRightInd w:val="0"/>
                    <w:snapToGrid w:val="0"/>
                    <w:jc w:val="center"/>
                    <w:rPr>
                      <w:szCs w:val="21"/>
                    </w:rPr>
                  </w:pPr>
                  <w:r>
                    <w:rPr>
                      <w:szCs w:val="21"/>
                    </w:rPr>
                    <w:t>冷干箱</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16</w:t>
                  </w:r>
                </w:p>
              </w:tc>
              <w:tc>
                <w:tcPr>
                  <w:tcW w:w="3059" w:type="dxa"/>
                  <w:vAlign w:val="center"/>
                </w:tcPr>
                <w:p>
                  <w:pPr>
                    <w:adjustRightInd w:val="0"/>
                    <w:snapToGrid w:val="0"/>
                    <w:jc w:val="center"/>
                    <w:rPr>
                      <w:szCs w:val="21"/>
                    </w:rPr>
                  </w:pPr>
                  <w:r>
                    <w:rPr>
                      <w:szCs w:val="21"/>
                    </w:rPr>
                    <w:t>分料机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5</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17</w:t>
                  </w:r>
                </w:p>
              </w:tc>
              <w:tc>
                <w:tcPr>
                  <w:tcW w:w="3059" w:type="dxa"/>
                  <w:vAlign w:val="center"/>
                </w:tcPr>
                <w:p>
                  <w:pPr>
                    <w:adjustRightInd w:val="0"/>
                    <w:snapToGrid w:val="0"/>
                    <w:jc w:val="center"/>
                    <w:rPr>
                      <w:szCs w:val="21"/>
                    </w:rPr>
                  </w:pPr>
                  <w:r>
                    <w:rPr>
                      <w:szCs w:val="21"/>
                    </w:rPr>
                    <w:t>轧胚机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18</w:t>
                  </w:r>
                </w:p>
              </w:tc>
              <w:tc>
                <w:tcPr>
                  <w:tcW w:w="3059" w:type="dxa"/>
                  <w:vAlign w:val="center"/>
                </w:tcPr>
                <w:p>
                  <w:pPr>
                    <w:adjustRightInd w:val="0"/>
                    <w:snapToGrid w:val="0"/>
                    <w:jc w:val="center"/>
                    <w:rPr>
                      <w:szCs w:val="21"/>
                    </w:rPr>
                  </w:pPr>
                  <w:r>
                    <w:rPr>
                      <w:szCs w:val="21"/>
                    </w:rPr>
                    <w:t>电机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19</w:t>
                  </w:r>
                </w:p>
              </w:tc>
              <w:tc>
                <w:tcPr>
                  <w:tcW w:w="3059" w:type="dxa"/>
                  <w:vAlign w:val="center"/>
                </w:tcPr>
                <w:p>
                  <w:pPr>
                    <w:adjustRightInd w:val="0"/>
                    <w:snapToGrid w:val="0"/>
                    <w:jc w:val="center"/>
                    <w:rPr>
                      <w:szCs w:val="21"/>
                    </w:rPr>
                  </w:pPr>
                  <w:r>
                    <w:rPr>
                      <w:szCs w:val="21"/>
                    </w:rPr>
                    <w:t>豆皮筛</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20</w:t>
                  </w:r>
                </w:p>
              </w:tc>
              <w:tc>
                <w:tcPr>
                  <w:tcW w:w="3059" w:type="dxa"/>
                  <w:vAlign w:val="center"/>
                </w:tcPr>
                <w:p>
                  <w:pPr>
                    <w:adjustRightInd w:val="0"/>
                    <w:snapToGrid w:val="0"/>
                    <w:jc w:val="center"/>
                    <w:rPr>
                      <w:szCs w:val="21"/>
                    </w:rPr>
                  </w:pPr>
                  <w:r>
                    <w:rPr>
                      <w:szCs w:val="21"/>
                    </w:rPr>
                    <w:t>豆皮风选</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21</w:t>
                  </w:r>
                </w:p>
              </w:tc>
              <w:tc>
                <w:tcPr>
                  <w:tcW w:w="3059" w:type="dxa"/>
                  <w:vAlign w:val="center"/>
                </w:tcPr>
                <w:p>
                  <w:pPr>
                    <w:adjustRightInd w:val="0"/>
                    <w:snapToGrid w:val="0"/>
                    <w:jc w:val="center"/>
                    <w:rPr>
                      <w:szCs w:val="21"/>
                    </w:rPr>
                  </w:pPr>
                  <w:r>
                    <w:rPr>
                      <w:szCs w:val="21"/>
                    </w:rPr>
                    <w:t>豆皮粉碎机</w:t>
                  </w:r>
                </w:p>
              </w:tc>
              <w:tc>
                <w:tcPr>
                  <w:tcW w:w="2493" w:type="dxa"/>
                </w:tcPr>
                <w:p>
                  <w:pPr>
                    <w:jc w:val="center"/>
                  </w:pPr>
                  <w:r>
                    <w:rPr>
                      <w:szCs w:val="21"/>
                    </w:rPr>
                    <w:t>/</w:t>
                  </w:r>
                </w:p>
              </w:tc>
              <w:tc>
                <w:tcPr>
                  <w:tcW w:w="2597" w:type="dxa"/>
                  <w:gridSpan w:val="2"/>
                  <w:vAlign w:val="center"/>
                </w:tcPr>
                <w:p>
                  <w:pPr>
                    <w:widowControl/>
                    <w:adjustRightInd w:val="0"/>
                    <w:snapToGrid w:val="0"/>
                    <w:jc w:val="center"/>
                    <w:textAlignment w:val="top"/>
                    <w:rPr>
                      <w:rFonts w:eastAsia="仿宋"/>
                      <w:szCs w:val="21"/>
                    </w:rPr>
                  </w:pPr>
                  <w:r>
                    <w:rPr>
                      <w:rFonts w:eastAsia="仿宋"/>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二</w:t>
                  </w:r>
                </w:p>
              </w:tc>
              <w:tc>
                <w:tcPr>
                  <w:tcW w:w="8149" w:type="dxa"/>
                  <w:gridSpan w:val="4"/>
                  <w:vAlign w:val="center"/>
                </w:tcPr>
                <w:p>
                  <w:pPr>
                    <w:widowControl/>
                    <w:adjustRightInd w:val="0"/>
                    <w:snapToGrid w:val="0"/>
                    <w:textAlignment w:val="top"/>
                    <w:rPr>
                      <w:rFonts w:eastAsia="仿宋"/>
                      <w:b/>
                      <w:szCs w:val="21"/>
                    </w:rPr>
                  </w:pPr>
                  <w:r>
                    <w:rPr>
                      <w:b/>
                      <w:szCs w:val="21"/>
                    </w:rPr>
                    <w:t>米糠压榨预处理车间（均为新增）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w:t>
                  </w:r>
                </w:p>
              </w:tc>
              <w:tc>
                <w:tcPr>
                  <w:tcW w:w="3059" w:type="dxa"/>
                  <w:vAlign w:val="center"/>
                </w:tcPr>
                <w:p>
                  <w:pPr>
                    <w:widowControl/>
                    <w:adjustRightInd w:val="0"/>
                    <w:snapToGrid w:val="0"/>
                    <w:jc w:val="center"/>
                    <w:rPr>
                      <w:color w:val="000000"/>
                      <w:kern w:val="0"/>
                      <w:szCs w:val="21"/>
                    </w:rPr>
                  </w:pPr>
                  <w:r>
                    <w:rPr>
                      <w:color w:val="000000"/>
                      <w:kern w:val="0"/>
                      <w:szCs w:val="21"/>
                    </w:rPr>
                    <w:t>皮带输送机</w:t>
                  </w:r>
                </w:p>
              </w:tc>
              <w:tc>
                <w:tcPr>
                  <w:tcW w:w="2493" w:type="dxa"/>
                  <w:vAlign w:val="center"/>
                </w:tcPr>
                <w:p>
                  <w:pPr>
                    <w:widowControl/>
                    <w:adjustRightInd w:val="0"/>
                    <w:snapToGrid w:val="0"/>
                    <w:jc w:val="center"/>
                    <w:rPr>
                      <w:color w:val="000000"/>
                      <w:kern w:val="0"/>
                      <w:szCs w:val="21"/>
                    </w:rPr>
                  </w:pPr>
                  <w:r>
                    <w:rPr>
                      <w:color w:val="000000"/>
                      <w:kern w:val="0"/>
                      <w:szCs w:val="21"/>
                    </w:rPr>
                    <w:t>PDS-5</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w:t>
                  </w:r>
                </w:p>
              </w:tc>
              <w:tc>
                <w:tcPr>
                  <w:tcW w:w="3059" w:type="dxa"/>
                  <w:vAlign w:val="center"/>
                </w:tcPr>
                <w:p>
                  <w:pPr>
                    <w:widowControl/>
                    <w:adjustRightInd w:val="0"/>
                    <w:snapToGrid w:val="0"/>
                    <w:jc w:val="center"/>
                    <w:rPr>
                      <w:color w:val="000000"/>
                      <w:kern w:val="0"/>
                      <w:szCs w:val="21"/>
                    </w:rPr>
                  </w:pPr>
                  <w:r>
                    <w:rPr>
                      <w:color w:val="000000"/>
                      <w:kern w:val="0"/>
                      <w:szCs w:val="21"/>
                    </w:rPr>
                    <w:t>斗式提升机</w:t>
                  </w:r>
                </w:p>
              </w:tc>
              <w:tc>
                <w:tcPr>
                  <w:tcW w:w="2493" w:type="dxa"/>
                  <w:vAlign w:val="center"/>
                </w:tcPr>
                <w:p>
                  <w:pPr>
                    <w:widowControl/>
                    <w:adjustRightInd w:val="0"/>
                    <w:snapToGrid w:val="0"/>
                    <w:jc w:val="center"/>
                    <w:rPr>
                      <w:color w:val="000000"/>
                      <w:kern w:val="0"/>
                      <w:szCs w:val="21"/>
                    </w:rPr>
                  </w:pPr>
                  <w:r>
                    <w:rPr>
                      <w:color w:val="000000"/>
                      <w:kern w:val="0"/>
                      <w:szCs w:val="21"/>
                    </w:rPr>
                    <w:t>TDTG-4</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w:t>
                  </w:r>
                </w:p>
              </w:tc>
              <w:tc>
                <w:tcPr>
                  <w:tcW w:w="3059" w:type="dxa"/>
                  <w:vAlign w:val="center"/>
                </w:tcPr>
                <w:p>
                  <w:pPr>
                    <w:widowControl/>
                    <w:adjustRightInd w:val="0"/>
                    <w:snapToGrid w:val="0"/>
                    <w:jc w:val="center"/>
                    <w:rPr>
                      <w:color w:val="000000"/>
                      <w:kern w:val="0"/>
                      <w:szCs w:val="21"/>
                    </w:rPr>
                  </w:pPr>
                  <w:r>
                    <w:rPr>
                      <w:color w:val="000000"/>
                      <w:kern w:val="0"/>
                      <w:szCs w:val="21"/>
                    </w:rPr>
                    <w:t>螺旋输送机</w:t>
                  </w:r>
                </w:p>
              </w:tc>
              <w:tc>
                <w:tcPr>
                  <w:tcW w:w="2493" w:type="dxa"/>
                  <w:vAlign w:val="center"/>
                </w:tcPr>
                <w:p>
                  <w:pPr>
                    <w:widowControl/>
                    <w:adjustRightInd w:val="0"/>
                    <w:snapToGrid w:val="0"/>
                    <w:jc w:val="center"/>
                    <w:rPr>
                      <w:color w:val="000000"/>
                      <w:kern w:val="0"/>
                      <w:szCs w:val="21"/>
                    </w:rPr>
                  </w:pPr>
                  <w:r>
                    <w:rPr>
                      <w:color w:val="000000"/>
                      <w:kern w:val="0"/>
                      <w:szCs w:val="21"/>
                    </w:rPr>
                    <w:t>LXS-6</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4</w:t>
                  </w:r>
                </w:p>
              </w:tc>
              <w:tc>
                <w:tcPr>
                  <w:tcW w:w="3059" w:type="dxa"/>
                  <w:vAlign w:val="center"/>
                </w:tcPr>
                <w:p>
                  <w:pPr>
                    <w:widowControl/>
                    <w:adjustRightInd w:val="0"/>
                    <w:snapToGrid w:val="0"/>
                    <w:jc w:val="center"/>
                    <w:rPr>
                      <w:color w:val="000000"/>
                      <w:kern w:val="0"/>
                      <w:szCs w:val="21"/>
                    </w:rPr>
                  </w:pPr>
                  <w:r>
                    <w:rPr>
                      <w:color w:val="000000"/>
                      <w:kern w:val="0"/>
                      <w:szCs w:val="21"/>
                    </w:rPr>
                    <w:t>刮板输送机</w:t>
                  </w:r>
                </w:p>
              </w:tc>
              <w:tc>
                <w:tcPr>
                  <w:tcW w:w="2493" w:type="dxa"/>
                  <w:vAlign w:val="center"/>
                </w:tcPr>
                <w:p>
                  <w:pPr>
                    <w:widowControl/>
                    <w:adjustRightInd w:val="0"/>
                    <w:snapToGrid w:val="0"/>
                    <w:jc w:val="center"/>
                    <w:rPr>
                      <w:color w:val="000000"/>
                      <w:kern w:val="0"/>
                      <w:szCs w:val="21"/>
                    </w:rPr>
                  </w:pPr>
                  <w:r>
                    <w:rPr>
                      <w:color w:val="000000"/>
                      <w:kern w:val="0"/>
                      <w:szCs w:val="21"/>
                    </w:rPr>
                    <w:t>1.5KW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5</w:t>
                  </w:r>
                </w:p>
              </w:tc>
              <w:tc>
                <w:tcPr>
                  <w:tcW w:w="3059" w:type="dxa"/>
                  <w:vAlign w:val="center"/>
                </w:tcPr>
                <w:p>
                  <w:pPr>
                    <w:widowControl/>
                    <w:adjustRightInd w:val="0"/>
                    <w:snapToGrid w:val="0"/>
                    <w:jc w:val="center"/>
                    <w:rPr>
                      <w:color w:val="000000"/>
                      <w:kern w:val="0"/>
                      <w:szCs w:val="21"/>
                    </w:rPr>
                  </w:pPr>
                  <w:r>
                    <w:rPr>
                      <w:color w:val="000000"/>
                      <w:kern w:val="0"/>
                      <w:szCs w:val="21"/>
                    </w:rPr>
                    <w:t>斗式提升机</w:t>
                  </w:r>
                </w:p>
              </w:tc>
              <w:tc>
                <w:tcPr>
                  <w:tcW w:w="2493" w:type="dxa"/>
                  <w:vAlign w:val="center"/>
                </w:tcPr>
                <w:p>
                  <w:pPr>
                    <w:widowControl/>
                    <w:adjustRightInd w:val="0"/>
                    <w:snapToGrid w:val="0"/>
                    <w:jc w:val="center"/>
                    <w:rPr>
                      <w:color w:val="000000"/>
                      <w:kern w:val="0"/>
                      <w:szCs w:val="21"/>
                    </w:rPr>
                  </w:pPr>
                  <w:r>
                    <w:rPr>
                      <w:color w:val="000000"/>
                      <w:kern w:val="0"/>
                      <w:szCs w:val="21"/>
                    </w:rPr>
                    <w:t>2.2KW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6</w:t>
                  </w:r>
                </w:p>
              </w:tc>
              <w:tc>
                <w:tcPr>
                  <w:tcW w:w="3059" w:type="dxa"/>
                  <w:vAlign w:val="center"/>
                </w:tcPr>
                <w:p>
                  <w:pPr>
                    <w:widowControl/>
                    <w:adjustRightInd w:val="0"/>
                    <w:snapToGrid w:val="0"/>
                    <w:jc w:val="center"/>
                    <w:rPr>
                      <w:color w:val="000000"/>
                      <w:kern w:val="0"/>
                      <w:szCs w:val="21"/>
                    </w:rPr>
                  </w:pPr>
                  <w:r>
                    <w:rPr>
                      <w:color w:val="000000"/>
                      <w:kern w:val="0"/>
                      <w:szCs w:val="21"/>
                    </w:rPr>
                    <w:t>永磁筒</w:t>
                  </w:r>
                </w:p>
              </w:tc>
              <w:tc>
                <w:tcPr>
                  <w:tcW w:w="2493" w:type="dxa"/>
                  <w:vAlign w:val="center"/>
                </w:tcPr>
                <w:p>
                  <w:pPr>
                    <w:widowControl/>
                    <w:adjustRightInd w:val="0"/>
                    <w:snapToGrid w:val="0"/>
                    <w:jc w:val="center"/>
                    <w:rPr>
                      <w:color w:val="000000"/>
                      <w:kern w:val="0"/>
                      <w:szCs w:val="21"/>
                    </w:rPr>
                  </w:pP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7</w:t>
                  </w:r>
                </w:p>
              </w:tc>
              <w:tc>
                <w:tcPr>
                  <w:tcW w:w="3059" w:type="dxa"/>
                  <w:vAlign w:val="center"/>
                </w:tcPr>
                <w:p>
                  <w:pPr>
                    <w:widowControl/>
                    <w:adjustRightInd w:val="0"/>
                    <w:snapToGrid w:val="0"/>
                    <w:jc w:val="center"/>
                    <w:rPr>
                      <w:color w:val="000000"/>
                      <w:kern w:val="0"/>
                      <w:szCs w:val="21"/>
                    </w:rPr>
                  </w:pPr>
                  <w:r>
                    <w:rPr>
                      <w:color w:val="000000"/>
                      <w:kern w:val="0"/>
                      <w:szCs w:val="21"/>
                    </w:rPr>
                    <w:t>振动筛</w:t>
                  </w:r>
                </w:p>
              </w:tc>
              <w:tc>
                <w:tcPr>
                  <w:tcW w:w="2493" w:type="dxa"/>
                  <w:vAlign w:val="center"/>
                </w:tcPr>
                <w:p>
                  <w:pPr>
                    <w:widowControl/>
                    <w:adjustRightInd w:val="0"/>
                    <w:snapToGrid w:val="0"/>
                    <w:jc w:val="center"/>
                    <w:rPr>
                      <w:color w:val="000000"/>
                      <w:kern w:val="0"/>
                      <w:szCs w:val="21"/>
                    </w:rPr>
                  </w:pPr>
                  <w:r>
                    <w:rPr>
                      <w:color w:val="000000"/>
                      <w:kern w:val="0"/>
                      <w:szCs w:val="21"/>
                    </w:rPr>
                    <w:t>2.2KW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8</w:t>
                  </w:r>
                </w:p>
              </w:tc>
              <w:tc>
                <w:tcPr>
                  <w:tcW w:w="3059" w:type="dxa"/>
                  <w:vAlign w:val="center"/>
                </w:tcPr>
                <w:p>
                  <w:pPr>
                    <w:widowControl/>
                    <w:adjustRightInd w:val="0"/>
                    <w:snapToGrid w:val="0"/>
                    <w:jc w:val="center"/>
                    <w:rPr>
                      <w:color w:val="000000"/>
                      <w:kern w:val="0"/>
                      <w:szCs w:val="21"/>
                    </w:rPr>
                  </w:pPr>
                  <w:r>
                    <w:rPr>
                      <w:color w:val="000000"/>
                      <w:kern w:val="0"/>
                      <w:szCs w:val="21"/>
                    </w:rPr>
                    <w:t>斗式提升机</w:t>
                  </w:r>
                </w:p>
              </w:tc>
              <w:tc>
                <w:tcPr>
                  <w:tcW w:w="2493" w:type="dxa"/>
                  <w:vAlign w:val="center"/>
                </w:tcPr>
                <w:p>
                  <w:pPr>
                    <w:widowControl/>
                    <w:adjustRightInd w:val="0"/>
                    <w:snapToGrid w:val="0"/>
                    <w:jc w:val="center"/>
                    <w:rPr>
                      <w:color w:val="000000"/>
                      <w:kern w:val="0"/>
                      <w:szCs w:val="21"/>
                    </w:rPr>
                  </w:pPr>
                  <w:r>
                    <w:rPr>
                      <w:color w:val="000000"/>
                      <w:kern w:val="0"/>
                      <w:szCs w:val="21"/>
                    </w:rPr>
                    <w:t>1.5KW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9</w:t>
                  </w:r>
                </w:p>
              </w:tc>
              <w:tc>
                <w:tcPr>
                  <w:tcW w:w="3059" w:type="dxa"/>
                  <w:vAlign w:val="center"/>
                </w:tcPr>
                <w:p>
                  <w:pPr>
                    <w:widowControl/>
                    <w:adjustRightInd w:val="0"/>
                    <w:snapToGrid w:val="0"/>
                    <w:jc w:val="center"/>
                    <w:rPr>
                      <w:color w:val="000000"/>
                      <w:kern w:val="0"/>
                      <w:szCs w:val="21"/>
                    </w:rPr>
                  </w:pPr>
                  <w:r>
                    <w:rPr>
                      <w:color w:val="000000"/>
                      <w:kern w:val="0"/>
                      <w:szCs w:val="21"/>
                    </w:rPr>
                    <w:t>膨化机</w:t>
                  </w:r>
                </w:p>
              </w:tc>
              <w:tc>
                <w:tcPr>
                  <w:tcW w:w="2493" w:type="dxa"/>
                  <w:vAlign w:val="center"/>
                </w:tcPr>
                <w:p>
                  <w:pPr>
                    <w:widowControl/>
                    <w:adjustRightInd w:val="0"/>
                    <w:snapToGrid w:val="0"/>
                    <w:jc w:val="center"/>
                    <w:rPr>
                      <w:color w:val="000000"/>
                      <w:kern w:val="0"/>
                      <w:szCs w:val="21"/>
                    </w:rPr>
                  </w:pPr>
                  <w:r>
                    <w:rPr>
                      <w:color w:val="000000"/>
                      <w:kern w:val="0"/>
                      <w:szCs w:val="21"/>
                    </w:rPr>
                    <w:t>900W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10</w:t>
                  </w:r>
                </w:p>
              </w:tc>
              <w:tc>
                <w:tcPr>
                  <w:tcW w:w="3059" w:type="dxa"/>
                  <w:vAlign w:val="center"/>
                </w:tcPr>
                <w:p>
                  <w:pPr>
                    <w:widowControl/>
                    <w:adjustRightInd w:val="0"/>
                    <w:snapToGrid w:val="0"/>
                    <w:jc w:val="center"/>
                    <w:rPr>
                      <w:color w:val="000000"/>
                      <w:kern w:val="0"/>
                      <w:szCs w:val="21"/>
                    </w:rPr>
                  </w:pPr>
                  <w:r>
                    <w:rPr>
                      <w:color w:val="000000"/>
                      <w:kern w:val="0"/>
                      <w:szCs w:val="21"/>
                    </w:rPr>
                    <w:t>翻板冷却干燥机</w:t>
                  </w:r>
                </w:p>
              </w:tc>
              <w:tc>
                <w:tcPr>
                  <w:tcW w:w="2493" w:type="dxa"/>
                  <w:vAlign w:val="center"/>
                </w:tcPr>
                <w:p>
                  <w:pPr>
                    <w:widowControl/>
                    <w:adjustRightInd w:val="0"/>
                    <w:snapToGrid w:val="0"/>
                    <w:jc w:val="center"/>
                    <w:rPr>
                      <w:color w:val="000000"/>
                      <w:kern w:val="0"/>
                      <w:szCs w:val="21"/>
                    </w:rPr>
                  </w:pPr>
                  <w:r>
                    <w:rPr>
                      <w:color w:val="000000"/>
                      <w:kern w:val="0"/>
                      <w:szCs w:val="21"/>
                    </w:rPr>
                    <w:t>3.75KW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11</w:t>
                  </w:r>
                </w:p>
              </w:tc>
              <w:tc>
                <w:tcPr>
                  <w:tcW w:w="3059" w:type="dxa"/>
                  <w:vAlign w:val="center"/>
                </w:tcPr>
                <w:p>
                  <w:pPr>
                    <w:widowControl/>
                    <w:adjustRightInd w:val="0"/>
                    <w:snapToGrid w:val="0"/>
                    <w:jc w:val="center"/>
                    <w:rPr>
                      <w:color w:val="000000"/>
                      <w:kern w:val="0"/>
                      <w:szCs w:val="21"/>
                    </w:rPr>
                  </w:pPr>
                  <w:r>
                    <w:rPr>
                      <w:color w:val="000000"/>
                      <w:kern w:val="0"/>
                      <w:szCs w:val="21"/>
                    </w:rPr>
                    <w:t>空气加热器</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12</w:t>
                  </w:r>
                </w:p>
              </w:tc>
              <w:tc>
                <w:tcPr>
                  <w:tcW w:w="3059" w:type="dxa"/>
                  <w:vAlign w:val="center"/>
                </w:tcPr>
                <w:p>
                  <w:pPr>
                    <w:widowControl/>
                    <w:adjustRightInd w:val="0"/>
                    <w:snapToGrid w:val="0"/>
                    <w:jc w:val="center"/>
                    <w:rPr>
                      <w:color w:val="000000"/>
                      <w:kern w:val="0"/>
                      <w:szCs w:val="21"/>
                    </w:rPr>
                  </w:pPr>
                  <w:r>
                    <w:rPr>
                      <w:szCs w:val="21"/>
                    </w:rPr>
                    <w:t>沙克龙</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13</w:t>
                  </w:r>
                </w:p>
              </w:tc>
              <w:tc>
                <w:tcPr>
                  <w:tcW w:w="3059" w:type="dxa"/>
                  <w:vAlign w:val="center"/>
                </w:tcPr>
                <w:p>
                  <w:pPr>
                    <w:widowControl/>
                    <w:adjustRightInd w:val="0"/>
                    <w:snapToGrid w:val="0"/>
                    <w:jc w:val="center"/>
                    <w:rPr>
                      <w:color w:val="000000"/>
                      <w:kern w:val="0"/>
                      <w:szCs w:val="21"/>
                    </w:rPr>
                  </w:pPr>
                  <w:r>
                    <w:rPr>
                      <w:color w:val="000000"/>
                      <w:kern w:val="0"/>
                      <w:szCs w:val="21"/>
                    </w:rPr>
                    <w:t>关风器</w:t>
                  </w:r>
                </w:p>
              </w:tc>
              <w:tc>
                <w:tcPr>
                  <w:tcW w:w="2493" w:type="dxa"/>
                  <w:vAlign w:val="center"/>
                </w:tcPr>
                <w:p>
                  <w:pPr>
                    <w:widowControl/>
                    <w:adjustRightInd w:val="0"/>
                    <w:snapToGrid w:val="0"/>
                    <w:jc w:val="center"/>
                    <w:rPr>
                      <w:color w:val="000000"/>
                      <w:kern w:val="0"/>
                      <w:szCs w:val="21"/>
                    </w:rPr>
                  </w:pPr>
                  <w:r>
                    <w:rPr>
                      <w:color w:val="000000"/>
                      <w:kern w:val="0"/>
                      <w:szCs w:val="21"/>
                    </w:rPr>
                    <w:t>1.1KW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14</w:t>
                  </w:r>
                </w:p>
              </w:tc>
              <w:tc>
                <w:tcPr>
                  <w:tcW w:w="3059" w:type="dxa"/>
                  <w:vAlign w:val="center"/>
                </w:tcPr>
                <w:p>
                  <w:pPr>
                    <w:widowControl/>
                    <w:adjustRightInd w:val="0"/>
                    <w:snapToGrid w:val="0"/>
                    <w:jc w:val="center"/>
                    <w:rPr>
                      <w:color w:val="000000"/>
                      <w:kern w:val="0"/>
                      <w:szCs w:val="21"/>
                    </w:rPr>
                  </w:pPr>
                  <w:r>
                    <w:rPr>
                      <w:color w:val="000000"/>
                      <w:kern w:val="0"/>
                      <w:szCs w:val="21"/>
                    </w:rPr>
                    <w:t>风机</w:t>
                  </w:r>
                </w:p>
              </w:tc>
              <w:tc>
                <w:tcPr>
                  <w:tcW w:w="2493" w:type="dxa"/>
                  <w:vAlign w:val="center"/>
                </w:tcPr>
                <w:p>
                  <w:pPr>
                    <w:widowControl/>
                    <w:adjustRightInd w:val="0"/>
                    <w:snapToGrid w:val="0"/>
                    <w:jc w:val="center"/>
                    <w:rPr>
                      <w:color w:val="000000"/>
                      <w:kern w:val="0"/>
                      <w:szCs w:val="21"/>
                    </w:rPr>
                  </w:pPr>
                  <w:r>
                    <w:rPr>
                      <w:color w:val="000000"/>
                      <w:kern w:val="0"/>
                      <w:szCs w:val="21"/>
                    </w:rPr>
                    <w:t>7.5KW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15</w:t>
                  </w:r>
                </w:p>
              </w:tc>
              <w:tc>
                <w:tcPr>
                  <w:tcW w:w="3059" w:type="dxa"/>
                  <w:vAlign w:val="center"/>
                </w:tcPr>
                <w:p>
                  <w:pPr>
                    <w:widowControl/>
                    <w:adjustRightInd w:val="0"/>
                    <w:snapToGrid w:val="0"/>
                    <w:jc w:val="center"/>
                    <w:rPr>
                      <w:color w:val="000000"/>
                      <w:kern w:val="0"/>
                      <w:szCs w:val="21"/>
                    </w:rPr>
                  </w:pPr>
                  <w:r>
                    <w:rPr>
                      <w:color w:val="000000"/>
                      <w:kern w:val="0"/>
                      <w:szCs w:val="21"/>
                    </w:rPr>
                    <w:t>刮板输送机</w:t>
                  </w:r>
                </w:p>
              </w:tc>
              <w:tc>
                <w:tcPr>
                  <w:tcW w:w="2493" w:type="dxa"/>
                  <w:vAlign w:val="center"/>
                </w:tcPr>
                <w:p>
                  <w:pPr>
                    <w:widowControl/>
                    <w:adjustRightInd w:val="0"/>
                    <w:snapToGrid w:val="0"/>
                    <w:jc w:val="center"/>
                    <w:rPr>
                      <w:color w:val="000000"/>
                      <w:kern w:val="0"/>
                      <w:szCs w:val="21"/>
                    </w:rPr>
                  </w:pPr>
                  <w:r>
                    <w:rPr>
                      <w:color w:val="000000"/>
                      <w:kern w:val="0"/>
                      <w:szCs w:val="21"/>
                    </w:rPr>
                    <w:t>4KW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16</w:t>
                  </w:r>
                </w:p>
              </w:tc>
              <w:tc>
                <w:tcPr>
                  <w:tcW w:w="3059" w:type="dxa"/>
                  <w:vAlign w:val="center"/>
                </w:tcPr>
                <w:p>
                  <w:pPr>
                    <w:widowControl/>
                    <w:adjustRightInd w:val="0"/>
                    <w:snapToGrid w:val="0"/>
                    <w:jc w:val="center"/>
                    <w:rPr>
                      <w:color w:val="000000"/>
                      <w:kern w:val="0"/>
                      <w:szCs w:val="21"/>
                    </w:rPr>
                  </w:pPr>
                  <w:r>
                    <w:rPr>
                      <w:color w:val="000000"/>
                      <w:kern w:val="0"/>
                      <w:szCs w:val="21"/>
                    </w:rPr>
                    <w:t>刮板输送机</w:t>
                  </w:r>
                </w:p>
              </w:tc>
              <w:tc>
                <w:tcPr>
                  <w:tcW w:w="2493" w:type="dxa"/>
                  <w:vAlign w:val="center"/>
                </w:tcPr>
                <w:p>
                  <w:pPr>
                    <w:widowControl/>
                    <w:adjustRightInd w:val="0"/>
                    <w:snapToGrid w:val="0"/>
                    <w:jc w:val="center"/>
                    <w:rPr>
                      <w:color w:val="000000"/>
                      <w:kern w:val="0"/>
                      <w:szCs w:val="21"/>
                    </w:rPr>
                  </w:pPr>
                  <w:r>
                    <w:rPr>
                      <w:color w:val="000000"/>
                      <w:kern w:val="0"/>
                      <w:szCs w:val="21"/>
                    </w:rPr>
                    <w:t>3KW</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17</w:t>
                  </w:r>
                </w:p>
              </w:tc>
              <w:tc>
                <w:tcPr>
                  <w:tcW w:w="3059" w:type="dxa"/>
                  <w:vAlign w:val="center"/>
                </w:tcPr>
                <w:p>
                  <w:pPr>
                    <w:widowControl/>
                    <w:adjustRightInd w:val="0"/>
                    <w:snapToGrid w:val="0"/>
                    <w:jc w:val="center"/>
                    <w:rPr>
                      <w:color w:val="000000"/>
                      <w:kern w:val="0"/>
                      <w:szCs w:val="21"/>
                    </w:rPr>
                  </w:pPr>
                  <w:r>
                    <w:rPr>
                      <w:color w:val="000000"/>
                      <w:kern w:val="0"/>
                      <w:szCs w:val="21"/>
                    </w:rPr>
                    <w:t>皮带输送机</w:t>
                  </w:r>
                </w:p>
              </w:tc>
              <w:tc>
                <w:tcPr>
                  <w:tcW w:w="2493" w:type="dxa"/>
                  <w:vAlign w:val="center"/>
                </w:tcPr>
                <w:p>
                  <w:pPr>
                    <w:widowControl/>
                    <w:adjustRightInd w:val="0"/>
                    <w:snapToGrid w:val="0"/>
                    <w:jc w:val="center"/>
                    <w:rPr>
                      <w:color w:val="000000"/>
                      <w:kern w:val="0"/>
                      <w:szCs w:val="21"/>
                    </w:rPr>
                  </w:pPr>
                  <w:r>
                    <w:rPr>
                      <w:color w:val="000000"/>
                      <w:kern w:val="0"/>
                      <w:szCs w:val="21"/>
                    </w:rPr>
                    <w:t>PDS-4</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18</w:t>
                  </w:r>
                </w:p>
              </w:tc>
              <w:tc>
                <w:tcPr>
                  <w:tcW w:w="3059" w:type="dxa"/>
                  <w:vAlign w:val="center"/>
                </w:tcPr>
                <w:p>
                  <w:pPr>
                    <w:widowControl/>
                    <w:adjustRightInd w:val="0"/>
                    <w:snapToGrid w:val="0"/>
                    <w:jc w:val="center"/>
                    <w:rPr>
                      <w:color w:val="000000"/>
                      <w:kern w:val="0"/>
                      <w:szCs w:val="21"/>
                    </w:rPr>
                  </w:pPr>
                  <w:r>
                    <w:rPr>
                      <w:color w:val="000000"/>
                      <w:kern w:val="0"/>
                      <w:szCs w:val="21"/>
                    </w:rPr>
                    <w:t>斗式提升机</w:t>
                  </w:r>
                </w:p>
              </w:tc>
              <w:tc>
                <w:tcPr>
                  <w:tcW w:w="2493" w:type="dxa"/>
                  <w:vAlign w:val="center"/>
                </w:tcPr>
                <w:p>
                  <w:pPr>
                    <w:widowControl/>
                    <w:adjustRightInd w:val="0"/>
                    <w:snapToGrid w:val="0"/>
                    <w:jc w:val="center"/>
                    <w:rPr>
                      <w:color w:val="000000"/>
                      <w:kern w:val="0"/>
                      <w:szCs w:val="21"/>
                    </w:rPr>
                  </w:pPr>
                  <w:r>
                    <w:rPr>
                      <w:color w:val="000000"/>
                      <w:kern w:val="0"/>
                      <w:szCs w:val="21"/>
                    </w:rPr>
                    <w:t>TDTG-4</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19</w:t>
                  </w:r>
                </w:p>
              </w:tc>
              <w:tc>
                <w:tcPr>
                  <w:tcW w:w="3059" w:type="dxa"/>
                  <w:vAlign w:val="center"/>
                </w:tcPr>
                <w:p>
                  <w:pPr>
                    <w:widowControl/>
                    <w:adjustRightInd w:val="0"/>
                    <w:snapToGrid w:val="0"/>
                    <w:jc w:val="center"/>
                    <w:rPr>
                      <w:color w:val="000000"/>
                      <w:kern w:val="0"/>
                      <w:szCs w:val="21"/>
                    </w:rPr>
                  </w:pPr>
                  <w:r>
                    <w:rPr>
                      <w:color w:val="000000"/>
                      <w:kern w:val="0"/>
                      <w:szCs w:val="21"/>
                    </w:rPr>
                    <w:t>螺旋输送机</w:t>
                  </w:r>
                </w:p>
              </w:tc>
              <w:tc>
                <w:tcPr>
                  <w:tcW w:w="2493" w:type="dxa"/>
                  <w:vAlign w:val="center"/>
                </w:tcPr>
                <w:p>
                  <w:pPr>
                    <w:widowControl/>
                    <w:adjustRightInd w:val="0"/>
                    <w:snapToGrid w:val="0"/>
                    <w:jc w:val="center"/>
                    <w:rPr>
                      <w:color w:val="000000"/>
                      <w:kern w:val="0"/>
                      <w:szCs w:val="21"/>
                    </w:rPr>
                  </w:pPr>
                  <w:r>
                    <w:rPr>
                      <w:color w:val="000000"/>
                      <w:kern w:val="0"/>
                      <w:szCs w:val="21"/>
                    </w:rPr>
                    <w:t>LXS-2</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20</w:t>
                  </w:r>
                </w:p>
              </w:tc>
              <w:tc>
                <w:tcPr>
                  <w:tcW w:w="3059" w:type="dxa"/>
                  <w:vAlign w:val="center"/>
                </w:tcPr>
                <w:p>
                  <w:pPr>
                    <w:widowControl/>
                    <w:adjustRightInd w:val="0"/>
                    <w:snapToGrid w:val="0"/>
                    <w:jc w:val="center"/>
                    <w:rPr>
                      <w:color w:val="000000"/>
                      <w:kern w:val="0"/>
                      <w:szCs w:val="21"/>
                    </w:rPr>
                  </w:pPr>
                  <w:r>
                    <w:rPr>
                      <w:color w:val="000000"/>
                      <w:kern w:val="0"/>
                      <w:szCs w:val="21"/>
                    </w:rPr>
                    <w:t>输油泵</w:t>
                  </w:r>
                </w:p>
              </w:tc>
              <w:tc>
                <w:tcPr>
                  <w:tcW w:w="2493" w:type="dxa"/>
                  <w:vAlign w:val="center"/>
                </w:tcPr>
                <w:p>
                  <w:pPr>
                    <w:widowControl/>
                    <w:adjustRightInd w:val="0"/>
                    <w:snapToGrid w:val="0"/>
                    <w:jc w:val="center"/>
                    <w:rPr>
                      <w:color w:val="000000"/>
                      <w:kern w:val="0"/>
                      <w:szCs w:val="21"/>
                    </w:rPr>
                  </w:pPr>
                  <w:r>
                    <w:rPr>
                      <w:color w:val="000000"/>
                      <w:kern w:val="0"/>
                      <w:szCs w:val="21"/>
                    </w:rPr>
                    <w:t>Q=50m3/h  H=50m</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21</w:t>
                  </w:r>
                </w:p>
              </w:tc>
              <w:tc>
                <w:tcPr>
                  <w:tcW w:w="3059" w:type="dxa"/>
                  <w:vAlign w:val="center"/>
                </w:tcPr>
                <w:p>
                  <w:pPr>
                    <w:widowControl/>
                    <w:adjustRightInd w:val="0"/>
                    <w:snapToGrid w:val="0"/>
                    <w:jc w:val="center"/>
                    <w:rPr>
                      <w:color w:val="000000"/>
                      <w:kern w:val="0"/>
                      <w:szCs w:val="21"/>
                    </w:rPr>
                  </w:pPr>
                  <w:r>
                    <w:rPr>
                      <w:color w:val="000000"/>
                      <w:kern w:val="0"/>
                      <w:szCs w:val="21"/>
                    </w:rPr>
                    <w:t>贮油罐</w:t>
                  </w:r>
                </w:p>
              </w:tc>
              <w:tc>
                <w:tcPr>
                  <w:tcW w:w="2493" w:type="dxa"/>
                  <w:vAlign w:val="center"/>
                </w:tcPr>
                <w:p>
                  <w:pPr>
                    <w:widowControl/>
                    <w:adjustRightInd w:val="0"/>
                    <w:snapToGrid w:val="0"/>
                    <w:jc w:val="center"/>
                    <w:rPr>
                      <w:color w:val="000000"/>
                      <w:kern w:val="0"/>
                      <w:szCs w:val="21"/>
                    </w:rPr>
                  </w:pPr>
                  <w:r>
                    <w:rPr>
                      <w:color w:val="000000"/>
                      <w:kern w:val="0"/>
                      <w:szCs w:val="21"/>
                    </w:rPr>
                    <w:t>500m</w:t>
                  </w:r>
                  <w:r>
                    <w:rPr>
                      <w:color w:val="000000"/>
                      <w:kern w:val="0"/>
                      <w:szCs w:val="21"/>
                      <w:vertAlign w:val="superscript"/>
                    </w:rPr>
                    <w:t>3</w:t>
                  </w:r>
                </w:p>
              </w:tc>
              <w:tc>
                <w:tcPr>
                  <w:tcW w:w="2597" w:type="dxa"/>
                  <w:gridSpan w:val="2"/>
                  <w:vAlign w:val="center"/>
                </w:tcPr>
                <w:p>
                  <w:pPr>
                    <w:widowControl/>
                    <w:adjustRightInd w:val="0"/>
                    <w:snapToGrid w:val="0"/>
                    <w:jc w:val="center"/>
                    <w:rPr>
                      <w:color w:val="000000"/>
                      <w:kern w:val="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三</w:t>
                  </w:r>
                </w:p>
              </w:tc>
              <w:tc>
                <w:tcPr>
                  <w:tcW w:w="8149" w:type="dxa"/>
                  <w:gridSpan w:val="4"/>
                  <w:vAlign w:val="center"/>
                </w:tcPr>
                <w:p>
                  <w:pPr>
                    <w:widowControl/>
                    <w:adjustRightInd w:val="0"/>
                    <w:snapToGrid w:val="0"/>
                    <w:rPr>
                      <w:b/>
                      <w:color w:val="000000"/>
                      <w:kern w:val="0"/>
                      <w:szCs w:val="21"/>
                    </w:rPr>
                  </w:pPr>
                  <w:r>
                    <w:rPr>
                      <w:b/>
                      <w:color w:val="000000"/>
                      <w:kern w:val="0"/>
                      <w:szCs w:val="21"/>
                    </w:rPr>
                    <w:t>浸出车间</w:t>
                  </w:r>
                  <w:r>
                    <w:rPr>
                      <w:b/>
                      <w:szCs w:val="21"/>
                    </w:rPr>
                    <w:t>（均为现有）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w:t>
                  </w:r>
                </w:p>
              </w:tc>
              <w:tc>
                <w:tcPr>
                  <w:tcW w:w="3059" w:type="dxa"/>
                  <w:vAlign w:val="center"/>
                </w:tcPr>
                <w:p>
                  <w:pPr>
                    <w:widowControl/>
                    <w:adjustRightInd w:val="0"/>
                    <w:snapToGrid w:val="0"/>
                    <w:jc w:val="center"/>
                    <w:rPr>
                      <w:bCs/>
                      <w:color w:val="000000"/>
                      <w:kern w:val="0"/>
                      <w:szCs w:val="21"/>
                    </w:rPr>
                  </w:pPr>
                  <w:r>
                    <w:rPr>
                      <w:bCs/>
                      <w:color w:val="000000"/>
                      <w:kern w:val="0"/>
                      <w:szCs w:val="21"/>
                    </w:rPr>
                    <w:t>刮板机</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w:t>
                  </w:r>
                </w:p>
              </w:tc>
              <w:tc>
                <w:tcPr>
                  <w:tcW w:w="3059" w:type="dxa"/>
                  <w:vAlign w:val="center"/>
                </w:tcPr>
                <w:p>
                  <w:pPr>
                    <w:widowControl/>
                    <w:adjustRightInd w:val="0"/>
                    <w:snapToGrid w:val="0"/>
                    <w:jc w:val="center"/>
                    <w:rPr>
                      <w:color w:val="000000"/>
                      <w:kern w:val="0"/>
                      <w:szCs w:val="21"/>
                    </w:rPr>
                  </w:pPr>
                  <w:r>
                    <w:rPr>
                      <w:color w:val="000000"/>
                      <w:kern w:val="0"/>
                      <w:szCs w:val="21"/>
                    </w:rPr>
                    <w:t>蛟龙</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w:t>
                  </w:r>
                </w:p>
              </w:tc>
              <w:tc>
                <w:tcPr>
                  <w:tcW w:w="3059" w:type="dxa"/>
                  <w:vAlign w:val="center"/>
                </w:tcPr>
                <w:p>
                  <w:pPr>
                    <w:widowControl/>
                    <w:adjustRightInd w:val="0"/>
                    <w:snapToGrid w:val="0"/>
                    <w:jc w:val="center"/>
                    <w:rPr>
                      <w:color w:val="000000"/>
                      <w:kern w:val="0"/>
                      <w:szCs w:val="21"/>
                    </w:rPr>
                  </w:pPr>
                  <w:r>
                    <w:rPr>
                      <w:color w:val="000000"/>
                      <w:kern w:val="0"/>
                      <w:szCs w:val="21"/>
                    </w:rPr>
                    <w:t>浸出器</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4</w:t>
                  </w:r>
                </w:p>
              </w:tc>
              <w:tc>
                <w:tcPr>
                  <w:tcW w:w="3059" w:type="dxa"/>
                  <w:vAlign w:val="center"/>
                </w:tcPr>
                <w:p>
                  <w:pPr>
                    <w:widowControl/>
                    <w:adjustRightInd w:val="0"/>
                    <w:snapToGrid w:val="0"/>
                    <w:jc w:val="center"/>
                    <w:rPr>
                      <w:color w:val="000000"/>
                      <w:kern w:val="0"/>
                      <w:szCs w:val="21"/>
                    </w:rPr>
                  </w:pPr>
                  <w:r>
                    <w:rPr>
                      <w:color w:val="000000"/>
                      <w:kern w:val="0"/>
                      <w:szCs w:val="21"/>
                    </w:rPr>
                    <w:t>泵</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5</w:t>
                  </w:r>
                </w:p>
              </w:tc>
              <w:tc>
                <w:tcPr>
                  <w:tcW w:w="3059" w:type="dxa"/>
                  <w:vAlign w:val="center"/>
                </w:tcPr>
                <w:p>
                  <w:pPr>
                    <w:widowControl/>
                    <w:adjustRightInd w:val="0"/>
                    <w:snapToGrid w:val="0"/>
                    <w:jc w:val="center"/>
                    <w:rPr>
                      <w:color w:val="000000"/>
                      <w:kern w:val="0"/>
                      <w:szCs w:val="21"/>
                    </w:rPr>
                  </w:pPr>
                  <w:r>
                    <w:rPr>
                      <w:color w:val="000000"/>
                      <w:kern w:val="0"/>
                      <w:szCs w:val="21"/>
                    </w:rPr>
                    <w:t>蒸脱器</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6</w:t>
                  </w:r>
                </w:p>
              </w:tc>
              <w:tc>
                <w:tcPr>
                  <w:tcW w:w="3059" w:type="dxa"/>
                  <w:vAlign w:val="center"/>
                </w:tcPr>
                <w:p>
                  <w:pPr>
                    <w:widowControl/>
                    <w:adjustRightInd w:val="0"/>
                    <w:snapToGrid w:val="0"/>
                    <w:jc w:val="center"/>
                    <w:rPr>
                      <w:color w:val="000000"/>
                      <w:kern w:val="0"/>
                      <w:szCs w:val="21"/>
                    </w:rPr>
                  </w:pPr>
                  <w:r>
                    <w:rPr>
                      <w:color w:val="000000"/>
                      <w:kern w:val="0"/>
                      <w:szCs w:val="21"/>
                    </w:rPr>
                    <w:t>悬液分流器</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7</w:t>
                  </w:r>
                </w:p>
              </w:tc>
              <w:tc>
                <w:tcPr>
                  <w:tcW w:w="3059" w:type="dxa"/>
                  <w:vAlign w:val="center"/>
                </w:tcPr>
                <w:p>
                  <w:pPr>
                    <w:widowControl/>
                    <w:adjustRightInd w:val="0"/>
                    <w:snapToGrid w:val="0"/>
                    <w:jc w:val="center"/>
                    <w:rPr>
                      <w:color w:val="000000"/>
                      <w:kern w:val="0"/>
                      <w:szCs w:val="21"/>
                    </w:rPr>
                  </w:pPr>
                  <w:r>
                    <w:rPr>
                      <w:color w:val="000000"/>
                      <w:kern w:val="0"/>
                      <w:szCs w:val="21"/>
                    </w:rPr>
                    <w:t>沙克龙</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8</w:t>
                  </w:r>
                </w:p>
              </w:tc>
              <w:tc>
                <w:tcPr>
                  <w:tcW w:w="3059" w:type="dxa"/>
                  <w:vAlign w:val="center"/>
                </w:tcPr>
                <w:p>
                  <w:pPr>
                    <w:widowControl/>
                    <w:adjustRightInd w:val="0"/>
                    <w:snapToGrid w:val="0"/>
                    <w:jc w:val="center"/>
                    <w:rPr>
                      <w:color w:val="000000"/>
                      <w:kern w:val="0"/>
                      <w:szCs w:val="21"/>
                    </w:rPr>
                  </w:pPr>
                  <w:r>
                    <w:rPr>
                      <w:color w:val="000000"/>
                      <w:kern w:val="0"/>
                      <w:szCs w:val="21"/>
                    </w:rPr>
                    <w:t>风机</w:t>
                  </w:r>
                </w:p>
              </w:tc>
              <w:tc>
                <w:tcPr>
                  <w:tcW w:w="2493" w:type="dxa"/>
                  <w:vAlign w:val="center"/>
                </w:tcPr>
                <w:p>
                  <w:pPr>
                    <w:widowControl/>
                    <w:adjustRightInd w:val="0"/>
                    <w:snapToGrid w:val="0"/>
                    <w:jc w:val="center"/>
                    <w:rPr>
                      <w:color w:val="000000"/>
                      <w:kern w:val="0"/>
                      <w:szCs w:val="21"/>
                    </w:rPr>
                  </w:pPr>
                  <w:r>
                    <w:rPr>
                      <w:color w:val="000000"/>
                      <w:kern w:val="0"/>
                      <w:szCs w:val="21"/>
                    </w:rPr>
                    <w:t>/</w:t>
                  </w:r>
                </w:p>
              </w:tc>
              <w:tc>
                <w:tcPr>
                  <w:tcW w:w="2597" w:type="dxa"/>
                  <w:gridSpan w:val="2"/>
                  <w:vAlign w:val="center"/>
                </w:tcPr>
                <w:p>
                  <w:pPr>
                    <w:widowControl/>
                    <w:adjustRightInd w:val="0"/>
                    <w:snapToGrid w:val="0"/>
                    <w:jc w:val="center"/>
                    <w:rPr>
                      <w:color w:val="000000"/>
                      <w:kern w:val="0"/>
                      <w:szCs w:val="21"/>
                    </w:rPr>
                  </w:pPr>
                  <w:r>
                    <w:rPr>
                      <w:color w:val="000000"/>
                      <w:kern w:val="0"/>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四</w:t>
                  </w:r>
                </w:p>
              </w:tc>
              <w:tc>
                <w:tcPr>
                  <w:tcW w:w="8149" w:type="dxa"/>
                  <w:gridSpan w:val="4"/>
                  <w:vAlign w:val="center"/>
                </w:tcPr>
                <w:p>
                  <w:pPr>
                    <w:widowControl/>
                    <w:adjustRightInd w:val="0"/>
                    <w:snapToGrid w:val="0"/>
                    <w:rPr>
                      <w:b/>
                      <w:color w:val="000000"/>
                      <w:kern w:val="0"/>
                      <w:szCs w:val="21"/>
                    </w:rPr>
                  </w:pPr>
                  <w:r>
                    <w:rPr>
                      <w:b/>
                      <w:color w:val="000000"/>
                      <w:kern w:val="0"/>
                      <w:szCs w:val="21"/>
                    </w:rPr>
                    <w:t>蛋白饲料生产车间</w:t>
                  </w:r>
                  <w:r>
                    <w:rPr>
                      <w:b/>
                      <w:szCs w:val="21"/>
                    </w:rPr>
                    <w:t>（均为新增）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w:t>
                  </w:r>
                </w:p>
              </w:tc>
              <w:tc>
                <w:tcPr>
                  <w:tcW w:w="3059" w:type="dxa"/>
                  <w:vAlign w:val="center"/>
                </w:tcPr>
                <w:p>
                  <w:pPr>
                    <w:adjustRightInd w:val="0"/>
                    <w:snapToGrid w:val="0"/>
                    <w:jc w:val="center"/>
                    <w:rPr>
                      <w:color w:val="000000"/>
                      <w:szCs w:val="21"/>
                    </w:rPr>
                  </w:pPr>
                  <w:r>
                    <w:rPr>
                      <w:color w:val="000000"/>
                      <w:szCs w:val="21"/>
                    </w:rPr>
                    <w:t>粉碎机</w:t>
                  </w:r>
                </w:p>
              </w:tc>
              <w:tc>
                <w:tcPr>
                  <w:tcW w:w="2493" w:type="dxa"/>
                  <w:vAlign w:val="center"/>
                </w:tcPr>
                <w:p>
                  <w:pPr>
                    <w:adjustRightInd w:val="0"/>
                    <w:snapToGrid w:val="0"/>
                    <w:jc w:val="center"/>
                    <w:rPr>
                      <w:color w:val="000000"/>
                      <w:szCs w:val="21"/>
                    </w:rPr>
                  </w:pPr>
                  <w:r>
                    <w:rPr>
                      <w:color w:val="000000"/>
                      <w:szCs w:val="21"/>
                    </w:rPr>
                    <w:t>SWFP66*125</w:t>
                  </w:r>
                </w:p>
              </w:tc>
              <w:tc>
                <w:tcPr>
                  <w:tcW w:w="2597" w:type="dxa"/>
                  <w:gridSpan w:val="2"/>
                  <w:vAlign w:val="center"/>
                </w:tcPr>
                <w:p>
                  <w:pPr>
                    <w:adjustRightInd w:val="0"/>
                    <w:snapToGrid w:val="0"/>
                    <w:jc w:val="center"/>
                    <w:rPr>
                      <w:color w:val="000000"/>
                      <w:szCs w:val="21"/>
                    </w:rPr>
                  </w:pPr>
                  <w:r>
                    <w:rPr>
                      <w:color w:val="00000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w:t>
                  </w:r>
                </w:p>
              </w:tc>
              <w:tc>
                <w:tcPr>
                  <w:tcW w:w="3059" w:type="dxa"/>
                  <w:vAlign w:val="center"/>
                </w:tcPr>
                <w:p>
                  <w:pPr>
                    <w:adjustRightInd w:val="0"/>
                    <w:snapToGrid w:val="0"/>
                    <w:jc w:val="center"/>
                    <w:rPr>
                      <w:color w:val="000000"/>
                      <w:szCs w:val="21"/>
                    </w:rPr>
                  </w:pPr>
                  <w:r>
                    <w:rPr>
                      <w:color w:val="000000"/>
                      <w:szCs w:val="21"/>
                    </w:rPr>
                    <w:t>破碎机</w:t>
                  </w:r>
                </w:p>
              </w:tc>
              <w:tc>
                <w:tcPr>
                  <w:tcW w:w="2493" w:type="dxa"/>
                  <w:vAlign w:val="center"/>
                </w:tcPr>
                <w:p>
                  <w:pPr>
                    <w:adjustRightInd w:val="0"/>
                    <w:snapToGrid w:val="0"/>
                    <w:jc w:val="center"/>
                    <w:rPr>
                      <w:color w:val="000000"/>
                      <w:szCs w:val="21"/>
                    </w:rPr>
                  </w:pPr>
                  <w:r>
                    <w:rPr>
                      <w:color w:val="000000"/>
                      <w:szCs w:val="21"/>
                    </w:rPr>
                    <w:t>MUSL350*</w:t>
                  </w:r>
                  <w:r>
                    <w:rPr>
                      <w:color w:val="000000"/>
                      <w:szCs w:val="21"/>
                    </w:rPr>
                    <w:cr/>
                  </w:r>
                  <w:r>
                    <w:rPr>
                      <w:color w:val="000000"/>
                      <w:szCs w:val="21"/>
                    </w:rPr>
                    <w:t>500</w:t>
                  </w:r>
                </w:p>
              </w:tc>
              <w:tc>
                <w:tcPr>
                  <w:tcW w:w="2597" w:type="dxa"/>
                  <w:gridSpan w:val="2"/>
                  <w:vAlign w:val="center"/>
                </w:tcPr>
                <w:p>
                  <w:pPr>
                    <w:adjustRightInd w:val="0"/>
                    <w:snapToGrid w:val="0"/>
                    <w:jc w:val="center"/>
                    <w:rPr>
                      <w:color w:val="000000"/>
                      <w:szCs w:val="21"/>
                    </w:rPr>
                  </w:pPr>
                  <w:r>
                    <w:rPr>
                      <w:color w:val="00000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w:t>
                  </w:r>
                </w:p>
              </w:tc>
              <w:tc>
                <w:tcPr>
                  <w:tcW w:w="3059" w:type="dxa"/>
                  <w:vAlign w:val="center"/>
                </w:tcPr>
                <w:p>
                  <w:pPr>
                    <w:adjustRightInd w:val="0"/>
                    <w:snapToGrid w:val="0"/>
                    <w:jc w:val="center"/>
                    <w:rPr>
                      <w:color w:val="000000"/>
                      <w:szCs w:val="21"/>
                    </w:rPr>
                  </w:pPr>
                  <w:r>
                    <w:rPr>
                      <w:color w:val="000000"/>
                      <w:szCs w:val="21"/>
                    </w:rPr>
                    <w:t>旋振筛</w:t>
                  </w:r>
                </w:p>
              </w:tc>
              <w:tc>
                <w:tcPr>
                  <w:tcW w:w="2493" w:type="dxa"/>
                  <w:vAlign w:val="center"/>
                </w:tcPr>
                <w:p>
                  <w:pPr>
                    <w:adjustRightInd w:val="0"/>
                    <w:snapToGrid w:val="0"/>
                    <w:jc w:val="center"/>
                    <w:rPr>
                      <w:color w:val="000000"/>
                      <w:szCs w:val="21"/>
                    </w:rPr>
                  </w:pPr>
                  <w:r>
                    <w:rPr>
                      <w:color w:val="000000"/>
                      <w:szCs w:val="21"/>
                    </w:rPr>
                    <w:t>SFJH130</w:t>
                  </w:r>
                </w:p>
              </w:tc>
              <w:tc>
                <w:tcPr>
                  <w:tcW w:w="2597" w:type="dxa"/>
                  <w:gridSpan w:val="2"/>
                  <w:vAlign w:val="center"/>
                </w:tcPr>
                <w:p>
                  <w:pPr>
                    <w:adjustRightInd w:val="0"/>
                    <w:snapToGrid w:val="0"/>
                    <w:jc w:val="center"/>
                    <w:rPr>
                      <w:color w:val="000000"/>
                      <w:szCs w:val="21"/>
                    </w:rPr>
                  </w:pPr>
                  <w:r>
                    <w:rPr>
                      <w:color w:val="00000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4</w:t>
                  </w:r>
                </w:p>
              </w:tc>
              <w:tc>
                <w:tcPr>
                  <w:tcW w:w="3059" w:type="dxa"/>
                  <w:vAlign w:val="center"/>
                </w:tcPr>
                <w:p>
                  <w:pPr>
                    <w:adjustRightInd w:val="0"/>
                    <w:snapToGrid w:val="0"/>
                    <w:jc w:val="center"/>
                    <w:rPr>
                      <w:color w:val="000000"/>
                      <w:szCs w:val="21"/>
                    </w:rPr>
                  </w:pPr>
                  <w:r>
                    <w:rPr>
                      <w:color w:val="000000"/>
                      <w:szCs w:val="21"/>
                    </w:rPr>
                    <w:t>冷却箱</w:t>
                  </w:r>
                </w:p>
              </w:tc>
              <w:tc>
                <w:tcPr>
                  <w:tcW w:w="2493" w:type="dxa"/>
                  <w:vAlign w:val="center"/>
                </w:tcPr>
                <w:p>
                  <w:pPr>
                    <w:adjustRightInd w:val="0"/>
                    <w:snapToGrid w:val="0"/>
                    <w:jc w:val="center"/>
                    <w:rPr>
                      <w:color w:val="000000"/>
                      <w:szCs w:val="21"/>
                    </w:rPr>
                  </w:pPr>
                  <w:r>
                    <w:rPr>
                      <w:color w:val="000000"/>
                      <w:szCs w:val="21"/>
                    </w:rPr>
                    <w:t>SLNF32*32A</w:t>
                  </w:r>
                </w:p>
              </w:tc>
              <w:tc>
                <w:tcPr>
                  <w:tcW w:w="2597" w:type="dxa"/>
                  <w:gridSpan w:val="2"/>
                  <w:vAlign w:val="center"/>
                </w:tcPr>
                <w:p>
                  <w:pPr>
                    <w:adjustRightInd w:val="0"/>
                    <w:snapToGrid w:val="0"/>
                    <w:jc w:val="center"/>
                    <w:rPr>
                      <w:color w:val="000000"/>
                      <w:szCs w:val="21"/>
                    </w:rPr>
                  </w:pPr>
                  <w:r>
                    <w:rPr>
                      <w:color w:val="00000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5</w:t>
                  </w:r>
                </w:p>
              </w:tc>
              <w:tc>
                <w:tcPr>
                  <w:tcW w:w="3059" w:type="dxa"/>
                  <w:vAlign w:val="center"/>
                </w:tcPr>
                <w:p>
                  <w:pPr>
                    <w:adjustRightInd w:val="0"/>
                    <w:snapToGrid w:val="0"/>
                    <w:jc w:val="center"/>
                    <w:rPr>
                      <w:color w:val="000000"/>
                      <w:szCs w:val="21"/>
                    </w:rPr>
                  </w:pPr>
                  <w:r>
                    <w:rPr>
                      <w:color w:val="000000"/>
                      <w:szCs w:val="21"/>
                    </w:rPr>
                    <w:t>调质器</w:t>
                  </w:r>
                </w:p>
              </w:tc>
              <w:tc>
                <w:tcPr>
                  <w:tcW w:w="2493" w:type="dxa"/>
                  <w:vAlign w:val="center"/>
                </w:tcPr>
                <w:p>
                  <w:pPr>
                    <w:adjustRightInd w:val="0"/>
                    <w:snapToGrid w:val="0"/>
                    <w:jc w:val="center"/>
                    <w:rPr>
                      <w:color w:val="000000"/>
                      <w:szCs w:val="21"/>
                    </w:rPr>
                  </w:pPr>
                  <w:r>
                    <w:rPr>
                      <w:color w:val="000000"/>
                      <w:szCs w:val="21"/>
                    </w:rPr>
                    <w:t>SCTZ33</w:t>
                  </w:r>
                </w:p>
              </w:tc>
              <w:tc>
                <w:tcPr>
                  <w:tcW w:w="2597" w:type="dxa"/>
                  <w:gridSpan w:val="2"/>
                  <w:vAlign w:val="center"/>
                </w:tcPr>
                <w:p>
                  <w:pPr>
                    <w:adjustRightInd w:val="0"/>
                    <w:snapToGrid w:val="0"/>
                    <w:jc w:val="center"/>
                    <w:rPr>
                      <w:color w:val="000000"/>
                      <w:szCs w:val="21"/>
                    </w:rPr>
                  </w:pPr>
                  <w:r>
                    <w:rPr>
                      <w:color w:val="00000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6</w:t>
                  </w:r>
                </w:p>
              </w:tc>
              <w:tc>
                <w:tcPr>
                  <w:tcW w:w="3059" w:type="dxa"/>
                  <w:vAlign w:val="center"/>
                </w:tcPr>
                <w:p>
                  <w:pPr>
                    <w:adjustRightInd w:val="0"/>
                    <w:snapToGrid w:val="0"/>
                    <w:jc w:val="center"/>
                    <w:rPr>
                      <w:color w:val="000000"/>
                      <w:szCs w:val="21"/>
                    </w:rPr>
                  </w:pPr>
                  <w:r>
                    <w:rPr>
                      <w:color w:val="000000"/>
                      <w:szCs w:val="21"/>
                    </w:rPr>
                    <w:t>膨化机</w:t>
                  </w:r>
                </w:p>
              </w:tc>
              <w:tc>
                <w:tcPr>
                  <w:tcW w:w="2493" w:type="dxa"/>
                  <w:vAlign w:val="center"/>
                </w:tcPr>
                <w:p>
                  <w:pPr>
                    <w:adjustRightInd w:val="0"/>
                    <w:snapToGrid w:val="0"/>
                    <w:jc w:val="center"/>
                    <w:rPr>
                      <w:color w:val="000000"/>
                      <w:szCs w:val="21"/>
                    </w:rPr>
                  </w:pPr>
                  <w:r>
                    <w:rPr>
                      <w:color w:val="000000"/>
                      <w:szCs w:val="21"/>
                    </w:rPr>
                    <w:t>PHDS260</w:t>
                  </w:r>
                </w:p>
              </w:tc>
              <w:tc>
                <w:tcPr>
                  <w:tcW w:w="2597" w:type="dxa"/>
                  <w:gridSpan w:val="2"/>
                  <w:vAlign w:val="center"/>
                </w:tcPr>
                <w:p>
                  <w:pPr>
                    <w:adjustRightInd w:val="0"/>
                    <w:snapToGrid w:val="0"/>
                    <w:jc w:val="center"/>
                    <w:rPr>
                      <w:color w:val="000000"/>
                      <w:szCs w:val="21"/>
                    </w:rPr>
                  </w:pPr>
                  <w:r>
                    <w:rPr>
                      <w:color w:val="00000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7</w:t>
                  </w:r>
                </w:p>
              </w:tc>
              <w:tc>
                <w:tcPr>
                  <w:tcW w:w="3059" w:type="dxa"/>
                  <w:vAlign w:val="center"/>
                </w:tcPr>
                <w:p>
                  <w:pPr>
                    <w:adjustRightInd w:val="0"/>
                    <w:snapToGrid w:val="0"/>
                    <w:jc w:val="center"/>
                    <w:rPr>
                      <w:color w:val="000000"/>
                      <w:szCs w:val="21"/>
                    </w:rPr>
                  </w:pPr>
                  <w:r>
                    <w:rPr>
                      <w:color w:val="000000"/>
                      <w:szCs w:val="21"/>
                    </w:rPr>
                    <w:t>除尘器</w:t>
                  </w:r>
                </w:p>
              </w:tc>
              <w:tc>
                <w:tcPr>
                  <w:tcW w:w="2493" w:type="dxa"/>
                  <w:vAlign w:val="center"/>
                </w:tcPr>
                <w:p>
                  <w:pPr>
                    <w:adjustRightInd w:val="0"/>
                    <w:snapToGrid w:val="0"/>
                    <w:jc w:val="center"/>
                    <w:rPr>
                      <w:color w:val="000000"/>
                      <w:szCs w:val="21"/>
                    </w:rPr>
                  </w:pPr>
                  <w:r>
                    <w:rPr>
                      <w:color w:val="000000"/>
                      <w:szCs w:val="21"/>
                    </w:rPr>
                    <w:t>LNGM72</w:t>
                  </w:r>
                </w:p>
              </w:tc>
              <w:tc>
                <w:tcPr>
                  <w:tcW w:w="2597" w:type="dxa"/>
                  <w:gridSpan w:val="2"/>
                  <w:vAlign w:val="center"/>
                </w:tcPr>
                <w:p>
                  <w:pPr>
                    <w:adjustRightInd w:val="0"/>
                    <w:snapToGrid w:val="0"/>
                    <w:jc w:val="center"/>
                    <w:rPr>
                      <w:color w:val="000000"/>
                      <w:szCs w:val="21"/>
                    </w:rPr>
                  </w:pPr>
                  <w:r>
                    <w:rPr>
                      <w:color w:val="00000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8</w:t>
                  </w:r>
                </w:p>
              </w:tc>
              <w:tc>
                <w:tcPr>
                  <w:tcW w:w="3059" w:type="dxa"/>
                  <w:vAlign w:val="center"/>
                </w:tcPr>
                <w:p>
                  <w:pPr>
                    <w:adjustRightInd w:val="0"/>
                    <w:snapToGrid w:val="0"/>
                    <w:jc w:val="center"/>
                    <w:rPr>
                      <w:color w:val="000000"/>
                      <w:szCs w:val="21"/>
                    </w:rPr>
                  </w:pPr>
                  <w:r>
                    <w:rPr>
                      <w:color w:val="000000"/>
                      <w:szCs w:val="21"/>
                    </w:rPr>
                    <w:t>风机</w:t>
                  </w:r>
                </w:p>
              </w:tc>
              <w:tc>
                <w:tcPr>
                  <w:tcW w:w="2493" w:type="dxa"/>
                  <w:vAlign w:val="center"/>
                </w:tcPr>
                <w:p>
                  <w:pPr>
                    <w:adjustRightInd w:val="0"/>
                    <w:snapToGrid w:val="0"/>
                    <w:jc w:val="center"/>
                    <w:rPr>
                      <w:color w:val="000000"/>
                      <w:szCs w:val="21"/>
                    </w:rPr>
                  </w:pPr>
                  <w:r>
                    <w:rPr>
                      <w:color w:val="000000"/>
                      <w:szCs w:val="21"/>
                    </w:rPr>
                    <w:t>/</w:t>
                  </w:r>
                </w:p>
              </w:tc>
              <w:tc>
                <w:tcPr>
                  <w:tcW w:w="2597" w:type="dxa"/>
                  <w:gridSpan w:val="2"/>
                  <w:vAlign w:val="center"/>
                </w:tcPr>
                <w:p>
                  <w:pPr>
                    <w:adjustRightInd w:val="0"/>
                    <w:snapToGrid w:val="0"/>
                    <w:jc w:val="center"/>
                    <w:rPr>
                      <w:color w:val="000000"/>
                      <w:szCs w:val="21"/>
                    </w:rPr>
                  </w:pPr>
                  <w:r>
                    <w:rPr>
                      <w:color w:val="00000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9</w:t>
                  </w:r>
                </w:p>
              </w:tc>
              <w:tc>
                <w:tcPr>
                  <w:tcW w:w="3059" w:type="dxa"/>
                  <w:vAlign w:val="center"/>
                </w:tcPr>
                <w:p>
                  <w:pPr>
                    <w:adjustRightInd w:val="0"/>
                    <w:snapToGrid w:val="0"/>
                    <w:jc w:val="center"/>
                    <w:rPr>
                      <w:color w:val="000000"/>
                      <w:szCs w:val="21"/>
                    </w:rPr>
                  </w:pPr>
                  <w:r>
                    <w:rPr>
                      <w:color w:val="000000"/>
                      <w:szCs w:val="21"/>
                    </w:rPr>
                    <w:t>输送刮板</w:t>
                  </w:r>
                </w:p>
              </w:tc>
              <w:tc>
                <w:tcPr>
                  <w:tcW w:w="2493" w:type="dxa"/>
                  <w:vAlign w:val="center"/>
                </w:tcPr>
                <w:p>
                  <w:pPr>
                    <w:adjustRightInd w:val="0"/>
                    <w:snapToGrid w:val="0"/>
                    <w:jc w:val="center"/>
                    <w:rPr>
                      <w:color w:val="000000"/>
                      <w:szCs w:val="21"/>
                    </w:rPr>
                  </w:pPr>
                  <w:r>
                    <w:rPr>
                      <w:color w:val="000000"/>
                      <w:szCs w:val="21"/>
                    </w:rPr>
                    <w:t>TGSSp25</w:t>
                  </w:r>
                </w:p>
              </w:tc>
              <w:tc>
                <w:tcPr>
                  <w:tcW w:w="2597" w:type="dxa"/>
                  <w:gridSpan w:val="2"/>
                  <w:vAlign w:val="center"/>
                </w:tcPr>
                <w:p>
                  <w:pPr>
                    <w:adjustRightInd w:val="0"/>
                    <w:snapToGrid w:val="0"/>
                    <w:jc w:val="center"/>
                    <w:rPr>
                      <w:color w:val="000000"/>
                      <w:szCs w:val="21"/>
                    </w:rPr>
                  </w:pPr>
                  <w:r>
                    <w:rPr>
                      <w:color w:val="00000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五</w:t>
                  </w:r>
                </w:p>
              </w:tc>
              <w:tc>
                <w:tcPr>
                  <w:tcW w:w="8149" w:type="dxa"/>
                  <w:gridSpan w:val="4"/>
                  <w:vAlign w:val="center"/>
                </w:tcPr>
                <w:p>
                  <w:pPr>
                    <w:widowControl/>
                    <w:adjustRightInd w:val="0"/>
                    <w:snapToGrid w:val="0"/>
                    <w:textAlignment w:val="top"/>
                    <w:rPr>
                      <w:rFonts w:eastAsia="仿宋"/>
                      <w:b/>
                      <w:szCs w:val="21"/>
                    </w:rPr>
                  </w:pPr>
                  <w:r>
                    <w:rPr>
                      <w:b/>
                      <w:szCs w:val="21"/>
                    </w:rPr>
                    <w:t>大米生产车间（均为新增）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w:t>
                  </w:r>
                </w:p>
              </w:tc>
              <w:tc>
                <w:tcPr>
                  <w:tcW w:w="3059" w:type="dxa"/>
                  <w:vAlign w:val="center"/>
                </w:tcPr>
                <w:p>
                  <w:pPr>
                    <w:widowControl/>
                    <w:adjustRightInd w:val="0"/>
                    <w:snapToGrid w:val="0"/>
                    <w:jc w:val="center"/>
                    <w:textAlignment w:val="center"/>
                    <w:rPr>
                      <w:color w:val="000000"/>
                      <w:szCs w:val="21"/>
                    </w:rPr>
                  </w:pPr>
                  <w:r>
                    <w:rPr>
                      <w:color w:val="000000"/>
                      <w:kern w:val="0"/>
                      <w:sz w:val="22"/>
                    </w:rPr>
                    <w:t>流量秤</w:t>
                  </w:r>
                </w:p>
              </w:tc>
              <w:tc>
                <w:tcPr>
                  <w:tcW w:w="2493" w:type="dxa"/>
                  <w:vAlign w:val="center"/>
                </w:tcPr>
                <w:p>
                  <w:pPr>
                    <w:widowControl/>
                    <w:adjustRightInd w:val="0"/>
                    <w:snapToGrid w:val="0"/>
                    <w:jc w:val="center"/>
                    <w:textAlignment w:val="center"/>
                    <w:rPr>
                      <w:color w:val="000000"/>
                      <w:szCs w:val="21"/>
                    </w:rPr>
                  </w:pPr>
                  <w:r>
                    <w:rPr>
                      <w:color w:val="000000"/>
                      <w:kern w:val="0"/>
                      <w:szCs w:val="21"/>
                    </w:rPr>
                    <w:t>MSDS600/100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w:t>
                  </w:r>
                </w:p>
              </w:tc>
              <w:tc>
                <w:tcPr>
                  <w:tcW w:w="3059" w:type="dxa"/>
                  <w:vAlign w:val="center"/>
                </w:tcPr>
                <w:p>
                  <w:pPr>
                    <w:widowControl/>
                    <w:adjustRightInd w:val="0"/>
                    <w:snapToGrid w:val="0"/>
                    <w:jc w:val="center"/>
                    <w:textAlignment w:val="center"/>
                    <w:rPr>
                      <w:color w:val="000000"/>
                      <w:szCs w:val="21"/>
                    </w:rPr>
                  </w:pPr>
                  <w:r>
                    <w:rPr>
                      <w:color w:val="000000"/>
                      <w:kern w:val="0"/>
                      <w:szCs w:val="21"/>
                    </w:rPr>
                    <w:t>旋振筛</w:t>
                  </w:r>
                </w:p>
              </w:tc>
              <w:tc>
                <w:tcPr>
                  <w:tcW w:w="2493" w:type="dxa"/>
                  <w:vAlign w:val="center"/>
                </w:tcPr>
                <w:p>
                  <w:pPr>
                    <w:widowControl/>
                    <w:adjustRightInd w:val="0"/>
                    <w:snapToGrid w:val="0"/>
                    <w:jc w:val="center"/>
                    <w:textAlignment w:val="center"/>
                    <w:rPr>
                      <w:color w:val="000000"/>
                      <w:szCs w:val="21"/>
                    </w:rPr>
                  </w:pPr>
                  <w:r>
                    <w:rPr>
                      <w:color w:val="000000"/>
                      <w:kern w:val="0"/>
                      <w:szCs w:val="21"/>
                    </w:rPr>
                    <w:t>TQLG200×360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w:t>
                  </w:r>
                </w:p>
              </w:tc>
              <w:tc>
                <w:tcPr>
                  <w:tcW w:w="3059" w:type="dxa"/>
                  <w:vAlign w:val="center"/>
                </w:tcPr>
                <w:p>
                  <w:pPr>
                    <w:widowControl/>
                    <w:adjustRightInd w:val="0"/>
                    <w:snapToGrid w:val="0"/>
                    <w:jc w:val="center"/>
                    <w:textAlignment w:val="center"/>
                    <w:rPr>
                      <w:color w:val="000000"/>
                      <w:szCs w:val="21"/>
                    </w:rPr>
                  </w:pPr>
                  <w:r>
                    <w:rPr>
                      <w:color w:val="000000"/>
                      <w:kern w:val="0"/>
                      <w:szCs w:val="21"/>
                    </w:rPr>
                    <w:t>自动流量平衡器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MZAL15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4</w:t>
                  </w:r>
                </w:p>
              </w:tc>
              <w:tc>
                <w:tcPr>
                  <w:tcW w:w="3059" w:type="dxa"/>
                  <w:vAlign w:val="center"/>
                </w:tcPr>
                <w:p>
                  <w:pPr>
                    <w:widowControl/>
                    <w:adjustRightInd w:val="0"/>
                    <w:snapToGrid w:val="0"/>
                    <w:jc w:val="center"/>
                    <w:textAlignment w:val="center"/>
                    <w:rPr>
                      <w:color w:val="000000"/>
                      <w:szCs w:val="21"/>
                    </w:rPr>
                  </w:pPr>
                  <w:r>
                    <w:rPr>
                      <w:color w:val="000000"/>
                      <w:kern w:val="0"/>
                      <w:szCs w:val="21"/>
                    </w:rPr>
                    <w:t>去石机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MTCG-150/150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5</w:t>
                  </w:r>
                </w:p>
              </w:tc>
              <w:tc>
                <w:tcPr>
                  <w:tcW w:w="3059" w:type="dxa"/>
                  <w:vAlign w:val="center"/>
                </w:tcPr>
                <w:p>
                  <w:pPr>
                    <w:widowControl/>
                    <w:adjustRightInd w:val="0"/>
                    <w:snapToGrid w:val="0"/>
                    <w:jc w:val="center"/>
                    <w:textAlignment w:val="center"/>
                    <w:rPr>
                      <w:color w:val="000000"/>
                      <w:szCs w:val="21"/>
                    </w:rPr>
                  </w:pPr>
                  <w:r>
                    <w:rPr>
                      <w:color w:val="000000"/>
                      <w:kern w:val="0"/>
                      <w:szCs w:val="21"/>
                    </w:rPr>
                    <w:t>砻谷机</w:t>
                  </w:r>
                </w:p>
              </w:tc>
              <w:tc>
                <w:tcPr>
                  <w:tcW w:w="2493" w:type="dxa"/>
                  <w:vAlign w:val="center"/>
                </w:tcPr>
                <w:p>
                  <w:pPr>
                    <w:widowControl/>
                    <w:adjustRightInd w:val="0"/>
                    <w:snapToGrid w:val="0"/>
                    <w:jc w:val="center"/>
                    <w:textAlignment w:val="center"/>
                    <w:rPr>
                      <w:color w:val="000000"/>
                      <w:szCs w:val="21"/>
                    </w:rPr>
                  </w:pPr>
                  <w:r>
                    <w:rPr>
                      <w:color w:val="000000"/>
                      <w:kern w:val="0"/>
                      <w:szCs w:val="21"/>
                    </w:rPr>
                    <w:t xml:space="preserve">DRHE &amp; DRSD </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6</w:t>
                  </w:r>
                </w:p>
              </w:tc>
              <w:tc>
                <w:tcPr>
                  <w:tcW w:w="3059" w:type="dxa"/>
                  <w:vAlign w:val="center"/>
                </w:tcPr>
                <w:p>
                  <w:pPr>
                    <w:widowControl/>
                    <w:adjustRightInd w:val="0"/>
                    <w:snapToGrid w:val="0"/>
                    <w:jc w:val="center"/>
                    <w:textAlignment w:val="center"/>
                    <w:rPr>
                      <w:color w:val="000000"/>
                      <w:szCs w:val="21"/>
                    </w:rPr>
                  </w:pPr>
                  <w:r>
                    <w:rPr>
                      <w:color w:val="000000"/>
                      <w:kern w:val="0"/>
                      <w:szCs w:val="21"/>
                    </w:rPr>
                    <w:t>去石机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MTCG-150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7</w:t>
                  </w:r>
                </w:p>
              </w:tc>
              <w:tc>
                <w:tcPr>
                  <w:tcW w:w="3059" w:type="dxa"/>
                  <w:vAlign w:val="center"/>
                </w:tcPr>
                <w:p>
                  <w:pPr>
                    <w:widowControl/>
                    <w:adjustRightInd w:val="0"/>
                    <w:snapToGrid w:val="0"/>
                    <w:jc w:val="center"/>
                    <w:textAlignment w:val="center"/>
                    <w:rPr>
                      <w:color w:val="000000"/>
                      <w:szCs w:val="21"/>
                    </w:rPr>
                  </w:pPr>
                  <w:r>
                    <w:rPr>
                      <w:color w:val="000000"/>
                      <w:kern w:val="0"/>
                      <w:szCs w:val="21"/>
                    </w:rPr>
                    <w:t>谷糙分离机</w:t>
                  </w:r>
                </w:p>
              </w:tc>
              <w:tc>
                <w:tcPr>
                  <w:tcW w:w="2493" w:type="dxa"/>
                  <w:vAlign w:val="center"/>
                </w:tcPr>
                <w:p>
                  <w:pPr>
                    <w:widowControl/>
                    <w:adjustRightInd w:val="0"/>
                    <w:snapToGrid w:val="0"/>
                    <w:jc w:val="center"/>
                    <w:textAlignment w:val="center"/>
                    <w:rPr>
                      <w:color w:val="000000"/>
                      <w:szCs w:val="21"/>
                    </w:rPr>
                  </w:pPr>
                  <w:r>
                    <w:rPr>
                      <w:color w:val="000000"/>
                      <w:kern w:val="0"/>
                      <w:szCs w:val="21"/>
                    </w:rPr>
                    <w:t>MGCZ60*20*2B</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8</w:t>
                  </w:r>
                </w:p>
              </w:tc>
              <w:tc>
                <w:tcPr>
                  <w:tcW w:w="3059" w:type="dxa"/>
                  <w:vAlign w:val="center"/>
                </w:tcPr>
                <w:p>
                  <w:pPr>
                    <w:widowControl/>
                    <w:adjustRightInd w:val="0"/>
                    <w:snapToGrid w:val="0"/>
                    <w:jc w:val="center"/>
                    <w:textAlignment w:val="center"/>
                    <w:rPr>
                      <w:color w:val="000000"/>
                      <w:szCs w:val="21"/>
                    </w:rPr>
                  </w:pPr>
                  <w:r>
                    <w:rPr>
                      <w:color w:val="000000"/>
                      <w:kern w:val="0"/>
                      <w:szCs w:val="21"/>
                    </w:rPr>
                    <w:t>流量秤</w:t>
                  </w:r>
                </w:p>
              </w:tc>
              <w:tc>
                <w:tcPr>
                  <w:tcW w:w="2493" w:type="dxa"/>
                  <w:vAlign w:val="center"/>
                </w:tcPr>
                <w:p>
                  <w:pPr>
                    <w:widowControl/>
                    <w:adjustRightInd w:val="0"/>
                    <w:snapToGrid w:val="0"/>
                    <w:jc w:val="center"/>
                    <w:textAlignment w:val="center"/>
                    <w:rPr>
                      <w:color w:val="000000"/>
                      <w:szCs w:val="21"/>
                    </w:rPr>
                  </w:pPr>
                  <w:r>
                    <w:rPr>
                      <w:color w:val="000000"/>
                      <w:kern w:val="0"/>
                      <w:szCs w:val="21"/>
                    </w:rPr>
                    <w:t>MSDM-300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9</w:t>
                  </w:r>
                </w:p>
              </w:tc>
              <w:tc>
                <w:tcPr>
                  <w:tcW w:w="3059" w:type="dxa"/>
                  <w:vAlign w:val="center"/>
                </w:tcPr>
                <w:p>
                  <w:pPr>
                    <w:widowControl/>
                    <w:adjustRightInd w:val="0"/>
                    <w:snapToGrid w:val="0"/>
                    <w:jc w:val="center"/>
                    <w:textAlignment w:val="center"/>
                    <w:rPr>
                      <w:color w:val="000000"/>
                      <w:szCs w:val="21"/>
                    </w:rPr>
                  </w:pPr>
                  <w:r>
                    <w:rPr>
                      <w:color w:val="000000"/>
                      <w:kern w:val="0"/>
                      <w:szCs w:val="21"/>
                    </w:rPr>
                    <w:t>流量秤</w:t>
                  </w:r>
                </w:p>
              </w:tc>
              <w:tc>
                <w:tcPr>
                  <w:tcW w:w="2493" w:type="dxa"/>
                  <w:vAlign w:val="center"/>
                </w:tcPr>
                <w:p>
                  <w:pPr>
                    <w:widowControl/>
                    <w:adjustRightInd w:val="0"/>
                    <w:snapToGrid w:val="0"/>
                    <w:jc w:val="center"/>
                    <w:textAlignment w:val="center"/>
                    <w:rPr>
                      <w:color w:val="000000"/>
                      <w:szCs w:val="21"/>
                    </w:rPr>
                  </w:pPr>
                  <w:r>
                    <w:rPr>
                      <w:color w:val="000000"/>
                      <w:kern w:val="0"/>
                      <w:szCs w:val="21"/>
                    </w:rPr>
                    <w:t>HCS-Y300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16</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10</w:t>
                  </w:r>
                </w:p>
              </w:tc>
              <w:tc>
                <w:tcPr>
                  <w:tcW w:w="3059" w:type="dxa"/>
                  <w:vAlign w:val="center"/>
                </w:tcPr>
                <w:p>
                  <w:pPr>
                    <w:widowControl/>
                    <w:adjustRightInd w:val="0"/>
                    <w:snapToGrid w:val="0"/>
                    <w:jc w:val="center"/>
                    <w:textAlignment w:val="center"/>
                    <w:rPr>
                      <w:color w:val="000000"/>
                      <w:szCs w:val="21"/>
                    </w:rPr>
                  </w:pPr>
                  <w:r>
                    <w:rPr>
                      <w:color w:val="000000"/>
                      <w:kern w:val="0"/>
                      <w:szCs w:val="21"/>
                    </w:rPr>
                    <w:t>布袋除尘器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BLM156-2.4</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11</w:t>
                  </w:r>
                </w:p>
              </w:tc>
              <w:tc>
                <w:tcPr>
                  <w:tcW w:w="3059" w:type="dxa"/>
                  <w:vAlign w:val="center"/>
                </w:tcPr>
                <w:p>
                  <w:pPr>
                    <w:widowControl/>
                    <w:adjustRightInd w:val="0"/>
                    <w:snapToGrid w:val="0"/>
                    <w:jc w:val="center"/>
                    <w:textAlignment w:val="center"/>
                    <w:rPr>
                      <w:color w:val="000000"/>
                      <w:szCs w:val="21"/>
                    </w:rPr>
                  </w:pPr>
                  <w:r>
                    <w:rPr>
                      <w:color w:val="000000"/>
                      <w:kern w:val="0"/>
                      <w:szCs w:val="21"/>
                    </w:rPr>
                    <w:t>离心风机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GM45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12</w:t>
                  </w:r>
                </w:p>
              </w:tc>
              <w:tc>
                <w:tcPr>
                  <w:tcW w:w="3059" w:type="dxa"/>
                  <w:vAlign w:val="center"/>
                </w:tcPr>
                <w:p>
                  <w:pPr>
                    <w:widowControl/>
                    <w:adjustRightInd w:val="0"/>
                    <w:snapToGrid w:val="0"/>
                    <w:jc w:val="center"/>
                    <w:textAlignment w:val="center"/>
                    <w:rPr>
                      <w:color w:val="000000"/>
                      <w:szCs w:val="21"/>
                    </w:rPr>
                  </w:pPr>
                  <w:r>
                    <w:rPr>
                      <w:color w:val="000000"/>
                      <w:kern w:val="0"/>
                      <w:szCs w:val="21"/>
                    </w:rPr>
                    <w:t>布袋除尘器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BLM168-2.0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13</w:t>
                  </w:r>
                </w:p>
              </w:tc>
              <w:tc>
                <w:tcPr>
                  <w:tcW w:w="3059" w:type="dxa"/>
                  <w:vAlign w:val="center"/>
                </w:tcPr>
                <w:p>
                  <w:pPr>
                    <w:widowControl/>
                    <w:adjustRightInd w:val="0"/>
                    <w:snapToGrid w:val="0"/>
                    <w:jc w:val="center"/>
                    <w:textAlignment w:val="center"/>
                    <w:rPr>
                      <w:color w:val="000000"/>
                      <w:szCs w:val="21"/>
                    </w:rPr>
                  </w:pPr>
                  <w:r>
                    <w:rPr>
                      <w:color w:val="000000"/>
                      <w:kern w:val="0"/>
                      <w:szCs w:val="21"/>
                    </w:rPr>
                    <w:t>离心风机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GM45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14</w:t>
                  </w:r>
                </w:p>
              </w:tc>
              <w:tc>
                <w:tcPr>
                  <w:tcW w:w="3059" w:type="dxa"/>
                  <w:vAlign w:val="center"/>
                </w:tcPr>
                <w:p>
                  <w:pPr>
                    <w:widowControl/>
                    <w:adjustRightInd w:val="0"/>
                    <w:snapToGrid w:val="0"/>
                    <w:jc w:val="center"/>
                    <w:textAlignment w:val="center"/>
                    <w:rPr>
                      <w:color w:val="000000"/>
                      <w:szCs w:val="21"/>
                    </w:rPr>
                  </w:pPr>
                  <w:r>
                    <w:rPr>
                      <w:color w:val="000000"/>
                      <w:kern w:val="0"/>
                      <w:szCs w:val="21"/>
                    </w:rPr>
                    <w:t>布袋除尘器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BLM78-2.4</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15</w:t>
                  </w:r>
                </w:p>
              </w:tc>
              <w:tc>
                <w:tcPr>
                  <w:tcW w:w="3059" w:type="dxa"/>
                  <w:vAlign w:val="center"/>
                </w:tcPr>
                <w:p>
                  <w:pPr>
                    <w:widowControl/>
                    <w:adjustRightInd w:val="0"/>
                    <w:snapToGrid w:val="0"/>
                    <w:jc w:val="center"/>
                    <w:textAlignment w:val="center"/>
                    <w:rPr>
                      <w:color w:val="000000"/>
                      <w:szCs w:val="21"/>
                    </w:rPr>
                  </w:pPr>
                  <w:r>
                    <w:rPr>
                      <w:color w:val="000000"/>
                      <w:kern w:val="0"/>
                      <w:szCs w:val="21"/>
                    </w:rPr>
                    <w:t>布袋除尘器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BLM78-2.4</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16</w:t>
                  </w:r>
                </w:p>
              </w:tc>
              <w:tc>
                <w:tcPr>
                  <w:tcW w:w="3059" w:type="dxa"/>
                  <w:vAlign w:val="center"/>
                </w:tcPr>
                <w:p>
                  <w:pPr>
                    <w:widowControl/>
                    <w:adjustRightInd w:val="0"/>
                    <w:snapToGrid w:val="0"/>
                    <w:jc w:val="center"/>
                    <w:textAlignment w:val="center"/>
                    <w:rPr>
                      <w:color w:val="000000"/>
                      <w:szCs w:val="21"/>
                    </w:rPr>
                  </w:pPr>
                  <w:r>
                    <w:rPr>
                      <w:color w:val="000000"/>
                      <w:kern w:val="0"/>
                      <w:szCs w:val="21"/>
                    </w:rPr>
                    <w:t>离心风机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4-72Ⅱ-No5A</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17</w:t>
                  </w:r>
                </w:p>
              </w:tc>
              <w:tc>
                <w:tcPr>
                  <w:tcW w:w="3059" w:type="dxa"/>
                  <w:vAlign w:val="center"/>
                </w:tcPr>
                <w:p>
                  <w:pPr>
                    <w:widowControl/>
                    <w:adjustRightInd w:val="0"/>
                    <w:snapToGrid w:val="0"/>
                    <w:jc w:val="center"/>
                    <w:textAlignment w:val="center"/>
                    <w:rPr>
                      <w:color w:val="000000"/>
                      <w:szCs w:val="21"/>
                    </w:rPr>
                  </w:pPr>
                  <w:r>
                    <w:rPr>
                      <w:color w:val="000000"/>
                      <w:kern w:val="0"/>
                      <w:szCs w:val="21"/>
                    </w:rPr>
                    <w:t>布袋除尘器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BLM104-2.0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18</w:t>
                  </w:r>
                </w:p>
              </w:tc>
              <w:tc>
                <w:tcPr>
                  <w:tcW w:w="3059" w:type="dxa"/>
                  <w:vAlign w:val="center"/>
                </w:tcPr>
                <w:p>
                  <w:pPr>
                    <w:widowControl/>
                    <w:adjustRightInd w:val="0"/>
                    <w:snapToGrid w:val="0"/>
                    <w:jc w:val="center"/>
                    <w:textAlignment w:val="center"/>
                    <w:rPr>
                      <w:color w:val="000000"/>
                      <w:szCs w:val="21"/>
                    </w:rPr>
                  </w:pPr>
                  <w:r>
                    <w:rPr>
                      <w:color w:val="000000"/>
                      <w:kern w:val="0"/>
                      <w:szCs w:val="21"/>
                    </w:rPr>
                    <w:t>离心风机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GM15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19</w:t>
                  </w:r>
                </w:p>
              </w:tc>
              <w:tc>
                <w:tcPr>
                  <w:tcW w:w="3059" w:type="dxa"/>
                  <w:vAlign w:val="center"/>
                </w:tcPr>
                <w:p>
                  <w:pPr>
                    <w:widowControl/>
                    <w:adjustRightInd w:val="0"/>
                    <w:snapToGrid w:val="0"/>
                    <w:jc w:val="center"/>
                    <w:textAlignment w:val="center"/>
                    <w:rPr>
                      <w:color w:val="000000"/>
                      <w:szCs w:val="21"/>
                    </w:rPr>
                  </w:pPr>
                  <w:r>
                    <w:rPr>
                      <w:color w:val="000000"/>
                      <w:kern w:val="0"/>
                      <w:szCs w:val="21"/>
                    </w:rPr>
                    <w:t>离心除尘器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XL55-1300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20</w:t>
                  </w:r>
                </w:p>
              </w:tc>
              <w:tc>
                <w:tcPr>
                  <w:tcW w:w="3059" w:type="dxa"/>
                  <w:vAlign w:val="center"/>
                </w:tcPr>
                <w:p>
                  <w:pPr>
                    <w:widowControl/>
                    <w:adjustRightInd w:val="0"/>
                    <w:snapToGrid w:val="0"/>
                    <w:jc w:val="center"/>
                    <w:textAlignment w:val="center"/>
                    <w:rPr>
                      <w:color w:val="000000"/>
                      <w:szCs w:val="21"/>
                    </w:rPr>
                  </w:pPr>
                  <w:r>
                    <w:rPr>
                      <w:color w:val="000000"/>
                      <w:kern w:val="0"/>
                      <w:szCs w:val="21"/>
                    </w:rPr>
                    <w:t>砂辊米机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VTA20SR</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21</w:t>
                  </w:r>
                </w:p>
              </w:tc>
              <w:tc>
                <w:tcPr>
                  <w:tcW w:w="3059" w:type="dxa"/>
                  <w:vAlign w:val="center"/>
                </w:tcPr>
                <w:p>
                  <w:pPr>
                    <w:widowControl/>
                    <w:adjustRightInd w:val="0"/>
                    <w:snapToGrid w:val="0"/>
                    <w:jc w:val="center"/>
                    <w:textAlignment w:val="center"/>
                    <w:rPr>
                      <w:color w:val="000000"/>
                      <w:szCs w:val="21"/>
                    </w:rPr>
                  </w:pPr>
                  <w:r>
                    <w:rPr>
                      <w:color w:val="000000"/>
                      <w:kern w:val="0"/>
                      <w:szCs w:val="21"/>
                    </w:rPr>
                    <w:t>铁辊米机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VBF10A</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22</w:t>
                  </w:r>
                </w:p>
              </w:tc>
              <w:tc>
                <w:tcPr>
                  <w:tcW w:w="3059" w:type="dxa"/>
                  <w:vAlign w:val="center"/>
                </w:tcPr>
                <w:p>
                  <w:pPr>
                    <w:widowControl/>
                    <w:adjustRightInd w:val="0"/>
                    <w:snapToGrid w:val="0"/>
                    <w:jc w:val="center"/>
                    <w:textAlignment w:val="center"/>
                    <w:rPr>
                      <w:color w:val="000000"/>
                      <w:szCs w:val="21"/>
                    </w:rPr>
                  </w:pPr>
                  <w:r>
                    <w:rPr>
                      <w:color w:val="000000"/>
                      <w:kern w:val="0"/>
                      <w:sz w:val="22"/>
                    </w:rPr>
                    <w:t>刷米机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10T/h</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23</w:t>
                  </w:r>
                </w:p>
              </w:tc>
              <w:tc>
                <w:tcPr>
                  <w:tcW w:w="3059" w:type="dxa"/>
                  <w:vAlign w:val="center"/>
                </w:tcPr>
                <w:p>
                  <w:pPr>
                    <w:widowControl/>
                    <w:adjustRightInd w:val="0"/>
                    <w:snapToGrid w:val="0"/>
                    <w:jc w:val="center"/>
                    <w:textAlignment w:val="center"/>
                    <w:rPr>
                      <w:color w:val="000000"/>
                      <w:szCs w:val="21"/>
                    </w:rPr>
                  </w:pPr>
                  <w:r>
                    <w:rPr>
                      <w:color w:val="000000"/>
                      <w:kern w:val="0"/>
                      <w:szCs w:val="21"/>
                    </w:rPr>
                    <w:t>旋转分配器</w:t>
                  </w:r>
                </w:p>
              </w:tc>
              <w:tc>
                <w:tcPr>
                  <w:tcW w:w="2493" w:type="dxa"/>
                  <w:vAlign w:val="center"/>
                </w:tcPr>
                <w:p>
                  <w:pPr>
                    <w:widowControl/>
                    <w:adjustRightInd w:val="0"/>
                    <w:snapToGrid w:val="0"/>
                    <w:jc w:val="center"/>
                    <w:textAlignment w:val="center"/>
                    <w:rPr>
                      <w:color w:val="000000"/>
                      <w:szCs w:val="21"/>
                    </w:rPr>
                  </w:pPr>
                  <w:r>
                    <w:rPr>
                      <w:color w:val="000000"/>
                      <w:kern w:val="0"/>
                      <w:szCs w:val="21"/>
                    </w:rPr>
                    <w:t>RF6A</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24</w:t>
                  </w:r>
                </w:p>
              </w:tc>
              <w:tc>
                <w:tcPr>
                  <w:tcW w:w="3059" w:type="dxa"/>
                  <w:vAlign w:val="center"/>
                </w:tcPr>
                <w:p>
                  <w:pPr>
                    <w:widowControl/>
                    <w:adjustRightInd w:val="0"/>
                    <w:snapToGrid w:val="0"/>
                    <w:jc w:val="center"/>
                    <w:textAlignment w:val="center"/>
                    <w:rPr>
                      <w:color w:val="000000"/>
                      <w:szCs w:val="21"/>
                    </w:rPr>
                  </w:pPr>
                  <w:r>
                    <w:rPr>
                      <w:color w:val="000000"/>
                      <w:kern w:val="0"/>
                      <w:szCs w:val="21"/>
                    </w:rPr>
                    <w:t>白米分级筛</w:t>
                  </w:r>
                </w:p>
              </w:tc>
              <w:tc>
                <w:tcPr>
                  <w:tcW w:w="2493" w:type="dxa"/>
                  <w:vAlign w:val="center"/>
                </w:tcPr>
                <w:p>
                  <w:pPr>
                    <w:widowControl/>
                    <w:adjustRightInd w:val="0"/>
                    <w:snapToGrid w:val="0"/>
                    <w:jc w:val="center"/>
                    <w:textAlignment w:val="center"/>
                    <w:rPr>
                      <w:color w:val="000000"/>
                      <w:szCs w:val="21"/>
                    </w:rPr>
                  </w:pPr>
                  <w:r>
                    <w:rPr>
                      <w:color w:val="000000"/>
                      <w:kern w:val="0"/>
                      <w:szCs w:val="21"/>
                    </w:rPr>
                    <w:t>MMJP150-3-2+1</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25</w:t>
                  </w:r>
                </w:p>
              </w:tc>
              <w:tc>
                <w:tcPr>
                  <w:tcW w:w="3059" w:type="dxa"/>
                  <w:vAlign w:val="center"/>
                </w:tcPr>
                <w:p>
                  <w:pPr>
                    <w:widowControl/>
                    <w:adjustRightInd w:val="0"/>
                    <w:snapToGrid w:val="0"/>
                    <w:jc w:val="center"/>
                    <w:textAlignment w:val="center"/>
                    <w:rPr>
                      <w:color w:val="000000"/>
                      <w:szCs w:val="21"/>
                    </w:rPr>
                  </w:pPr>
                  <w:r>
                    <w:rPr>
                      <w:color w:val="000000"/>
                      <w:kern w:val="0"/>
                      <w:szCs w:val="21"/>
                    </w:rPr>
                    <w:t>长度分级机</w:t>
                  </w:r>
                </w:p>
              </w:tc>
              <w:tc>
                <w:tcPr>
                  <w:tcW w:w="2493" w:type="dxa"/>
                  <w:vAlign w:val="center"/>
                </w:tcPr>
                <w:p>
                  <w:pPr>
                    <w:widowControl/>
                    <w:adjustRightInd w:val="0"/>
                    <w:snapToGrid w:val="0"/>
                    <w:jc w:val="center"/>
                    <w:textAlignment w:val="center"/>
                    <w:rPr>
                      <w:color w:val="000000"/>
                      <w:szCs w:val="21"/>
                    </w:rPr>
                  </w:pPr>
                  <w:r>
                    <w:rPr>
                      <w:color w:val="000000"/>
                      <w:kern w:val="0"/>
                      <w:szCs w:val="21"/>
                    </w:rPr>
                    <w:t>71×3</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26</w:t>
                  </w:r>
                </w:p>
              </w:tc>
              <w:tc>
                <w:tcPr>
                  <w:tcW w:w="3059" w:type="dxa"/>
                  <w:vAlign w:val="center"/>
                </w:tcPr>
                <w:p>
                  <w:pPr>
                    <w:widowControl/>
                    <w:adjustRightInd w:val="0"/>
                    <w:snapToGrid w:val="0"/>
                    <w:jc w:val="center"/>
                    <w:textAlignment w:val="center"/>
                    <w:rPr>
                      <w:color w:val="000000"/>
                      <w:szCs w:val="21"/>
                    </w:rPr>
                  </w:pPr>
                  <w:r>
                    <w:rPr>
                      <w:color w:val="000000"/>
                      <w:kern w:val="0"/>
                      <w:szCs w:val="21"/>
                    </w:rPr>
                    <w:t>色选机</w:t>
                  </w:r>
                </w:p>
              </w:tc>
              <w:tc>
                <w:tcPr>
                  <w:tcW w:w="2493" w:type="dxa"/>
                  <w:vAlign w:val="center"/>
                </w:tcPr>
                <w:p>
                  <w:pPr>
                    <w:widowControl/>
                    <w:adjustRightInd w:val="0"/>
                    <w:snapToGrid w:val="0"/>
                    <w:jc w:val="center"/>
                    <w:textAlignment w:val="center"/>
                    <w:rPr>
                      <w:color w:val="000000"/>
                      <w:szCs w:val="21"/>
                    </w:rPr>
                  </w:pPr>
                  <w:r>
                    <w:rPr>
                      <w:color w:val="000000"/>
                      <w:kern w:val="0"/>
                      <w:szCs w:val="21"/>
                    </w:rPr>
                    <w:t>SC768D</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27</w:t>
                  </w:r>
                </w:p>
              </w:tc>
              <w:tc>
                <w:tcPr>
                  <w:tcW w:w="3059" w:type="dxa"/>
                  <w:vAlign w:val="center"/>
                </w:tcPr>
                <w:p>
                  <w:pPr>
                    <w:widowControl/>
                    <w:adjustRightInd w:val="0"/>
                    <w:snapToGrid w:val="0"/>
                    <w:jc w:val="center"/>
                    <w:textAlignment w:val="center"/>
                    <w:rPr>
                      <w:color w:val="000000"/>
                      <w:szCs w:val="21"/>
                    </w:rPr>
                  </w:pPr>
                  <w:r>
                    <w:rPr>
                      <w:color w:val="000000"/>
                      <w:kern w:val="0"/>
                      <w:szCs w:val="21"/>
                    </w:rPr>
                    <w:t>抛光机</w:t>
                  </w:r>
                </w:p>
              </w:tc>
              <w:tc>
                <w:tcPr>
                  <w:tcW w:w="2493" w:type="dxa"/>
                  <w:vAlign w:val="center"/>
                </w:tcPr>
                <w:p>
                  <w:pPr>
                    <w:widowControl/>
                    <w:adjustRightInd w:val="0"/>
                    <w:snapToGrid w:val="0"/>
                    <w:jc w:val="center"/>
                    <w:textAlignment w:val="center"/>
                    <w:rPr>
                      <w:color w:val="000000"/>
                      <w:szCs w:val="21"/>
                    </w:rPr>
                  </w:pPr>
                  <w:r>
                    <w:rPr>
                      <w:color w:val="000000"/>
                      <w:kern w:val="0"/>
                      <w:szCs w:val="21"/>
                    </w:rPr>
                    <w:t>CM5000SX2L</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28</w:t>
                  </w:r>
                </w:p>
              </w:tc>
              <w:tc>
                <w:tcPr>
                  <w:tcW w:w="3059" w:type="dxa"/>
                  <w:vAlign w:val="center"/>
                </w:tcPr>
                <w:p>
                  <w:pPr>
                    <w:widowControl/>
                    <w:adjustRightInd w:val="0"/>
                    <w:snapToGrid w:val="0"/>
                    <w:jc w:val="center"/>
                    <w:textAlignment w:val="center"/>
                    <w:rPr>
                      <w:color w:val="000000"/>
                      <w:szCs w:val="21"/>
                    </w:rPr>
                  </w:pPr>
                  <w:r>
                    <w:rPr>
                      <w:color w:val="000000"/>
                      <w:kern w:val="0"/>
                      <w:szCs w:val="21"/>
                    </w:rPr>
                    <w:t>失重式配米秤</w:t>
                  </w:r>
                </w:p>
              </w:tc>
              <w:tc>
                <w:tcPr>
                  <w:tcW w:w="2493" w:type="dxa"/>
                  <w:vAlign w:val="center"/>
                </w:tcPr>
                <w:p>
                  <w:pPr>
                    <w:adjustRightInd w:val="0"/>
                    <w:snapToGrid w:val="0"/>
                    <w:jc w:val="center"/>
                    <w:rPr>
                      <w:color w:val="000000"/>
                      <w:szCs w:val="21"/>
                    </w:rPr>
                  </w:pPr>
                  <w:r>
                    <w:rPr>
                      <w:color w:val="000000"/>
                      <w:szCs w:val="21"/>
                    </w:rPr>
                    <w:t>/</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25</w:t>
                  </w:r>
                </w:p>
              </w:tc>
            </w:tr>
            <w:tr>
              <w:tblPrEx>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29</w:t>
                  </w:r>
                </w:p>
              </w:tc>
              <w:tc>
                <w:tcPr>
                  <w:tcW w:w="3059" w:type="dxa"/>
                  <w:vAlign w:val="center"/>
                </w:tcPr>
                <w:p>
                  <w:pPr>
                    <w:widowControl/>
                    <w:adjustRightInd w:val="0"/>
                    <w:snapToGrid w:val="0"/>
                    <w:jc w:val="center"/>
                    <w:textAlignment w:val="center"/>
                    <w:rPr>
                      <w:color w:val="000000"/>
                      <w:szCs w:val="21"/>
                    </w:rPr>
                  </w:pPr>
                  <w:r>
                    <w:rPr>
                      <w:color w:val="000000"/>
                      <w:kern w:val="0"/>
                      <w:szCs w:val="21"/>
                    </w:rPr>
                    <w:t>全自动打包秤</w:t>
                  </w:r>
                </w:p>
              </w:tc>
              <w:tc>
                <w:tcPr>
                  <w:tcW w:w="2493" w:type="dxa"/>
                  <w:vAlign w:val="center"/>
                </w:tcPr>
                <w:p>
                  <w:pPr>
                    <w:widowControl/>
                    <w:adjustRightInd w:val="0"/>
                    <w:snapToGrid w:val="0"/>
                    <w:jc w:val="center"/>
                    <w:textAlignment w:val="center"/>
                    <w:rPr>
                      <w:color w:val="000000"/>
                      <w:szCs w:val="21"/>
                    </w:rPr>
                  </w:pPr>
                  <w:r>
                    <w:rPr>
                      <w:color w:val="000000"/>
                      <w:kern w:val="0"/>
                      <w:szCs w:val="21"/>
                    </w:rPr>
                    <w:t>QZB-900Z</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30</w:t>
                  </w:r>
                </w:p>
              </w:tc>
              <w:tc>
                <w:tcPr>
                  <w:tcW w:w="3059" w:type="dxa"/>
                  <w:vAlign w:val="center"/>
                </w:tcPr>
                <w:p>
                  <w:pPr>
                    <w:widowControl/>
                    <w:adjustRightInd w:val="0"/>
                    <w:snapToGrid w:val="0"/>
                    <w:jc w:val="center"/>
                    <w:textAlignment w:val="center"/>
                    <w:rPr>
                      <w:color w:val="000000"/>
                      <w:szCs w:val="21"/>
                    </w:rPr>
                  </w:pPr>
                  <w:r>
                    <w:rPr>
                      <w:color w:val="000000"/>
                      <w:kern w:val="0"/>
                      <w:szCs w:val="21"/>
                    </w:rPr>
                    <w:t>全自动打包秤</w:t>
                  </w:r>
                </w:p>
              </w:tc>
              <w:tc>
                <w:tcPr>
                  <w:tcW w:w="2493" w:type="dxa"/>
                  <w:vAlign w:val="center"/>
                </w:tcPr>
                <w:p>
                  <w:pPr>
                    <w:widowControl/>
                    <w:adjustRightInd w:val="0"/>
                    <w:snapToGrid w:val="0"/>
                    <w:jc w:val="center"/>
                    <w:textAlignment w:val="center"/>
                    <w:rPr>
                      <w:color w:val="000000"/>
                      <w:szCs w:val="21"/>
                    </w:rPr>
                  </w:pPr>
                  <w:r>
                    <w:rPr>
                      <w:color w:val="000000"/>
                      <w:kern w:val="0"/>
                      <w:szCs w:val="21"/>
                    </w:rPr>
                    <w:t>QZB-900E</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31</w:t>
                  </w:r>
                </w:p>
              </w:tc>
              <w:tc>
                <w:tcPr>
                  <w:tcW w:w="3059" w:type="dxa"/>
                  <w:vAlign w:val="center"/>
                </w:tcPr>
                <w:p>
                  <w:pPr>
                    <w:widowControl/>
                    <w:adjustRightInd w:val="0"/>
                    <w:snapToGrid w:val="0"/>
                    <w:jc w:val="center"/>
                    <w:textAlignment w:val="center"/>
                    <w:rPr>
                      <w:color w:val="000000"/>
                      <w:szCs w:val="21"/>
                    </w:rPr>
                  </w:pPr>
                  <w:r>
                    <w:rPr>
                      <w:color w:val="000000"/>
                      <w:kern w:val="0"/>
                      <w:szCs w:val="21"/>
                    </w:rPr>
                    <w:t>手动编包秤</w:t>
                  </w:r>
                </w:p>
              </w:tc>
              <w:tc>
                <w:tcPr>
                  <w:tcW w:w="2493" w:type="dxa"/>
                  <w:vAlign w:val="center"/>
                </w:tcPr>
                <w:p>
                  <w:pPr>
                    <w:widowControl/>
                    <w:adjustRightInd w:val="0"/>
                    <w:snapToGrid w:val="0"/>
                    <w:jc w:val="center"/>
                    <w:textAlignment w:val="center"/>
                    <w:rPr>
                      <w:color w:val="000000"/>
                      <w:szCs w:val="21"/>
                    </w:rPr>
                  </w:pPr>
                  <w:r>
                    <w:rPr>
                      <w:color w:val="000000"/>
                      <w:kern w:val="0"/>
                      <w:szCs w:val="21"/>
                    </w:rPr>
                    <w:t>DCS50FB2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32</w:t>
                  </w:r>
                </w:p>
              </w:tc>
              <w:tc>
                <w:tcPr>
                  <w:tcW w:w="3059" w:type="dxa"/>
                  <w:vAlign w:val="center"/>
                </w:tcPr>
                <w:p>
                  <w:pPr>
                    <w:widowControl/>
                    <w:adjustRightInd w:val="0"/>
                    <w:snapToGrid w:val="0"/>
                    <w:jc w:val="center"/>
                    <w:textAlignment w:val="center"/>
                    <w:rPr>
                      <w:color w:val="000000"/>
                      <w:szCs w:val="21"/>
                    </w:rPr>
                  </w:pPr>
                  <w:r>
                    <w:rPr>
                      <w:color w:val="000000"/>
                      <w:kern w:val="0"/>
                      <w:szCs w:val="21"/>
                    </w:rPr>
                    <w:t>缝包机</w:t>
                  </w:r>
                </w:p>
              </w:tc>
              <w:tc>
                <w:tcPr>
                  <w:tcW w:w="2493" w:type="dxa"/>
                  <w:vAlign w:val="center"/>
                </w:tcPr>
                <w:p>
                  <w:pPr>
                    <w:widowControl/>
                    <w:adjustRightInd w:val="0"/>
                    <w:snapToGrid w:val="0"/>
                    <w:jc w:val="center"/>
                    <w:textAlignment w:val="center"/>
                    <w:rPr>
                      <w:color w:val="000000"/>
                      <w:szCs w:val="21"/>
                    </w:rPr>
                  </w:pPr>
                  <w:r>
                    <w:rPr>
                      <w:color w:val="000000"/>
                      <w:kern w:val="0"/>
                      <w:szCs w:val="21"/>
                    </w:rPr>
                    <w:t>DS-9CW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szCs w:val="21"/>
                    </w:rPr>
                  </w:pPr>
                  <w:r>
                    <w:rPr>
                      <w:szCs w:val="21"/>
                    </w:rPr>
                    <w:t>33</w:t>
                  </w:r>
                </w:p>
              </w:tc>
              <w:tc>
                <w:tcPr>
                  <w:tcW w:w="3059" w:type="dxa"/>
                  <w:vAlign w:val="center"/>
                </w:tcPr>
                <w:p>
                  <w:pPr>
                    <w:widowControl/>
                    <w:adjustRightInd w:val="0"/>
                    <w:snapToGrid w:val="0"/>
                    <w:jc w:val="center"/>
                    <w:textAlignment w:val="center"/>
                    <w:rPr>
                      <w:color w:val="000000"/>
                      <w:szCs w:val="21"/>
                    </w:rPr>
                  </w:pPr>
                  <w:r>
                    <w:rPr>
                      <w:color w:val="000000"/>
                      <w:kern w:val="0"/>
                      <w:szCs w:val="21"/>
                    </w:rPr>
                    <w:t>金检机</w:t>
                  </w:r>
                </w:p>
              </w:tc>
              <w:tc>
                <w:tcPr>
                  <w:tcW w:w="2493" w:type="dxa"/>
                  <w:vAlign w:val="center"/>
                </w:tcPr>
                <w:p>
                  <w:pPr>
                    <w:widowControl/>
                    <w:adjustRightInd w:val="0"/>
                    <w:snapToGrid w:val="0"/>
                    <w:jc w:val="center"/>
                    <w:textAlignment w:val="center"/>
                    <w:rPr>
                      <w:color w:val="000000"/>
                      <w:szCs w:val="21"/>
                    </w:rPr>
                  </w:pPr>
                  <w:r>
                    <w:rPr>
                      <w:color w:val="000000"/>
                      <w:kern w:val="0"/>
                      <w:szCs w:val="21"/>
                    </w:rPr>
                    <w:t>Metron 07 CI 650/175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adjustRightInd w:val="0"/>
                    <w:snapToGrid w:val="0"/>
                    <w:jc w:val="center"/>
                    <w:rPr>
                      <w:b/>
                      <w:szCs w:val="21"/>
                    </w:rPr>
                  </w:pPr>
                  <w:r>
                    <w:rPr>
                      <w:b/>
                      <w:szCs w:val="21"/>
                    </w:rPr>
                    <w:t>六</w:t>
                  </w:r>
                </w:p>
              </w:tc>
              <w:tc>
                <w:tcPr>
                  <w:tcW w:w="8149" w:type="dxa"/>
                  <w:gridSpan w:val="4"/>
                  <w:vAlign w:val="center"/>
                </w:tcPr>
                <w:p>
                  <w:pPr>
                    <w:adjustRightInd w:val="0"/>
                    <w:snapToGrid w:val="0"/>
                    <w:rPr>
                      <w:b/>
                      <w:szCs w:val="21"/>
                    </w:rPr>
                  </w:pPr>
                  <w:r>
                    <w:rPr>
                      <w:b/>
                      <w:szCs w:val="21"/>
                    </w:rPr>
                    <w:t>糯米粉生产线（均为新增）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w:t>
                  </w:r>
                </w:p>
              </w:tc>
              <w:tc>
                <w:tcPr>
                  <w:tcW w:w="3059" w:type="dxa"/>
                  <w:vAlign w:val="center"/>
                </w:tcPr>
                <w:p>
                  <w:pPr>
                    <w:widowControl/>
                    <w:adjustRightInd w:val="0"/>
                    <w:snapToGrid w:val="0"/>
                    <w:jc w:val="center"/>
                    <w:textAlignment w:val="center"/>
                    <w:rPr>
                      <w:color w:val="000000"/>
                      <w:szCs w:val="21"/>
                    </w:rPr>
                  </w:pPr>
                  <w:r>
                    <w:rPr>
                      <w:color w:val="000000"/>
                      <w:kern w:val="0"/>
                      <w:szCs w:val="21"/>
                    </w:rPr>
                    <w:t>斗式提升机</w:t>
                  </w:r>
                </w:p>
              </w:tc>
              <w:tc>
                <w:tcPr>
                  <w:tcW w:w="2493" w:type="dxa"/>
                  <w:vAlign w:val="center"/>
                </w:tcPr>
                <w:p>
                  <w:pPr>
                    <w:widowControl/>
                    <w:adjustRightInd w:val="0"/>
                    <w:snapToGrid w:val="0"/>
                    <w:jc w:val="center"/>
                    <w:textAlignment w:val="center"/>
                    <w:rPr>
                      <w:color w:val="000000"/>
                      <w:szCs w:val="21"/>
                    </w:rPr>
                  </w:pPr>
                  <w:r>
                    <w:rPr>
                      <w:color w:val="000000"/>
                      <w:kern w:val="0"/>
                      <w:szCs w:val="21"/>
                    </w:rPr>
                    <w:t>TDTG50／23</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w:t>
                  </w:r>
                </w:p>
              </w:tc>
              <w:tc>
                <w:tcPr>
                  <w:tcW w:w="3059" w:type="dxa"/>
                  <w:vAlign w:val="center"/>
                </w:tcPr>
                <w:p>
                  <w:pPr>
                    <w:widowControl/>
                    <w:adjustRightInd w:val="0"/>
                    <w:snapToGrid w:val="0"/>
                    <w:jc w:val="center"/>
                    <w:textAlignment w:val="center"/>
                    <w:rPr>
                      <w:color w:val="000000"/>
                      <w:szCs w:val="21"/>
                    </w:rPr>
                  </w:pPr>
                  <w:r>
                    <w:rPr>
                      <w:color w:val="000000"/>
                      <w:kern w:val="0"/>
                      <w:szCs w:val="21"/>
                    </w:rPr>
                    <w:t>配米秤</w:t>
                  </w:r>
                </w:p>
              </w:tc>
              <w:tc>
                <w:tcPr>
                  <w:tcW w:w="2493" w:type="dxa"/>
                  <w:vAlign w:val="center"/>
                </w:tcPr>
                <w:p>
                  <w:pPr>
                    <w:widowControl/>
                    <w:adjustRightInd w:val="0"/>
                    <w:snapToGrid w:val="0"/>
                    <w:jc w:val="center"/>
                    <w:textAlignment w:val="center"/>
                    <w:rPr>
                      <w:color w:val="000000"/>
                      <w:szCs w:val="21"/>
                    </w:rPr>
                  </w:pPr>
                  <w:r>
                    <w:rPr>
                      <w:color w:val="000000"/>
                      <w:kern w:val="0"/>
                      <w:szCs w:val="21"/>
                    </w:rPr>
                    <w:t>DCS12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w:t>
                  </w:r>
                </w:p>
              </w:tc>
              <w:tc>
                <w:tcPr>
                  <w:tcW w:w="3059" w:type="dxa"/>
                  <w:vAlign w:val="center"/>
                </w:tcPr>
                <w:p>
                  <w:pPr>
                    <w:widowControl/>
                    <w:adjustRightInd w:val="0"/>
                    <w:snapToGrid w:val="0"/>
                    <w:jc w:val="center"/>
                    <w:textAlignment w:val="center"/>
                    <w:rPr>
                      <w:color w:val="000000"/>
                      <w:szCs w:val="21"/>
                    </w:rPr>
                  </w:pPr>
                  <w:r>
                    <w:rPr>
                      <w:color w:val="000000"/>
                      <w:kern w:val="0"/>
                      <w:szCs w:val="21"/>
                    </w:rPr>
                    <w:t>去石机</w:t>
                  </w:r>
                </w:p>
              </w:tc>
              <w:tc>
                <w:tcPr>
                  <w:tcW w:w="2493" w:type="dxa"/>
                  <w:vAlign w:val="center"/>
                </w:tcPr>
                <w:p>
                  <w:pPr>
                    <w:widowControl/>
                    <w:adjustRightInd w:val="0"/>
                    <w:snapToGrid w:val="0"/>
                    <w:jc w:val="center"/>
                    <w:textAlignment w:val="center"/>
                    <w:rPr>
                      <w:color w:val="000000"/>
                      <w:szCs w:val="21"/>
                    </w:rPr>
                  </w:pPr>
                  <w:r>
                    <w:rPr>
                      <w:color w:val="000000"/>
                      <w:kern w:val="0"/>
                      <w:szCs w:val="21"/>
                    </w:rPr>
                    <w:t>TQSF100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w:t>
                  </w:r>
                </w:p>
              </w:tc>
              <w:tc>
                <w:tcPr>
                  <w:tcW w:w="3059" w:type="dxa"/>
                  <w:vAlign w:val="center"/>
                </w:tcPr>
                <w:p>
                  <w:pPr>
                    <w:widowControl/>
                    <w:adjustRightInd w:val="0"/>
                    <w:snapToGrid w:val="0"/>
                    <w:jc w:val="center"/>
                    <w:textAlignment w:val="center"/>
                    <w:rPr>
                      <w:color w:val="000000"/>
                      <w:szCs w:val="21"/>
                    </w:rPr>
                  </w:pPr>
                  <w:r>
                    <w:rPr>
                      <w:color w:val="000000"/>
                      <w:kern w:val="0"/>
                      <w:szCs w:val="21"/>
                    </w:rPr>
                    <w:t>色选机</w:t>
                  </w:r>
                </w:p>
              </w:tc>
              <w:tc>
                <w:tcPr>
                  <w:tcW w:w="2493" w:type="dxa"/>
                  <w:vAlign w:val="center"/>
                </w:tcPr>
                <w:p>
                  <w:pPr>
                    <w:widowControl/>
                    <w:adjustRightInd w:val="0"/>
                    <w:snapToGrid w:val="0"/>
                    <w:jc w:val="center"/>
                    <w:textAlignment w:val="center"/>
                    <w:rPr>
                      <w:color w:val="000000"/>
                      <w:szCs w:val="21"/>
                    </w:rPr>
                  </w:pPr>
                  <w:r>
                    <w:rPr>
                      <w:color w:val="000000"/>
                      <w:kern w:val="0"/>
                      <w:szCs w:val="21"/>
                    </w:rPr>
                    <w:t>6SXM-630V</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w:t>
                  </w:r>
                </w:p>
              </w:tc>
              <w:tc>
                <w:tcPr>
                  <w:tcW w:w="3059" w:type="dxa"/>
                  <w:vAlign w:val="center"/>
                </w:tcPr>
                <w:p>
                  <w:pPr>
                    <w:widowControl/>
                    <w:adjustRightInd w:val="0"/>
                    <w:snapToGrid w:val="0"/>
                    <w:jc w:val="center"/>
                    <w:textAlignment w:val="center"/>
                    <w:rPr>
                      <w:color w:val="000000"/>
                      <w:szCs w:val="21"/>
                    </w:rPr>
                  </w:pPr>
                  <w:r>
                    <w:rPr>
                      <w:color w:val="000000"/>
                      <w:kern w:val="0"/>
                      <w:szCs w:val="21"/>
                    </w:rPr>
                    <w:t>刮板输送机</w:t>
                  </w:r>
                </w:p>
              </w:tc>
              <w:tc>
                <w:tcPr>
                  <w:tcW w:w="2493" w:type="dxa"/>
                  <w:vAlign w:val="center"/>
                </w:tcPr>
                <w:p>
                  <w:pPr>
                    <w:widowControl/>
                    <w:adjustRightInd w:val="0"/>
                    <w:snapToGrid w:val="0"/>
                    <w:jc w:val="center"/>
                    <w:textAlignment w:val="center"/>
                    <w:rPr>
                      <w:color w:val="000000"/>
                      <w:szCs w:val="21"/>
                    </w:rPr>
                  </w:pPr>
                  <w:r>
                    <w:rPr>
                      <w:color w:val="000000"/>
                      <w:kern w:val="0"/>
                      <w:szCs w:val="21"/>
                    </w:rPr>
                    <w:t>TGSS20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6</w:t>
                  </w:r>
                </w:p>
              </w:tc>
              <w:tc>
                <w:tcPr>
                  <w:tcW w:w="3059" w:type="dxa"/>
                  <w:vAlign w:val="center"/>
                </w:tcPr>
                <w:p>
                  <w:pPr>
                    <w:widowControl/>
                    <w:adjustRightInd w:val="0"/>
                    <w:snapToGrid w:val="0"/>
                    <w:jc w:val="center"/>
                    <w:textAlignment w:val="center"/>
                    <w:rPr>
                      <w:color w:val="000000"/>
                      <w:szCs w:val="21"/>
                    </w:rPr>
                  </w:pPr>
                  <w:r>
                    <w:rPr>
                      <w:color w:val="000000"/>
                      <w:kern w:val="0"/>
                      <w:szCs w:val="21"/>
                    </w:rPr>
                    <w:t>脉冲除尘器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BLM78</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7</w:t>
                  </w:r>
                </w:p>
              </w:tc>
              <w:tc>
                <w:tcPr>
                  <w:tcW w:w="3059" w:type="dxa"/>
                  <w:vAlign w:val="center"/>
                </w:tcPr>
                <w:p>
                  <w:pPr>
                    <w:widowControl/>
                    <w:adjustRightInd w:val="0"/>
                    <w:snapToGrid w:val="0"/>
                    <w:jc w:val="center"/>
                    <w:textAlignment w:val="center"/>
                    <w:rPr>
                      <w:color w:val="000000"/>
                      <w:szCs w:val="21"/>
                    </w:rPr>
                  </w:pPr>
                  <w:r>
                    <w:rPr>
                      <w:color w:val="000000"/>
                      <w:kern w:val="0"/>
                      <w:szCs w:val="21"/>
                    </w:rPr>
                    <w:t>流量秤</w:t>
                  </w:r>
                </w:p>
              </w:tc>
              <w:tc>
                <w:tcPr>
                  <w:tcW w:w="2493" w:type="dxa"/>
                  <w:vAlign w:val="center"/>
                </w:tcPr>
                <w:p>
                  <w:pPr>
                    <w:widowControl/>
                    <w:adjustRightInd w:val="0"/>
                    <w:snapToGrid w:val="0"/>
                    <w:jc w:val="center"/>
                    <w:textAlignment w:val="center"/>
                    <w:rPr>
                      <w:color w:val="000000"/>
                      <w:szCs w:val="21"/>
                    </w:rPr>
                  </w:pPr>
                  <w:r>
                    <w:rPr>
                      <w:color w:val="000000"/>
                      <w:kern w:val="0"/>
                      <w:szCs w:val="21"/>
                    </w:rPr>
                    <w:t>DCS-15L</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8</w:t>
                  </w:r>
                </w:p>
              </w:tc>
              <w:tc>
                <w:tcPr>
                  <w:tcW w:w="3059" w:type="dxa"/>
                  <w:vAlign w:val="center"/>
                </w:tcPr>
                <w:p>
                  <w:pPr>
                    <w:widowControl/>
                    <w:adjustRightInd w:val="0"/>
                    <w:snapToGrid w:val="0"/>
                    <w:jc w:val="center"/>
                    <w:textAlignment w:val="center"/>
                    <w:rPr>
                      <w:color w:val="000000"/>
                      <w:szCs w:val="21"/>
                    </w:rPr>
                  </w:pPr>
                  <w:r>
                    <w:rPr>
                      <w:color w:val="000000"/>
                      <w:kern w:val="0"/>
                      <w:szCs w:val="21"/>
                    </w:rPr>
                    <w:t>斗式提升机</w:t>
                  </w:r>
                </w:p>
              </w:tc>
              <w:tc>
                <w:tcPr>
                  <w:tcW w:w="2493" w:type="dxa"/>
                  <w:vAlign w:val="center"/>
                </w:tcPr>
                <w:p>
                  <w:pPr>
                    <w:widowControl/>
                    <w:adjustRightInd w:val="0"/>
                    <w:snapToGrid w:val="0"/>
                    <w:jc w:val="center"/>
                    <w:textAlignment w:val="center"/>
                    <w:rPr>
                      <w:color w:val="000000"/>
                      <w:szCs w:val="21"/>
                    </w:rPr>
                  </w:pPr>
                  <w:r>
                    <w:rPr>
                      <w:color w:val="000000"/>
                      <w:kern w:val="0"/>
                      <w:szCs w:val="21"/>
                    </w:rPr>
                    <w:t>TDTG36／13</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9</w:t>
                  </w:r>
                </w:p>
              </w:tc>
              <w:tc>
                <w:tcPr>
                  <w:tcW w:w="3059" w:type="dxa"/>
                  <w:vAlign w:val="center"/>
                </w:tcPr>
                <w:p>
                  <w:pPr>
                    <w:widowControl/>
                    <w:adjustRightInd w:val="0"/>
                    <w:snapToGrid w:val="0"/>
                    <w:jc w:val="center"/>
                    <w:textAlignment w:val="center"/>
                    <w:rPr>
                      <w:color w:val="000000"/>
                      <w:szCs w:val="21"/>
                    </w:rPr>
                  </w:pPr>
                  <w:r>
                    <w:rPr>
                      <w:color w:val="000000"/>
                      <w:kern w:val="0"/>
                      <w:szCs w:val="21"/>
                    </w:rPr>
                    <w:t>磁选器</w:t>
                  </w:r>
                </w:p>
              </w:tc>
              <w:tc>
                <w:tcPr>
                  <w:tcW w:w="2493" w:type="dxa"/>
                  <w:vAlign w:val="center"/>
                </w:tcPr>
                <w:p>
                  <w:pPr>
                    <w:widowControl/>
                    <w:adjustRightInd w:val="0"/>
                    <w:snapToGrid w:val="0"/>
                    <w:jc w:val="center"/>
                    <w:textAlignment w:val="center"/>
                    <w:rPr>
                      <w:color w:val="000000"/>
                      <w:szCs w:val="21"/>
                    </w:rPr>
                  </w:pPr>
                  <w:r>
                    <w:rPr>
                      <w:color w:val="000000"/>
                      <w:kern w:val="0"/>
                      <w:szCs w:val="21"/>
                    </w:rPr>
                    <w:t>TCXT20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10</w:t>
                  </w:r>
                </w:p>
              </w:tc>
              <w:tc>
                <w:tcPr>
                  <w:tcW w:w="3059" w:type="dxa"/>
                  <w:vAlign w:val="center"/>
                </w:tcPr>
                <w:p>
                  <w:pPr>
                    <w:widowControl/>
                    <w:adjustRightInd w:val="0"/>
                    <w:snapToGrid w:val="0"/>
                    <w:jc w:val="center"/>
                    <w:textAlignment w:val="center"/>
                    <w:rPr>
                      <w:color w:val="000000"/>
                      <w:szCs w:val="21"/>
                    </w:rPr>
                  </w:pPr>
                  <w:r>
                    <w:rPr>
                      <w:color w:val="000000"/>
                      <w:kern w:val="0"/>
                      <w:szCs w:val="21"/>
                    </w:rPr>
                    <w:t>气动插板</w:t>
                  </w:r>
                </w:p>
              </w:tc>
              <w:tc>
                <w:tcPr>
                  <w:tcW w:w="2493" w:type="dxa"/>
                  <w:vAlign w:val="center"/>
                </w:tcPr>
                <w:p>
                  <w:pPr>
                    <w:widowControl/>
                    <w:adjustRightInd w:val="0"/>
                    <w:snapToGrid w:val="0"/>
                    <w:jc w:val="center"/>
                    <w:textAlignment w:val="center"/>
                    <w:rPr>
                      <w:color w:val="000000"/>
                      <w:szCs w:val="21"/>
                    </w:rPr>
                  </w:pPr>
                  <w:r>
                    <w:rPr>
                      <w:color w:val="000000"/>
                      <w:kern w:val="0"/>
                      <w:szCs w:val="21"/>
                    </w:rPr>
                    <w:t>TBDD20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11</w:t>
                  </w:r>
                </w:p>
              </w:tc>
              <w:tc>
                <w:tcPr>
                  <w:tcW w:w="3059" w:type="dxa"/>
                  <w:vAlign w:val="center"/>
                </w:tcPr>
                <w:p>
                  <w:pPr>
                    <w:widowControl/>
                    <w:adjustRightInd w:val="0"/>
                    <w:snapToGrid w:val="0"/>
                    <w:jc w:val="center"/>
                    <w:textAlignment w:val="center"/>
                    <w:rPr>
                      <w:color w:val="000000"/>
                      <w:szCs w:val="21"/>
                    </w:rPr>
                  </w:pPr>
                  <w:r>
                    <w:rPr>
                      <w:color w:val="000000"/>
                      <w:kern w:val="0"/>
                      <w:szCs w:val="21"/>
                    </w:rPr>
                    <w:t>滑动门</w:t>
                  </w:r>
                </w:p>
              </w:tc>
              <w:tc>
                <w:tcPr>
                  <w:tcW w:w="2493" w:type="dxa"/>
                  <w:vAlign w:val="center"/>
                </w:tcPr>
                <w:p>
                  <w:pPr>
                    <w:widowControl/>
                    <w:adjustRightInd w:val="0"/>
                    <w:snapToGrid w:val="0"/>
                    <w:jc w:val="center"/>
                    <w:textAlignment w:val="center"/>
                    <w:rPr>
                      <w:color w:val="000000"/>
                      <w:szCs w:val="21"/>
                    </w:rPr>
                  </w:pPr>
                  <w:r>
                    <w:rPr>
                      <w:color w:val="000000"/>
                      <w:kern w:val="0"/>
                      <w:szCs w:val="21"/>
                    </w:rPr>
                    <w:t>TZMD20X25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12</w:t>
                  </w:r>
                </w:p>
              </w:tc>
              <w:tc>
                <w:tcPr>
                  <w:tcW w:w="3059" w:type="dxa"/>
                  <w:vAlign w:val="center"/>
                </w:tcPr>
                <w:p>
                  <w:pPr>
                    <w:widowControl/>
                    <w:adjustRightInd w:val="0"/>
                    <w:snapToGrid w:val="0"/>
                    <w:jc w:val="center"/>
                    <w:textAlignment w:val="center"/>
                    <w:rPr>
                      <w:color w:val="000000"/>
                      <w:szCs w:val="21"/>
                    </w:rPr>
                  </w:pPr>
                  <w:r>
                    <w:rPr>
                      <w:color w:val="000000"/>
                      <w:kern w:val="0"/>
                      <w:szCs w:val="21"/>
                    </w:rPr>
                    <w:t>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18.5KW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13</w:t>
                  </w:r>
                </w:p>
              </w:tc>
              <w:tc>
                <w:tcPr>
                  <w:tcW w:w="3059" w:type="dxa"/>
                  <w:vAlign w:val="center"/>
                </w:tcPr>
                <w:p>
                  <w:pPr>
                    <w:widowControl/>
                    <w:adjustRightInd w:val="0"/>
                    <w:snapToGrid w:val="0"/>
                    <w:jc w:val="center"/>
                    <w:textAlignment w:val="center"/>
                    <w:rPr>
                      <w:color w:val="000000"/>
                      <w:szCs w:val="21"/>
                    </w:rPr>
                  </w:pPr>
                  <w:r>
                    <w:rPr>
                      <w:color w:val="000000"/>
                      <w:kern w:val="0"/>
                      <w:szCs w:val="21"/>
                    </w:rPr>
                    <w:t>中间流量称</w:t>
                  </w:r>
                </w:p>
              </w:tc>
              <w:tc>
                <w:tcPr>
                  <w:tcW w:w="2493" w:type="dxa"/>
                  <w:vAlign w:val="center"/>
                </w:tcPr>
                <w:p>
                  <w:pPr>
                    <w:widowControl/>
                    <w:adjustRightInd w:val="0"/>
                    <w:snapToGrid w:val="0"/>
                    <w:jc w:val="center"/>
                    <w:textAlignment w:val="center"/>
                    <w:rPr>
                      <w:color w:val="000000"/>
                      <w:szCs w:val="21"/>
                    </w:rPr>
                  </w:pPr>
                  <w:r>
                    <w:rPr>
                      <w:color w:val="000000"/>
                      <w:kern w:val="0"/>
                      <w:szCs w:val="21"/>
                    </w:rPr>
                    <w:t>MFZL-60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14</w:t>
                  </w:r>
                </w:p>
              </w:tc>
              <w:tc>
                <w:tcPr>
                  <w:tcW w:w="3059" w:type="dxa"/>
                  <w:vAlign w:val="center"/>
                </w:tcPr>
                <w:p>
                  <w:pPr>
                    <w:widowControl/>
                    <w:adjustRightInd w:val="0"/>
                    <w:snapToGrid w:val="0"/>
                    <w:jc w:val="center"/>
                    <w:textAlignment w:val="center"/>
                    <w:rPr>
                      <w:color w:val="000000"/>
                      <w:szCs w:val="21"/>
                    </w:rPr>
                  </w:pPr>
                  <w:r>
                    <w:rPr>
                      <w:color w:val="000000"/>
                      <w:kern w:val="0"/>
                      <w:szCs w:val="21"/>
                    </w:rPr>
                    <w:t>皮带输送机</w:t>
                  </w:r>
                </w:p>
              </w:tc>
              <w:tc>
                <w:tcPr>
                  <w:tcW w:w="2493" w:type="dxa"/>
                  <w:vAlign w:val="center"/>
                </w:tcPr>
                <w:p>
                  <w:pPr>
                    <w:widowControl/>
                    <w:adjustRightInd w:val="0"/>
                    <w:snapToGrid w:val="0"/>
                    <w:jc w:val="center"/>
                    <w:textAlignment w:val="center"/>
                    <w:rPr>
                      <w:color w:val="000000"/>
                      <w:szCs w:val="21"/>
                    </w:rPr>
                  </w:pPr>
                  <w:r>
                    <w:rPr>
                      <w:color w:val="000000"/>
                      <w:kern w:val="0"/>
                      <w:szCs w:val="21"/>
                    </w:rPr>
                    <w:t>DBC1000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15</w:t>
                  </w:r>
                </w:p>
              </w:tc>
              <w:tc>
                <w:tcPr>
                  <w:tcW w:w="3059" w:type="dxa"/>
                  <w:vAlign w:val="center"/>
                </w:tcPr>
                <w:p>
                  <w:pPr>
                    <w:widowControl/>
                    <w:adjustRightInd w:val="0"/>
                    <w:snapToGrid w:val="0"/>
                    <w:jc w:val="center"/>
                    <w:textAlignment w:val="center"/>
                    <w:rPr>
                      <w:color w:val="000000"/>
                      <w:szCs w:val="21"/>
                    </w:rPr>
                  </w:pPr>
                  <w:r>
                    <w:rPr>
                      <w:color w:val="000000"/>
                      <w:kern w:val="0"/>
                      <w:szCs w:val="21"/>
                    </w:rPr>
                    <w:t>工位分配器</w:t>
                  </w:r>
                </w:p>
              </w:tc>
              <w:tc>
                <w:tcPr>
                  <w:tcW w:w="2493" w:type="dxa"/>
                  <w:vAlign w:val="center"/>
                </w:tcPr>
                <w:p>
                  <w:pPr>
                    <w:widowControl/>
                    <w:adjustRightInd w:val="0"/>
                    <w:snapToGrid w:val="0"/>
                    <w:jc w:val="center"/>
                    <w:textAlignment w:val="center"/>
                    <w:rPr>
                      <w:color w:val="000000"/>
                      <w:szCs w:val="21"/>
                    </w:rPr>
                  </w:pPr>
                  <w:r>
                    <w:rPr>
                      <w:color w:val="000000"/>
                      <w:kern w:val="0"/>
                      <w:szCs w:val="21"/>
                    </w:rPr>
                    <w:t>DSXZ3.5-4</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16</w:t>
                  </w:r>
                </w:p>
              </w:tc>
              <w:tc>
                <w:tcPr>
                  <w:tcW w:w="3059" w:type="dxa"/>
                  <w:vAlign w:val="center"/>
                </w:tcPr>
                <w:p>
                  <w:pPr>
                    <w:widowControl/>
                    <w:adjustRightInd w:val="0"/>
                    <w:snapToGrid w:val="0"/>
                    <w:jc w:val="center"/>
                    <w:textAlignment w:val="center"/>
                    <w:rPr>
                      <w:color w:val="000000"/>
                      <w:szCs w:val="21"/>
                    </w:rPr>
                  </w:pPr>
                  <w:r>
                    <w:rPr>
                      <w:color w:val="000000"/>
                      <w:kern w:val="0"/>
                      <w:szCs w:val="21"/>
                    </w:rPr>
                    <w:t>泡米缸</w:t>
                  </w:r>
                </w:p>
              </w:tc>
              <w:tc>
                <w:tcPr>
                  <w:tcW w:w="2493" w:type="dxa"/>
                  <w:vAlign w:val="center"/>
                </w:tcPr>
                <w:p>
                  <w:pPr>
                    <w:widowControl/>
                    <w:adjustRightInd w:val="0"/>
                    <w:snapToGrid w:val="0"/>
                    <w:jc w:val="center"/>
                    <w:textAlignment w:val="center"/>
                    <w:rPr>
                      <w:color w:val="000000"/>
                      <w:szCs w:val="21"/>
                    </w:rPr>
                  </w:pPr>
                  <w:r>
                    <w:rPr>
                      <w:color w:val="000000"/>
                      <w:kern w:val="0"/>
                      <w:szCs w:val="21"/>
                    </w:rPr>
                    <w:t>Φ1800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17</w:t>
                  </w:r>
                </w:p>
              </w:tc>
              <w:tc>
                <w:tcPr>
                  <w:tcW w:w="3059" w:type="dxa"/>
                  <w:vAlign w:val="center"/>
                </w:tcPr>
                <w:p>
                  <w:pPr>
                    <w:widowControl/>
                    <w:adjustRightInd w:val="0"/>
                    <w:snapToGrid w:val="0"/>
                    <w:jc w:val="center"/>
                    <w:textAlignment w:val="center"/>
                    <w:rPr>
                      <w:color w:val="000000"/>
                      <w:szCs w:val="21"/>
                    </w:rPr>
                  </w:pPr>
                  <w:r>
                    <w:rPr>
                      <w:color w:val="000000"/>
                      <w:kern w:val="0"/>
                      <w:szCs w:val="21"/>
                    </w:rPr>
                    <w:t>米水分离器</w:t>
                  </w:r>
                </w:p>
              </w:tc>
              <w:tc>
                <w:tcPr>
                  <w:tcW w:w="2493" w:type="dxa"/>
                  <w:vAlign w:val="center"/>
                </w:tcPr>
                <w:p>
                  <w:pPr>
                    <w:widowControl/>
                    <w:adjustRightInd w:val="0"/>
                    <w:snapToGrid w:val="0"/>
                    <w:jc w:val="center"/>
                    <w:textAlignment w:val="center"/>
                    <w:rPr>
                      <w:color w:val="000000"/>
                      <w:szCs w:val="21"/>
                    </w:rPr>
                  </w:pPr>
                  <w:r>
                    <w:rPr>
                      <w:color w:val="000000"/>
                      <w:kern w:val="0"/>
                      <w:szCs w:val="21"/>
                    </w:rPr>
                    <w:t>DSFL1.5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18</w:t>
                  </w:r>
                </w:p>
              </w:tc>
              <w:tc>
                <w:tcPr>
                  <w:tcW w:w="3059" w:type="dxa"/>
                  <w:vAlign w:val="center"/>
                </w:tcPr>
                <w:p>
                  <w:pPr>
                    <w:widowControl/>
                    <w:adjustRightInd w:val="0"/>
                    <w:snapToGrid w:val="0"/>
                    <w:jc w:val="center"/>
                    <w:textAlignment w:val="center"/>
                    <w:rPr>
                      <w:color w:val="000000"/>
                      <w:szCs w:val="21"/>
                    </w:rPr>
                  </w:pPr>
                  <w:r>
                    <w:rPr>
                      <w:color w:val="000000"/>
                      <w:kern w:val="0"/>
                      <w:szCs w:val="21"/>
                    </w:rPr>
                    <w:t>沙盘磨</w:t>
                  </w:r>
                </w:p>
              </w:tc>
              <w:tc>
                <w:tcPr>
                  <w:tcW w:w="2493" w:type="dxa"/>
                  <w:vAlign w:val="center"/>
                </w:tcPr>
                <w:p>
                  <w:pPr>
                    <w:widowControl/>
                    <w:adjustRightInd w:val="0"/>
                    <w:snapToGrid w:val="0"/>
                    <w:jc w:val="center"/>
                    <w:textAlignment w:val="center"/>
                    <w:rPr>
                      <w:color w:val="000000"/>
                      <w:szCs w:val="21"/>
                    </w:rPr>
                  </w:pPr>
                  <w:r>
                    <w:rPr>
                      <w:color w:val="000000"/>
                      <w:kern w:val="0"/>
                      <w:szCs w:val="21"/>
                    </w:rPr>
                    <w:t>MS60K</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19</w:t>
                  </w:r>
                </w:p>
              </w:tc>
              <w:tc>
                <w:tcPr>
                  <w:tcW w:w="3059" w:type="dxa"/>
                  <w:vAlign w:val="center"/>
                </w:tcPr>
                <w:p>
                  <w:pPr>
                    <w:widowControl/>
                    <w:adjustRightInd w:val="0"/>
                    <w:snapToGrid w:val="0"/>
                    <w:jc w:val="center"/>
                    <w:textAlignment w:val="center"/>
                    <w:rPr>
                      <w:color w:val="000000"/>
                      <w:szCs w:val="21"/>
                    </w:rPr>
                  </w:pPr>
                  <w:r>
                    <w:rPr>
                      <w:color w:val="000000"/>
                      <w:kern w:val="0"/>
                      <w:szCs w:val="21"/>
                    </w:rPr>
                    <w:t>浆槽</w:t>
                  </w:r>
                </w:p>
              </w:tc>
              <w:tc>
                <w:tcPr>
                  <w:tcW w:w="2493" w:type="dxa"/>
                  <w:vAlign w:val="center"/>
                </w:tcPr>
                <w:p>
                  <w:pPr>
                    <w:widowControl/>
                    <w:adjustRightInd w:val="0"/>
                    <w:snapToGrid w:val="0"/>
                    <w:jc w:val="center"/>
                    <w:textAlignment w:val="center"/>
                    <w:rPr>
                      <w:color w:val="000000"/>
                      <w:szCs w:val="21"/>
                    </w:rPr>
                  </w:pPr>
                  <w:r>
                    <w:rPr>
                      <w:color w:val="000000"/>
                      <w:kern w:val="0"/>
                      <w:szCs w:val="21"/>
                    </w:rPr>
                    <w:t>U200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20</w:t>
                  </w:r>
                </w:p>
              </w:tc>
              <w:tc>
                <w:tcPr>
                  <w:tcW w:w="3059" w:type="dxa"/>
                  <w:vAlign w:val="center"/>
                </w:tcPr>
                <w:p>
                  <w:pPr>
                    <w:widowControl/>
                    <w:adjustRightInd w:val="0"/>
                    <w:snapToGrid w:val="0"/>
                    <w:jc w:val="center"/>
                    <w:textAlignment w:val="center"/>
                    <w:rPr>
                      <w:color w:val="000000"/>
                      <w:szCs w:val="21"/>
                    </w:rPr>
                  </w:pPr>
                  <w:r>
                    <w:rPr>
                      <w:color w:val="000000"/>
                      <w:kern w:val="0"/>
                      <w:szCs w:val="21"/>
                    </w:rPr>
                    <w:t>饮料泵</w:t>
                  </w:r>
                </w:p>
              </w:tc>
              <w:tc>
                <w:tcPr>
                  <w:tcW w:w="2493" w:type="dxa"/>
                  <w:vAlign w:val="center"/>
                </w:tcPr>
                <w:p>
                  <w:pPr>
                    <w:widowControl/>
                    <w:adjustRightInd w:val="0"/>
                    <w:snapToGrid w:val="0"/>
                    <w:jc w:val="center"/>
                    <w:textAlignment w:val="center"/>
                    <w:rPr>
                      <w:color w:val="000000"/>
                      <w:szCs w:val="21"/>
                    </w:rPr>
                  </w:pPr>
                  <w:r>
                    <w:rPr>
                      <w:color w:val="000000"/>
                      <w:kern w:val="0"/>
                      <w:szCs w:val="21"/>
                    </w:rPr>
                    <w:t>IH65-50-160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21</w:t>
                  </w:r>
                </w:p>
              </w:tc>
              <w:tc>
                <w:tcPr>
                  <w:tcW w:w="3059" w:type="dxa"/>
                  <w:vAlign w:val="center"/>
                </w:tcPr>
                <w:p>
                  <w:pPr>
                    <w:widowControl/>
                    <w:adjustRightInd w:val="0"/>
                    <w:snapToGrid w:val="0"/>
                    <w:jc w:val="center"/>
                    <w:textAlignment w:val="center"/>
                    <w:rPr>
                      <w:color w:val="000000"/>
                      <w:szCs w:val="21"/>
                    </w:rPr>
                  </w:pPr>
                  <w:r>
                    <w:rPr>
                      <w:color w:val="000000"/>
                      <w:kern w:val="0"/>
                      <w:szCs w:val="21"/>
                    </w:rPr>
                    <w:t>浆池</w:t>
                  </w:r>
                </w:p>
              </w:tc>
              <w:tc>
                <w:tcPr>
                  <w:tcW w:w="2493" w:type="dxa"/>
                  <w:vAlign w:val="center"/>
                </w:tcPr>
                <w:p>
                  <w:pPr>
                    <w:widowControl/>
                    <w:adjustRightInd w:val="0"/>
                    <w:snapToGrid w:val="0"/>
                    <w:jc w:val="center"/>
                    <w:textAlignment w:val="center"/>
                    <w:rPr>
                      <w:color w:val="000000"/>
                      <w:szCs w:val="21"/>
                    </w:rPr>
                  </w:pPr>
                  <w:r>
                    <w:rPr>
                      <w:color w:val="000000"/>
                      <w:kern w:val="0"/>
                      <w:szCs w:val="21"/>
                    </w:rPr>
                    <w:t>DMXW1500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22</w:t>
                  </w:r>
                </w:p>
              </w:tc>
              <w:tc>
                <w:tcPr>
                  <w:tcW w:w="3059" w:type="dxa"/>
                  <w:vAlign w:val="center"/>
                </w:tcPr>
                <w:p>
                  <w:pPr>
                    <w:widowControl/>
                    <w:adjustRightInd w:val="0"/>
                    <w:snapToGrid w:val="0"/>
                    <w:jc w:val="center"/>
                    <w:textAlignment w:val="center"/>
                    <w:rPr>
                      <w:color w:val="000000"/>
                      <w:szCs w:val="21"/>
                    </w:rPr>
                  </w:pPr>
                  <w:r>
                    <w:rPr>
                      <w:color w:val="000000"/>
                      <w:kern w:val="0"/>
                      <w:szCs w:val="21"/>
                    </w:rPr>
                    <w:t>喂料机</w:t>
                  </w:r>
                </w:p>
              </w:tc>
              <w:tc>
                <w:tcPr>
                  <w:tcW w:w="2493" w:type="dxa"/>
                  <w:vAlign w:val="center"/>
                </w:tcPr>
                <w:p>
                  <w:pPr>
                    <w:widowControl/>
                    <w:adjustRightInd w:val="0"/>
                    <w:snapToGrid w:val="0"/>
                    <w:jc w:val="center"/>
                    <w:textAlignment w:val="center"/>
                    <w:rPr>
                      <w:color w:val="000000"/>
                      <w:szCs w:val="21"/>
                    </w:rPr>
                  </w:pPr>
                  <w:r>
                    <w:rPr>
                      <w:color w:val="000000"/>
                      <w:kern w:val="0"/>
                      <w:szCs w:val="21"/>
                    </w:rPr>
                    <w:t>DSFD3.5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23</w:t>
                  </w:r>
                </w:p>
              </w:tc>
              <w:tc>
                <w:tcPr>
                  <w:tcW w:w="3059" w:type="dxa"/>
                  <w:vAlign w:val="center"/>
                </w:tcPr>
                <w:p>
                  <w:pPr>
                    <w:widowControl/>
                    <w:adjustRightInd w:val="0"/>
                    <w:snapToGrid w:val="0"/>
                    <w:jc w:val="center"/>
                    <w:textAlignment w:val="center"/>
                    <w:rPr>
                      <w:color w:val="000000"/>
                      <w:szCs w:val="21"/>
                    </w:rPr>
                  </w:pPr>
                  <w:r>
                    <w:rPr>
                      <w:color w:val="000000"/>
                      <w:kern w:val="0"/>
                      <w:szCs w:val="21"/>
                    </w:rPr>
                    <w:t>扬升器</w:t>
                  </w:r>
                </w:p>
              </w:tc>
              <w:tc>
                <w:tcPr>
                  <w:tcW w:w="2493" w:type="dxa"/>
                  <w:vAlign w:val="center"/>
                </w:tcPr>
                <w:p>
                  <w:pPr>
                    <w:widowControl/>
                    <w:adjustRightInd w:val="0"/>
                    <w:snapToGrid w:val="0"/>
                    <w:jc w:val="center"/>
                    <w:textAlignment w:val="center"/>
                    <w:rPr>
                      <w:color w:val="000000"/>
                      <w:szCs w:val="21"/>
                    </w:rPr>
                  </w:pPr>
                  <w:r>
                    <w:rPr>
                      <w:color w:val="000000"/>
                      <w:kern w:val="0"/>
                      <w:szCs w:val="21"/>
                    </w:rPr>
                    <w:t>DSYS3.5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24</w:t>
                  </w:r>
                </w:p>
              </w:tc>
              <w:tc>
                <w:tcPr>
                  <w:tcW w:w="3059" w:type="dxa"/>
                  <w:vAlign w:val="center"/>
                </w:tcPr>
                <w:p>
                  <w:pPr>
                    <w:widowControl/>
                    <w:adjustRightInd w:val="0"/>
                    <w:snapToGrid w:val="0"/>
                    <w:jc w:val="center"/>
                    <w:textAlignment w:val="center"/>
                    <w:rPr>
                      <w:color w:val="000000"/>
                      <w:szCs w:val="21"/>
                    </w:rPr>
                  </w:pPr>
                  <w:r>
                    <w:rPr>
                      <w:color w:val="000000"/>
                      <w:kern w:val="0"/>
                      <w:szCs w:val="21"/>
                    </w:rPr>
                    <w:t>一级换热器</w:t>
                  </w:r>
                </w:p>
              </w:tc>
              <w:tc>
                <w:tcPr>
                  <w:tcW w:w="2493" w:type="dxa"/>
                  <w:vAlign w:val="center"/>
                </w:tcPr>
                <w:p>
                  <w:pPr>
                    <w:widowControl/>
                    <w:adjustRightInd w:val="0"/>
                    <w:snapToGrid w:val="0"/>
                    <w:jc w:val="center"/>
                    <w:textAlignment w:val="center"/>
                    <w:rPr>
                      <w:color w:val="000000"/>
                      <w:szCs w:val="21"/>
                    </w:rPr>
                  </w:pPr>
                  <w:r>
                    <w:rPr>
                      <w:color w:val="000000"/>
                      <w:kern w:val="0"/>
                      <w:szCs w:val="21"/>
                    </w:rPr>
                    <w:t>2000m</w:t>
                  </w:r>
                  <w:r>
                    <w:rPr>
                      <w:color w:val="000000"/>
                      <w:kern w:val="0"/>
                      <w:szCs w:val="21"/>
                      <w:vertAlign w:val="superscript"/>
                    </w:rPr>
                    <w:t>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25</w:t>
                  </w:r>
                </w:p>
              </w:tc>
              <w:tc>
                <w:tcPr>
                  <w:tcW w:w="3059" w:type="dxa"/>
                  <w:vAlign w:val="center"/>
                </w:tcPr>
                <w:p>
                  <w:pPr>
                    <w:widowControl/>
                    <w:adjustRightInd w:val="0"/>
                    <w:snapToGrid w:val="0"/>
                    <w:jc w:val="center"/>
                    <w:textAlignment w:val="center"/>
                    <w:rPr>
                      <w:color w:val="000000"/>
                      <w:szCs w:val="21"/>
                    </w:rPr>
                  </w:pPr>
                  <w:r>
                    <w:rPr>
                      <w:color w:val="000000"/>
                      <w:kern w:val="0"/>
                      <w:szCs w:val="21"/>
                    </w:rPr>
                    <w:t>关风器1及传动</w:t>
                  </w:r>
                </w:p>
              </w:tc>
              <w:tc>
                <w:tcPr>
                  <w:tcW w:w="2493" w:type="dxa"/>
                  <w:vAlign w:val="center"/>
                </w:tcPr>
                <w:p>
                  <w:pPr>
                    <w:widowControl/>
                    <w:adjustRightInd w:val="0"/>
                    <w:snapToGrid w:val="0"/>
                    <w:jc w:val="center"/>
                    <w:textAlignment w:val="center"/>
                    <w:rPr>
                      <w:color w:val="000000"/>
                      <w:szCs w:val="21"/>
                    </w:rPr>
                  </w:pPr>
                  <w:r>
                    <w:rPr>
                      <w:color w:val="000000"/>
                      <w:kern w:val="0"/>
                      <w:szCs w:val="21"/>
                    </w:rPr>
                    <w:t>16L</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26</w:t>
                  </w:r>
                </w:p>
              </w:tc>
              <w:tc>
                <w:tcPr>
                  <w:tcW w:w="3059" w:type="dxa"/>
                  <w:vAlign w:val="center"/>
                </w:tcPr>
                <w:p>
                  <w:pPr>
                    <w:widowControl/>
                    <w:adjustRightInd w:val="0"/>
                    <w:snapToGrid w:val="0"/>
                    <w:jc w:val="center"/>
                    <w:textAlignment w:val="center"/>
                    <w:rPr>
                      <w:color w:val="000000"/>
                      <w:szCs w:val="21"/>
                    </w:rPr>
                  </w:pPr>
                  <w:r>
                    <w:rPr>
                      <w:color w:val="000000"/>
                      <w:kern w:val="0"/>
                      <w:szCs w:val="21"/>
                    </w:rPr>
                    <w:t>主风机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HC4-68-11-2D</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27</w:t>
                  </w:r>
                </w:p>
              </w:tc>
              <w:tc>
                <w:tcPr>
                  <w:tcW w:w="3059" w:type="dxa"/>
                  <w:vAlign w:val="center"/>
                </w:tcPr>
                <w:p>
                  <w:pPr>
                    <w:widowControl/>
                    <w:adjustRightInd w:val="0"/>
                    <w:snapToGrid w:val="0"/>
                    <w:jc w:val="center"/>
                    <w:textAlignment w:val="center"/>
                    <w:rPr>
                      <w:color w:val="000000"/>
                      <w:szCs w:val="21"/>
                    </w:rPr>
                  </w:pPr>
                  <w:r>
                    <w:rPr>
                      <w:color w:val="000000"/>
                      <w:kern w:val="0"/>
                      <w:szCs w:val="21"/>
                    </w:rPr>
                    <w:t>二级换热器</w:t>
                  </w:r>
                </w:p>
              </w:tc>
              <w:tc>
                <w:tcPr>
                  <w:tcW w:w="2493" w:type="dxa"/>
                  <w:vAlign w:val="center"/>
                </w:tcPr>
                <w:p>
                  <w:pPr>
                    <w:widowControl/>
                    <w:adjustRightInd w:val="0"/>
                    <w:snapToGrid w:val="0"/>
                    <w:jc w:val="center"/>
                    <w:textAlignment w:val="center"/>
                    <w:rPr>
                      <w:color w:val="000000"/>
                      <w:szCs w:val="21"/>
                    </w:rPr>
                  </w:pPr>
                  <w:r>
                    <w:rPr>
                      <w:color w:val="000000"/>
                      <w:kern w:val="0"/>
                      <w:szCs w:val="21"/>
                    </w:rPr>
                    <w:t>600 m</w:t>
                  </w:r>
                  <w:r>
                    <w:rPr>
                      <w:color w:val="000000"/>
                      <w:kern w:val="0"/>
                      <w:szCs w:val="21"/>
                      <w:vertAlign w:val="superscript"/>
                    </w:rPr>
                    <w:t>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28</w:t>
                  </w:r>
                </w:p>
              </w:tc>
              <w:tc>
                <w:tcPr>
                  <w:tcW w:w="3059" w:type="dxa"/>
                  <w:vAlign w:val="center"/>
                </w:tcPr>
                <w:p>
                  <w:pPr>
                    <w:widowControl/>
                    <w:adjustRightInd w:val="0"/>
                    <w:snapToGrid w:val="0"/>
                    <w:jc w:val="center"/>
                    <w:textAlignment w:val="center"/>
                    <w:rPr>
                      <w:color w:val="000000"/>
                      <w:szCs w:val="21"/>
                    </w:rPr>
                  </w:pPr>
                  <w:r>
                    <w:rPr>
                      <w:color w:val="000000"/>
                      <w:kern w:val="0"/>
                      <w:szCs w:val="21"/>
                    </w:rPr>
                    <w:t>次级风机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HC4-72-5.5-Y2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29</w:t>
                  </w:r>
                </w:p>
              </w:tc>
              <w:tc>
                <w:tcPr>
                  <w:tcW w:w="3059" w:type="dxa"/>
                  <w:vAlign w:val="center"/>
                </w:tcPr>
                <w:p>
                  <w:pPr>
                    <w:widowControl/>
                    <w:adjustRightInd w:val="0"/>
                    <w:snapToGrid w:val="0"/>
                    <w:jc w:val="center"/>
                    <w:textAlignment w:val="center"/>
                    <w:rPr>
                      <w:color w:val="000000"/>
                      <w:szCs w:val="21"/>
                    </w:rPr>
                  </w:pPr>
                  <w:r>
                    <w:rPr>
                      <w:color w:val="000000"/>
                      <w:kern w:val="0"/>
                      <w:szCs w:val="21"/>
                    </w:rPr>
                    <w:t>关风器2及传动</w:t>
                  </w:r>
                </w:p>
              </w:tc>
              <w:tc>
                <w:tcPr>
                  <w:tcW w:w="2493" w:type="dxa"/>
                  <w:vAlign w:val="center"/>
                </w:tcPr>
                <w:p>
                  <w:pPr>
                    <w:widowControl/>
                    <w:adjustRightInd w:val="0"/>
                    <w:snapToGrid w:val="0"/>
                    <w:jc w:val="center"/>
                    <w:textAlignment w:val="center"/>
                    <w:rPr>
                      <w:color w:val="000000"/>
                      <w:szCs w:val="21"/>
                    </w:rPr>
                  </w:pPr>
                  <w:r>
                    <w:rPr>
                      <w:color w:val="000000"/>
                      <w:kern w:val="0"/>
                      <w:szCs w:val="21"/>
                    </w:rPr>
                    <w:t>16L</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30</w:t>
                  </w:r>
                </w:p>
              </w:tc>
              <w:tc>
                <w:tcPr>
                  <w:tcW w:w="3059" w:type="dxa"/>
                  <w:vAlign w:val="center"/>
                </w:tcPr>
                <w:p>
                  <w:pPr>
                    <w:widowControl/>
                    <w:adjustRightInd w:val="0"/>
                    <w:snapToGrid w:val="0"/>
                    <w:jc w:val="center"/>
                    <w:textAlignment w:val="center"/>
                    <w:rPr>
                      <w:color w:val="000000"/>
                      <w:szCs w:val="21"/>
                    </w:rPr>
                  </w:pPr>
                  <w:r>
                    <w:rPr>
                      <w:color w:val="000000"/>
                      <w:kern w:val="0"/>
                      <w:szCs w:val="21"/>
                    </w:rPr>
                    <w:t>蒸汽调节阀</w:t>
                  </w:r>
                </w:p>
              </w:tc>
              <w:tc>
                <w:tcPr>
                  <w:tcW w:w="2493" w:type="dxa"/>
                  <w:vAlign w:val="center"/>
                </w:tcPr>
                <w:p>
                  <w:pPr>
                    <w:widowControl/>
                    <w:adjustRightInd w:val="0"/>
                    <w:snapToGrid w:val="0"/>
                    <w:jc w:val="center"/>
                    <w:textAlignment w:val="center"/>
                    <w:rPr>
                      <w:color w:val="000000"/>
                      <w:szCs w:val="21"/>
                    </w:rPr>
                  </w:pPr>
                  <w:r>
                    <w:rPr>
                      <w:color w:val="000000"/>
                      <w:kern w:val="0"/>
                      <w:szCs w:val="21"/>
                    </w:rPr>
                    <w:t>DN65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31</w:t>
                  </w:r>
                </w:p>
              </w:tc>
              <w:tc>
                <w:tcPr>
                  <w:tcW w:w="3059" w:type="dxa"/>
                  <w:vAlign w:val="center"/>
                </w:tcPr>
                <w:p>
                  <w:pPr>
                    <w:widowControl/>
                    <w:adjustRightInd w:val="0"/>
                    <w:snapToGrid w:val="0"/>
                    <w:jc w:val="center"/>
                    <w:textAlignment w:val="center"/>
                    <w:rPr>
                      <w:color w:val="000000"/>
                      <w:szCs w:val="21"/>
                    </w:rPr>
                  </w:pPr>
                  <w:r>
                    <w:rPr>
                      <w:color w:val="000000"/>
                      <w:kern w:val="0"/>
                      <w:szCs w:val="21"/>
                    </w:rPr>
                    <w:t>除尘系统</w:t>
                  </w:r>
                </w:p>
              </w:tc>
              <w:tc>
                <w:tcPr>
                  <w:tcW w:w="2493" w:type="dxa"/>
                  <w:vAlign w:val="center"/>
                </w:tcPr>
                <w:p>
                  <w:pPr>
                    <w:widowControl/>
                    <w:adjustRightInd w:val="0"/>
                    <w:snapToGrid w:val="0"/>
                    <w:jc w:val="center"/>
                    <w:textAlignment w:val="center"/>
                    <w:rPr>
                      <w:color w:val="000000"/>
                      <w:szCs w:val="21"/>
                    </w:rPr>
                  </w:pPr>
                  <w:r>
                    <w:rPr>
                      <w:color w:val="000000"/>
                      <w:kern w:val="0"/>
                      <w:szCs w:val="21"/>
                    </w:rPr>
                    <w:t>XHGT-7</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32</w:t>
                  </w:r>
                </w:p>
              </w:tc>
              <w:tc>
                <w:tcPr>
                  <w:tcW w:w="3059" w:type="dxa"/>
                  <w:vAlign w:val="center"/>
                </w:tcPr>
                <w:p>
                  <w:pPr>
                    <w:widowControl/>
                    <w:adjustRightInd w:val="0"/>
                    <w:snapToGrid w:val="0"/>
                    <w:jc w:val="center"/>
                    <w:textAlignment w:val="center"/>
                    <w:rPr>
                      <w:color w:val="000000"/>
                      <w:szCs w:val="21"/>
                    </w:rPr>
                  </w:pPr>
                  <w:r>
                    <w:rPr>
                      <w:color w:val="000000"/>
                      <w:kern w:val="0"/>
                      <w:szCs w:val="21"/>
                    </w:rPr>
                    <w:t>双仓筛</w:t>
                  </w:r>
                </w:p>
              </w:tc>
              <w:tc>
                <w:tcPr>
                  <w:tcW w:w="2493" w:type="dxa"/>
                  <w:vAlign w:val="center"/>
                </w:tcPr>
                <w:p>
                  <w:pPr>
                    <w:widowControl/>
                    <w:adjustRightInd w:val="0"/>
                    <w:snapToGrid w:val="0"/>
                    <w:jc w:val="center"/>
                    <w:textAlignment w:val="center"/>
                    <w:rPr>
                      <w:color w:val="000000"/>
                      <w:szCs w:val="21"/>
                    </w:rPr>
                  </w:pPr>
                  <w:r>
                    <w:rPr>
                      <w:color w:val="000000"/>
                      <w:kern w:val="0"/>
                      <w:szCs w:val="21"/>
                    </w:rPr>
                    <w:t>FSFJ2*10*100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33</w:t>
                  </w:r>
                </w:p>
              </w:tc>
              <w:tc>
                <w:tcPr>
                  <w:tcW w:w="3059" w:type="dxa"/>
                  <w:vAlign w:val="center"/>
                </w:tcPr>
                <w:p>
                  <w:pPr>
                    <w:widowControl/>
                    <w:adjustRightInd w:val="0"/>
                    <w:snapToGrid w:val="0"/>
                    <w:jc w:val="center"/>
                    <w:textAlignment w:val="center"/>
                    <w:rPr>
                      <w:color w:val="000000"/>
                      <w:szCs w:val="21"/>
                    </w:rPr>
                  </w:pPr>
                  <w:r>
                    <w:rPr>
                      <w:color w:val="000000"/>
                      <w:kern w:val="0"/>
                      <w:szCs w:val="21"/>
                    </w:rPr>
                    <w:t>单仓筛</w:t>
                  </w:r>
                </w:p>
              </w:tc>
              <w:tc>
                <w:tcPr>
                  <w:tcW w:w="2493" w:type="dxa"/>
                  <w:vAlign w:val="center"/>
                </w:tcPr>
                <w:p>
                  <w:pPr>
                    <w:widowControl/>
                    <w:adjustRightInd w:val="0"/>
                    <w:snapToGrid w:val="0"/>
                    <w:jc w:val="center"/>
                    <w:textAlignment w:val="center"/>
                    <w:rPr>
                      <w:color w:val="000000"/>
                      <w:szCs w:val="21"/>
                    </w:rPr>
                  </w:pPr>
                  <w:r>
                    <w:rPr>
                      <w:color w:val="000000"/>
                      <w:kern w:val="0"/>
                      <w:szCs w:val="21"/>
                    </w:rPr>
                    <w:t>FSFJ1*10*100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34</w:t>
                  </w:r>
                </w:p>
              </w:tc>
              <w:tc>
                <w:tcPr>
                  <w:tcW w:w="3059" w:type="dxa"/>
                  <w:vAlign w:val="center"/>
                </w:tcPr>
                <w:p>
                  <w:pPr>
                    <w:widowControl/>
                    <w:adjustRightInd w:val="0"/>
                    <w:snapToGrid w:val="0"/>
                    <w:jc w:val="center"/>
                    <w:textAlignment w:val="center"/>
                    <w:rPr>
                      <w:color w:val="000000"/>
                      <w:szCs w:val="21"/>
                    </w:rPr>
                  </w:pPr>
                  <w:r>
                    <w:rPr>
                      <w:color w:val="000000"/>
                      <w:kern w:val="0"/>
                      <w:szCs w:val="21"/>
                    </w:rPr>
                    <w:t>卸料器</w:t>
                  </w:r>
                </w:p>
              </w:tc>
              <w:tc>
                <w:tcPr>
                  <w:tcW w:w="2493" w:type="dxa"/>
                  <w:vAlign w:val="center"/>
                </w:tcPr>
                <w:p>
                  <w:pPr>
                    <w:widowControl/>
                    <w:adjustRightInd w:val="0"/>
                    <w:snapToGrid w:val="0"/>
                    <w:jc w:val="center"/>
                    <w:textAlignment w:val="center"/>
                    <w:rPr>
                      <w:color w:val="000000"/>
                      <w:szCs w:val="21"/>
                    </w:rPr>
                  </w:pPr>
                  <w:r>
                    <w:rPr>
                      <w:color w:val="000000"/>
                      <w:kern w:val="0"/>
                      <w:szCs w:val="21"/>
                    </w:rPr>
                    <w:t>XCX800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35</w:t>
                  </w:r>
                </w:p>
              </w:tc>
              <w:tc>
                <w:tcPr>
                  <w:tcW w:w="3059" w:type="dxa"/>
                  <w:vAlign w:val="center"/>
                </w:tcPr>
                <w:p>
                  <w:pPr>
                    <w:widowControl/>
                    <w:adjustRightInd w:val="0"/>
                    <w:snapToGrid w:val="0"/>
                    <w:jc w:val="center"/>
                    <w:textAlignment w:val="center"/>
                    <w:rPr>
                      <w:color w:val="000000"/>
                      <w:szCs w:val="21"/>
                    </w:rPr>
                  </w:pPr>
                  <w:r>
                    <w:rPr>
                      <w:color w:val="000000"/>
                      <w:kern w:val="0"/>
                      <w:szCs w:val="21"/>
                    </w:rPr>
                    <w:t>关风器及传动</w:t>
                  </w:r>
                </w:p>
              </w:tc>
              <w:tc>
                <w:tcPr>
                  <w:tcW w:w="2493" w:type="dxa"/>
                  <w:vAlign w:val="center"/>
                </w:tcPr>
                <w:p>
                  <w:pPr>
                    <w:widowControl/>
                    <w:adjustRightInd w:val="0"/>
                    <w:snapToGrid w:val="0"/>
                    <w:jc w:val="center"/>
                    <w:textAlignment w:val="center"/>
                    <w:rPr>
                      <w:color w:val="000000"/>
                      <w:szCs w:val="21"/>
                    </w:rPr>
                  </w:pPr>
                  <w:r>
                    <w:rPr>
                      <w:color w:val="000000"/>
                      <w:kern w:val="0"/>
                      <w:szCs w:val="21"/>
                    </w:rPr>
                    <w:t>9L</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36</w:t>
                  </w:r>
                </w:p>
              </w:tc>
              <w:tc>
                <w:tcPr>
                  <w:tcW w:w="3059" w:type="dxa"/>
                  <w:vAlign w:val="center"/>
                </w:tcPr>
                <w:p>
                  <w:pPr>
                    <w:widowControl/>
                    <w:adjustRightInd w:val="0"/>
                    <w:snapToGrid w:val="0"/>
                    <w:jc w:val="center"/>
                    <w:textAlignment w:val="center"/>
                    <w:rPr>
                      <w:color w:val="000000"/>
                      <w:szCs w:val="21"/>
                    </w:rPr>
                  </w:pPr>
                  <w:r>
                    <w:rPr>
                      <w:color w:val="000000"/>
                      <w:kern w:val="0"/>
                      <w:szCs w:val="21"/>
                    </w:rPr>
                    <w:t>磁选器</w:t>
                  </w:r>
                </w:p>
              </w:tc>
              <w:tc>
                <w:tcPr>
                  <w:tcW w:w="2493" w:type="dxa"/>
                  <w:vAlign w:val="center"/>
                </w:tcPr>
                <w:p>
                  <w:pPr>
                    <w:widowControl/>
                    <w:adjustRightInd w:val="0"/>
                    <w:snapToGrid w:val="0"/>
                    <w:jc w:val="center"/>
                    <w:textAlignment w:val="center"/>
                    <w:rPr>
                      <w:color w:val="000000"/>
                      <w:szCs w:val="21"/>
                    </w:rPr>
                  </w:pPr>
                  <w:r>
                    <w:rPr>
                      <w:color w:val="000000"/>
                      <w:kern w:val="0"/>
                      <w:szCs w:val="21"/>
                    </w:rPr>
                    <w:t>TCXT15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37</w:t>
                  </w:r>
                </w:p>
              </w:tc>
              <w:tc>
                <w:tcPr>
                  <w:tcW w:w="3059" w:type="dxa"/>
                  <w:vAlign w:val="center"/>
                </w:tcPr>
                <w:p>
                  <w:pPr>
                    <w:widowControl/>
                    <w:adjustRightInd w:val="0"/>
                    <w:snapToGrid w:val="0"/>
                    <w:jc w:val="center"/>
                    <w:textAlignment w:val="center"/>
                    <w:rPr>
                      <w:color w:val="000000"/>
                      <w:szCs w:val="21"/>
                    </w:rPr>
                  </w:pPr>
                  <w:r>
                    <w:rPr>
                      <w:color w:val="000000"/>
                      <w:kern w:val="0"/>
                      <w:szCs w:val="21"/>
                    </w:rPr>
                    <w:t>撞击磨</w:t>
                  </w:r>
                </w:p>
              </w:tc>
              <w:tc>
                <w:tcPr>
                  <w:tcW w:w="2493" w:type="dxa"/>
                  <w:vAlign w:val="center"/>
                </w:tcPr>
                <w:p>
                  <w:pPr>
                    <w:widowControl/>
                    <w:adjustRightInd w:val="0"/>
                    <w:snapToGrid w:val="0"/>
                    <w:jc w:val="center"/>
                    <w:textAlignment w:val="center"/>
                    <w:rPr>
                      <w:color w:val="000000"/>
                      <w:szCs w:val="21"/>
                    </w:rPr>
                  </w:pPr>
                  <w:r>
                    <w:rPr>
                      <w:color w:val="000000"/>
                      <w:kern w:val="0"/>
                      <w:szCs w:val="21"/>
                    </w:rPr>
                    <w:t>11KW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38</w:t>
                  </w:r>
                </w:p>
              </w:tc>
              <w:tc>
                <w:tcPr>
                  <w:tcW w:w="3059" w:type="dxa"/>
                  <w:vAlign w:val="center"/>
                </w:tcPr>
                <w:p>
                  <w:pPr>
                    <w:widowControl/>
                    <w:adjustRightInd w:val="0"/>
                    <w:snapToGrid w:val="0"/>
                    <w:jc w:val="center"/>
                    <w:textAlignment w:val="center"/>
                    <w:rPr>
                      <w:color w:val="000000"/>
                      <w:szCs w:val="21"/>
                    </w:rPr>
                  </w:pPr>
                  <w:r>
                    <w:rPr>
                      <w:color w:val="000000"/>
                      <w:kern w:val="0"/>
                      <w:szCs w:val="21"/>
                    </w:rPr>
                    <w:t>回粉器</w:t>
                  </w:r>
                </w:p>
              </w:tc>
              <w:tc>
                <w:tcPr>
                  <w:tcW w:w="2493" w:type="dxa"/>
                  <w:vAlign w:val="center"/>
                </w:tcPr>
                <w:p>
                  <w:pPr>
                    <w:widowControl/>
                    <w:adjustRightInd w:val="0"/>
                    <w:snapToGrid w:val="0"/>
                    <w:jc w:val="center"/>
                    <w:textAlignment w:val="center"/>
                    <w:rPr>
                      <w:color w:val="000000"/>
                      <w:szCs w:val="21"/>
                    </w:rPr>
                  </w:pPr>
                  <w:r>
                    <w:rPr>
                      <w:color w:val="000000"/>
                      <w:kern w:val="0"/>
                      <w:szCs w:val="21"/>
                    </w:rPr>
                    <w:t>DSBF3.5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39</w:t>
                  </w:r>
                </w:p>
              </w:tc>
              <w:tc>
                <w:tcPr>
                  <w:tcW w:w="3059" w:type="dxa"/>
                  <w:vAlign w:val="center"/>
                </w:tcPr>
                <w:p>
                  <w:pPr>
                    <w:widowControl/>
                    <w:adjustRightInd w:val="0"/>
                    <w:snapToGrid w:val="0"/>
                    <w:jc w:val="center"/>
                    <w:textAlignment w:val="center"/>
                    <w:rPr>
                      <w:color w:val="000000"/>
                      <w:szCs w:val="21"/>
                    </w:rPr>
                  </w:pPr>
                  <w:r>
                    <w:rPr>
                      <w:color w:val="000000"/>
                      <w:kern w:val="0"/>
                      <w:szCs w:val="21"/>
                    </w:rPr>
                    <w:t>精选机</w:t>
                  </w:r>
                </w:p>
              </w:tc>
              <w:tc>
                <w:tcPr>
                  <w:tcW w:w="2493" w:type="dxa"/>
                  <w:vAlign w:val="center"/>
                </w:tcPr>
                <w:p>
                  <w:pPr>
                    <w:widowControl/>
                    <w:adjustRightInd w:val="0"/>
                    <w:snapToGrid w:val="0"/>
                    <w:jc w:val="center"/>
                    <w:textAlignment w:val="center"/>
                    <w:rPr>
                      <w:color w:val="000000"/>
                      <w:szCs w:val="21"/>
                    </w:rPr>
                  </w:pPr>
                  <w:r>
                    <w:rPr>
                      <w:color w:val="000000"/>
                      <w:kern w:val="0"/>
                      <w:szCs w:val="21"/>
                    </w:rPr>
                    <w:t>DSFS3.5</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40</w:t>
                  </w:r>
                </w:p>
              </w:tc>
              <w:tc>
                <w:tcPr>
                  <w:tcW w:w="3059" w:type="dxa"/>
                  <w:vAlign w:val="center"/>
                </w:tcPr>
                <w:p>
                  <w:pPr>
                    <w:widowControl/>
                    <w:adjustRightInd w:val="0"/>
                    <w:snapToGrid w:val="0"/>
                    <w:jc w:val="center"/>
                    <w:textAlignment w:val="center"/>
                    <w:rPr>
                      <w:color w:val="000000"/>
                      <w:szCs w:val="21"/>
                    </w:rPr>
                  </w:pPr>
                  <w:r>
                    <w:rPr>
                      <w:color w:val="000000"/>
                      <w:kern w:val="0"/>
                      <w:szCs w:val="21"/>
                    </w:rPr>
                    <w:t>检查筛</w:t>
                  </w:r>
                </w:p>
              </w:tc>
              <w:tc>
                <w:tcPr>
                  <w:tcW w:w="2493" w:type="dxa"/>
                  <w:vAlign w:val="center"/>
                </w:tcPr>
                <w:p>
                  <w:pPr>
                    <w:widowControl/>
                    <w:adjustRightInd w:val="0"/>
                    <w:snapToGrid w:val="0"/>
                    <w:jc w:val="center"/>
                    <w:textAlignment w:val="center"/>
                    <w:rPr>
                      <w:color w:val="000000"/>
                      <w:szCs w:val="21"/>
                    </w:rPr>
                  </w:pPr>
                  <w:r>
                    <w:rPr>
                      <w:color w:val="000000"/>
                      <w:kern w:val="0"/>
                      <w:szCs w:val="21"/>
                    </w:rPr>
                    <w:t>SYM1500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41</w:t>
                  </w:r>
                </w:p>
              </w:tc>
              <w:tc>
                <w:tcPr>
                  <w:tcW w:w="3059" w:type="dxa"/>
                  <w:vAlign w:val="center"/>
                </w:tcPr>
                <w:p>
                  <w:pPr>
                    <w:widowControl/>
                    <w:adjustRightInd w:val="0"/>
                    <w:snapToGrid w:val="0"/>
                    <w:jc w:val="center"/>
                    <w:textAlignment w:val="center"/>
                    <w:rPr>
                      <w:color w:val="000000"/>
                      <w:szCs w:val="21"/>
                    </w:rPr>
                  </w:pPr>
                  <w:r>
                    <w:rPr>
                      <w:color w:val="000000"/>
                      <w:kern w:val="0"/>
                      <w:szCs w:val="21"/>
                    </w:rPr>
                    <w:t>脉冲除尘器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BLM-52-2000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42</w:t>
                  </w:r>
                </w:p>
              </w:tc>
              <w:tc>
                <w:tcPr>
                  <w:tcW w:w="3059" w:type="dxa"/>
                  <w:vAlign w:val="center"/>
                </w:tcPr>
                <w:p>
                  <w:pPr>
                    <w:widowControl/>
                    <w:adjustRightInd w:val="0"/>
                    <w:snapToGrid w:val="0"/>
                    <w:jc w:val="center"/>
                    <w:textAlignment w:val="center"/>
                    <w:rPr>
                      <w:color w:val="000000"/>
                      <w:szCs w:val="21"/>
                    </w:rPr>
                  </w:pPr>
                  <w:r>
                    <w:rPr>
                      <w:color w:val="000000"/>
                      <w:kern w:val="0"/>
                      <w:szCs w:val="21"/>
                    </w:rPr>
                    <w:t>脉冲除尘器</w:t>
                  </w:r>
                </w:p>
              </w:tc>
              <w:tc>
                <w:tcPr>
                  <w:tcW w:w="2493" w:type="dxa"/>
                  <w:vAlign w:val="center"/>
                </w:tcPr>
                <w:p>
                  <w:pPr>
                    <w:widowControl/>
                    <w:adjustRightInd w:val="0"/>
                    <w:snapToGrid w:val="0"/>
                    <w:jc w:val="center"/>
                    <w:textAlignment w:val="center"/>
                    <w:rPr>
                      <w:color w:val="000000"/>
                      <w:szCs w:val="21"/>
                    </w:rPr>
                  </w:pPr>
                  <w:r>
                    <w:rPr>
                      <w:color w:val="000000"/>
                      <w:kern w:val="0"/>
                      <w:szCs w:val="21"/>
                    </w:rPr>
                    <w:t>BLM-39-2000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43</w:t>
                  </w:r>
                </w:p>
              </w:tc>
              <w:tc>
                <w:tcPr>
                  <w:tcW w:w="3059" w:type="dxa"/>
                  <w:vAlign w:val="center"/>
                </w:tcPr>
                <w:p>
                  <w:pPr>
                    <w:widowControl/>
                    <w:adjustRightInd w:val="0"/>
                    <w:snapToGrid w:val="0"/>
                    <w:jc w:val="center"/>
                    <w:textAlignment w:val="center"/>
                    <w:rPr>
                      <w:color w:val="000000"/>
                      <w:szCs w:val="21"/>
                    </w:rPr>
                  </w:pPr>
                  <w:r>
                    <w:rPr>
                      <w:color w:val="000000"/>
                      <w:kern w:val="0"/>
                      <w:szCs w:val="21"/>
                    </w:rPr>
                    <w:t>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22KW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44</w:t>
                  </w:r>
                </w:p>
              </w:tc>
              <w:tc>
                <w:tcPr>
                  <w:tcW w:w="3059" w:type="dxa"/>
                  <w:vAlign w:val="center"/>
                </w:tcPr>
                <w:p>
                  <w:pPr>
                    <w:widowControl/>
                    <w:adjustRightInd w:val="0"/>
                    <w:snapToGrid w:val="0"/>
                    <w:jc w:val="center"/>
                    <w:textAlignment w:val="center"/>
                    <w:rPr>
                      <w:color w:val="000000"/>
                      <w:szCs w:val="21"/>
                    </w:rPr>
                  </w:pPr>
                  <w:r>
                    <w:rPr>
                      <w:color w:val="000000"/>
                      <w:kern w:val="0"/>
                      <w:szCs w:val="21"/>
                    </w:rPr>
                    <w:t>双工位打包称</w:t>
                  </w:r>
                </w:p>
              </w:tc>
              <w:tc>
                <w:tcPr>
                  <w:tcW w:w="2493" w:type="dxa"/>
                  <w:vAlign w:val="center"/>
                </w:tcPr>
                <w:p>
                  <w:pPr>
                    <w:widowControl/>
                    <w:adjustRightInd w:val="0"/>
                    <w:snapToGrid w:val="0"/>
                    <w:jc w:val="center"/>
                    <w:textAlignment w:val="center"/>
                    <w:rPr>
                      <w:color w:val="000000"/>
                      <w:szCs w:val="21"/>
                    </w:rPr>
                  </w:pPr>
                  <w:r>
                    <w:rPr>
                      <w:color w:val="000000"/>
                      <w:kern w:val="0"/>
                      <w:szCs w:val="21"/>
                    </w:rPr>
                    <w:t>6KW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45</w:t>
                  </w:r>
                </w:p>
              </w:tc>
              <w:tc>
                <w:tcPr>
                  <w:tcW w:w="3059" w:type="dxa"/>
                  <w:vAlign w:val="center"/>
                </w:tcPr>
                <w:p>
                  <w:pPr>
                    <w:widowControl/>
                    <w:adjustRightInd w:val="0"/>
                    <w:snapToGrid w:val="0"/>
                    <w:jc w:val="center"/>
                    <w:textAlignment w:val="center"/>
                    <w:rPr>
                      <w:color w:val="000000"/>
                      <w:szCs w:val="21"/>
                    </w:rPr>
                  </w:pPr>
                  <w:r>
                    <w:rPr>
                      <w:color w:val="000000"/>
                      <w:kern w:val="0"/>
                      <w:szCs w:val="21"/>
                    </w:rPr>
                    <w:t>小规格打包秤</w:t>
                  </w:r>
                </w:p>
              </w:tc>
              <w:tc>
                <w:tcPr>
                  <w:tcW w:w="2493" w:type="dxa"/>
                  <w:vAlign w:val="center"/>
                </w:tcPr>
                <w:p>
                  <w:pPr>
                    <w:widowControl/>
                    <w:adjustRightInd w:val="0"/>
                    <w:snapToGrid w:val="0"/>
                    <w:jc w:val="center"/>
                    <w:textAlignment w:val="center"/>
                    <w:rPr>
                      <w:color w:val="000000"/>
                      <w:szCs w:val="21"/>
                    </w:rPr>
                  </w:pPr>
                  <w:r>
                    <w:rPr>
                      <w:color w:val="000000"/>
                      <w:kern w:val="0"/>
                      <w:szCs w:val="21"/>
                    </w:rPr>
                    <w:t>6KW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46</w:t>
                  </w:r>
                </w:p>
              </w:tc>
              <w:tc>
                <w:tcPr>
                  <w:tcW w:w="3059" w:type="dxa"/>
                  <w:vAlign w:val="center"/>
                </w:tcPr>
                <w:p>
                  <w:pPr>
                    <w:widowControl/>
                    <w:adjustRightInd w:val="0"/>
                    <w:snapToGrid w:val="0"/>
                    <w:jc w:val="center"/>
                    <w:textAlignment w:val="center"/>
                    <w:rPr>
                      <w:color w:val="000000"/>
                      <w:szCs w:val="21"/>
                    </w:rPr>
                  </w:pPr>
                  <w:r>
                    <w:rPr>
                      <w:color w:val="000000"/>
                      <w:kern w:val="0"/>
                      <w:szCs w:val="21"/>
                    </w:rPr>
                    <w:t>卸料关风器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MPST 25/23-SSGK1</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47</w:t>
                  </w:r>
                </w:p>
              </w:tc>
              <w:tc>
                <w:tcPr>
                  <w:tcW w:w="3059" w:type="dxa"/>
                  <w:vAlign w:val="center"/>
                </w:tcPr>
                <w:p>
                  <w:pPr>
                    <w:widowControl/>
                    <w:adjustRightInd w:val="0"/>
                    <w:snapToGrid w:val="0"/>
                    <w:jc w:val="center"/>
                    <w:textAlignment w:val="center"/>
                    <w:rPr>
                      <w:color w:val="000000"/>
                      <w:szCs w:val="21"/>
                    </w:rPr>
                  </w:pPr>
                  <w:r>
                    <w:rPr>
                      <w:color w:val="000000"/>
                      <w:kern w:val="0"/>
                      <w:szCs w:val="21"/>
                    </w:rPr>
                    <w:t>锤片式粉碎机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AHZC</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48</w:t>
                  </w:r>
                </w:p>
              </w:tc>
              <w:tc>
                <w:tcPr>
                  <w:tcW w:w="3059" w:type="dxa"/>
                  <w:vAlign w:val="center"/>
                </w:tcPr>
                <w:p>
                  <w:pPr>
                    <w:widowControl/>
                    <w:adjustRightInd w:val="0"/>
                    <w:snapToGrid w:val="0"/>
                    <w:jc w:val="center"/>
                    <w:textAlignment w:val="center"/>
                    <w:rPr>
                      <w:color w:val="000000"/>
                      <w:szCs w:val="21"/>
                    </w:rPr>
                  </w:pPr>
                  <w:r>
                    <w:rPr>
                      <w:color w:val="000000"/>
                      <w:kern w:val="0"/>
                      <w:szCs w:val="21"/>
                    </w:rPr>
                    <w:t>管绞龙</w:t>
                  </w:r>
                </w:p>
              </w:tc>
              <w:tc>
                <w:tcPr>
                  <w:tcW w:w="2493" w:type="dxa"/>
                  <w:vAlign w:val="center"/>
                </w:tcPr>
                <w:p>
                  <w:pPr>
                    <w:widowControl/>
                    <w:adjustRightInd w:val="0"/>
                    <w:snapToGrid w:val="0"/>
                    <w:jc w:val="center"/>
                    <w:textAlignment w:val="center"/>
                    <w:rPr>
                      <w:color w:val="000000"/>
                      <w:szCs w:val="21"/>
                    </w:rPr>
                  </w:pPr>
                  <w:r>
                    <w:rPr>
                      <w:color w:val="000000"/>
                      <w:kern w:val="0"/>
                      <w:szCs w:val="21"/>
                    </w:rPr>
                    <w:t>AHSG-160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49</w:t>
                  </w:r>
                </w:p>
              </w:tc>
              <w:tc>
                <w:tcPr>
                  <w:tcW w:w="3059" w:type="dxa"/>
                  <w:vAlign w:val="center"/>
                </w:tcPr>
                <w:p>
                  <w:pPr>
                    <w:widowControl/>
                    <w:adjustRightInd w:val="0"/>
                    <w:snapToGrid w:val="0"/>
                    <w:jc w:val="center"/>
                    <w:textAlignment w:val="center"/>
                    <w:rPr>
                      <w:color w:val="000000"/>
                      <w:szCs w:val="21"/>
                    </w:rPr>
                  </w:pPr>
                  <w:r>
                    <w:rPr>
                      <w:color w:val="000000"/>
                      <w:kern w:val="0"/>
                      <w:szCs w:val="21"/>
                    </w:rPr>
                    <w:t>超微粉碎机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AHFL-130</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50</w:t>
                  </w:r>
                </w:p>
              </w:tc>
              <w:tc>
                <w:tcPr>
                  <w:tcW w:w="3059" w:type="dxa"/>
                  <w:vAlign w:val="center"/>
                </w:tcPr>
                <w:p>
                  <w:pPr>
                    <w:widowControl/>
                    <w:adjustRightInd w:val="0"/>
                    <w:snapToGrid w:val="0"/>
                    <w:jc w:val="center"/>
                    <w:textAlignment w:val="center"/>
                    <w:rPr>
                      <w:color w:val="000000"/>
                      <w:szCs w:val="21"/>
                    </w:rPr>
                  </w:pPr>
                  <w:r>
                    <w:rPr>
                      <w:color w:val="000000"/>
                      <w:kern w:val="0"/>
                      <w:szCs w:val="21"/>
                    </w:rPr>
                    <w:t>卸料关风器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MPST 25/15-SSGK1</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51</w:t>
                  </w:r>
                </w:p>
              </w:tc>
              <w:tc>
                <w:tcPr>
                  <w:tcW w:w="3059" w:type="dxa"/>
                  <w:vAlign w:val="center"/>
                </w:tcPr>
                <w:p>
                  <w:pPr>
                    <w:widowControl/>
                    <w:adjustRightInd w:val="0"/>
                    <w:snapToGrid w:val="0"/>
                    <w:jc w:val="center"/>
                    <w:textAlignment w:val="center"/>
                    <w:rPr>
                      <w:color w:val="000000"/>
                      <w:szCs w:val="21"/>
                    </w:rPr>
                  </w:pPr>
                  <w:r>
                    <w:rPr>
                      <w:color w:val="000000"/>
                      <w:kern w:val="0"/>
                      <w:szCs w:val="21"/>
                    </w:rPr>
                    <w:t>磁选器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MMUJ-75/32</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52</w:t>
                  </w:r>
                </w:p>
              </w:tc>
              <w:tc>
                <w:tcPr>
                  <w:tcW w:w="3059" w:type="dxa"/>
                  <w:vAlign w:val="center"/>
                </w:tcPr>
                <w:p>
                  <w:pPr>
                    <w:widowControl/>
                    <w:adjustRightInd w:val="0"/>
                    <w:snapToGrid w:val="0"/>
                    <w:jc w:val="center"/>
                    <w:textAlignment w:val="center"/>
                    <w:rPr>
                      <w:color w:val="000000"/>
                      <w:szCs w:val="21"/>
                    </w:rPr>
                  </w:pPr>
                  <w:r>
                    <w:rPr>
                      <w:color w:val="000000"/>
                      <w:kern w:val="0"/>
                      <w:szCs w:val="21"/>
                    </w:rPr>
                    <w:t>正压关风器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MPSS 25/15-SS GK1</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53</w:t>
                  </w:r>
                </w:p>
              </w:tc>
              <w:tc>
                <w:tcPr>
                  <w:tcW w:w="3059" w:type="dxa"/>
                  <w:vAlign w:val="center"/>
                </w:tcPr>
                <w:p>
                  <w:pPr>
                    <w:widowControl/>
                    <w:adjustRightInd w:val="0"/>
                    <w:snapToGrid w:val="0"/>
                    <w:jc w:val="center"/>
                    <w:textAlignment w:val="center"/>
                    <w:rPr>
                      <w:color w:val="000000"/>
                      <w:szCs w:val="21"/>
                    </w:rPr>
                  </w:pPr>
                  <w:r>
                    <w:rPr>
                      <w:color w:val="000000"/>
                      <w:kern w:val="0"/>
                      <w:szCs w:val="21"/>
                    </w:rPr>
                    <w:t>卸料关风器</w:t>
                  </w:r>
                </w:p>
              </w:tc>
              <w:tc>
                <w:tcPr>
                  <w:tcW w:w="2493" w:type="dxa"/>
                  <w:vAlign w:val="center"/>
                </w:tcPr>
                <w:p>
                  <w:pPr>
                    <w:widowControl/>
                    <w:adjustRightInd w:val="0"/>
                    <w:snapToGrid w:val="0"/>
                    <w:jc w:val="center"/>
                    <w:textAlignment w:val="center"/>
                    <w:rPr>
                      <w:color w:val="000000"/>
                      <w:szCs w:val="21"/>
                    </w:rPr>
                  </w:pPr>
                  <w:r>
                    <w:rPr>
                      <w:color w:val="000000"/>
                      <w:kern w:val="0"/>
                      <w:szCs w:val="21"/>
                    </w:rPr>
                    <w:t>MPST 25/15-SSGK1</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4" w:type="dxa"/>
                  <w:vAlign w:val="center"/>
                </w:tcPr>
                <w:p>
                  <w:pPr>
                    <w:widowControl/>
                    <w:adjustRightInd w:val="0"/>
                    <w:snapToGrid w:val="0"/>
                    <w:jc w:val="center"/>
                    <w:textAlignment w:val="center"/>
                    <w:rPr>
                      <w:color w:val="000000"/>
                      <w:szCs w:val="21"/>
                    </w:rPr>
                  </w:pPr>
                  <w:r>
                    <w:rPr>
                      <w:color w:val="000000"/>
                      <w:kern w:val="0"/>
                      <w:szCs w:val="21"/>
                    </w:rPr>
                    <w:t>54</w:t>
                  </w:r>
                </w:p>
              </w:tc>
              <w:tc>
                <w:tcPr>
                  <w:tcW w:w="3059" w:type="dxa"/>
                  <w:vAlign w:val="center"/>
                </w:tcPr>
                <w:p>
                  <w:pPr>
                    <w:widowControl/>
                    <w:adjustRightInd w:val="0"/>
                    <w:snapToGrid w:val="0"/>
                    <w:jc w:val="center"/>
                    <w:textAlignment w:val="center"/>
                    <w:rPr>
                      <w:color w:val="000000"/>
                      <w:szCs w:val="21"/>
                    </w:rPr>
                  </w:pPr>
                  <w:r>
                    <w:rPr>
                      <w:color w:val="000000"/>
                      <w:kern w:val="0"/>
                      <w:szCs w:val="21"/>
                    </w:rPr>
                    <w:t>罗茨风机</w:t>
                  </w:r>
                </w:p>
              </w:tc>
              <w:tc>
                <w:tcPr>
                  <w:tcW w:w="2493" w:type="dxa"/>
                  <w:vAlign w:val="center"/>
                </w:tcPr>
                <w:p>
                  <w:pPr>
                    <w:widowControl/>
                    <w:adjustRightInd w:val="0"/>
                    <w:snapToGrid w:val="0"/>
                    <w:jc w:val="center"/>
                    <w:textAlignment w:val="center"/>
                    <w:rPr>
                      <w:color w:val="000000"/>
                      <w:szCs w:val="21"/>
                    </w:rPr>
                  </w:pPr>
                  <w:r>
                    <w:rPr>
                      <w:color w:val="000000"/>
                      <w:kern w:val="0"/>
                      <w:szCs w:val="21"/>
                    </w:rPr>
                    <w:t>30KW</w:t>
                  </w:r>
                </w:p>
              </w:tc>
              <w:tc>
                <w:tcPr>
                  <w:tcW w:w="2597" w:type="dxa"/>
                  <w:gridSpan w:val="2"/>
                  <w:vAlign w:val="center"/>
                </w:tcPr>
                <w:p>
                  <w:pPr>
                    <w:widowControl/>
                    <w:adjustRightInd w:val="0"/>
                    <w:snapToGrid w:val="0"/>
                    <w:jc w:val="center"/>
                    <w:textAlignment w:val="center"/>
                    <w:rPr>
                      <w:color w:val="000000"/>
                      <w:szCs w:val="21"/>
                    </w:rPr>
                  </w:pPr>
                  <w:r>
                    <w:rPr>
                      <w:color w:val="000000"/>
                      <w:kern w:val="0"/>
                      <w:szCs w:val="21"/>
                    </w:rPr>
                    <w:t>3</w:t>
                  </w:r>
                </w:p>
              </w:tc>
            </w:tr>
          </w:tbl>
          <w:p>
            <w:pPr>
              <w:adjustRightInd w:val="0"/>
              <w:snapToGrid w:val="0"/>
              <w:spacing w:line="360" w:lineRule="auto"/>
              <w:ind w:firstLine="482" w:firstLineChars="200"/>
              <w:rPr>
                <w:b/>
                <w:bCs/>
                <w:sz w:val="24"/>
              </w:rPr>
            </w:pPr>
            <w:r>
              <w:rPr>
                <w:b/>
                <w:bCs/>
                <w:sz w:val="24"/>
              </w:rPr>
              <w:t>6、公用工程及依托可行性分析</w:t>
            </w:r>
          </w:p>
          <w:p>
            <w:pPr>
              <w:pStyle w:val="2"/>
              <w:spacing w:line="360" w:lineRule="auto"/>
              <w:ind w:firstLine="480" w:firstLineChars="200"/>
              <w:rPr>
                <w:rFonts w:ascii="Times New Roman" w:hAnsi="Times New Roman"/>
              </w:rPr>
            </w:pPr>
            <w:r>
              <w:rPr>
                <w:rFonts w:ascii="Times New Roman" w:hAnsi="Times New Roman"/>
              </w:rPr>
              <w:t>（1）供水</w:t>
            </w:r>
          </w:p>
          <w:p>
            <w:pPr>
              <w:pStyle w:val="2"/>
              <w:spacing w:line="360" w:lineRule="auto"/>
              <w:ind w:firstLine="480" w:firstLineChars="200"/>
              <w:rPr>
                <w:rFonts w:ascii="Times New Roman" w:hAnsi="Times New Roman"/>
              </w:rPr>
            </w:pPr>
            <w:r>
              <w:rPr>
                <w:rFonts w:ascii="Times New Roman" w:hAnsi="Times New Roman"/>
              </w:rPr>
              <w:t>企业自备水厂，由长江取水，企业现有水厂已取得取水许可证（编号：取水（皖无为）字[2016]第00001号，年允许最大取水量40.88万m</w:t>
            </w:r>
            <w:r>
              <w:rPr>
                <w:rFonts w:ascii="Times New Roman" w:hAnsi="Times New Roman"/>
                <w:vertAlign w:val="superscript"/>
              </w:rPr>
              <w:t>3</w:t>
            </w:r>
            <w:r>
              <w:rPr>
                <w:rFonts w:ascii="Times New Roman" w:hAnsi="Times New Roman"/>
              </w:rPr>
              <w:t>/a），目前企业的取水量已无余量，企业拟对水厂的取水能力进行提高，与本次项目同步实施。</w:t>
            </w:r>
          </w:p>
          <w:p>
            <w:pPr>
              <w:pStyle w:val="2"/>
              <w:spacing w:line="360" w:lineRule="auto"/>
              <w:ind w:firstLine="480" w:firstLineChars="200"/>
              <w:rPr>
                <w:rFonts w:ascii="Times New Roman" w:hAnsi="Times New Roman"/>
              </w:rPr>
            </w:pPr>
            <w:r>
              <w:rPr>
                <w:rFonts w:ascii="Times New Roman" w:hAnsi="Times New Roman"/>
              </w:rPr>
              <w:t>（2）排水</w:t>
            </w:r>
          </w:p>
          <w:p>
            <w:pPr>
              <w:pStyle w:val="2"/>
              <w:spacing w:line="360" w:lineRule="auto"/>
              <w:ind w:firstLine="480" w:firstLineChars="200"/>
              <w:rPr>
                <w:rFonts w:ascii="Times New Roman" w:hAnsi="Times New Roman"/>
              </w:rPr>
            </w:pPr>
            <w:r>
              <w:rPr>
                <w:rFonts w:ascii="Times New Roman" w:hAnsi="Times New Roman"/>
              </w:rPr>
              <w:t>厂区实施雨污分流，项目依托现有厂区雨污分流管网，</w:t>
            </w:r>
            <w:r>
              <w:rPr>
                <w:rFonts w:ascii="Times New Roman" w:hAnsi="Times New Roman"/>
                <w:bCs/>
              </w:rPr>
              <w:t>益海嘉里（安徽）食品工业有限公司厂区新建排水系统和雨污分流系统。</w:t>
            </w:r>
            <w:r>
              <w:rPr>
                <w:rFonts w:ascii="Times New Roman" w:hAnsi="Times New Roman"/>
              </w:rPr>
              <w:t>各类废水进入厂区污水处理站处理后排入长江，厂区现有污水处理站设计处理能力为700m</w:t>
            </w:r>
            <w:r>
              <w:rPr>
                <w:rFonts w:ascii="Times New Roman" w:hAnsi="Times New Roman"/>
                <w:vertAlign w:val="superscript"/>
              </w:rPr>
              <w:t>3</w:t>
            </w:r>
            <w:r>
              <w:rPr>
                <w:rFonts w:ascii="Times New Roman" w:hAnsi="Times New Roman"/>
              </w:rPr>
              <w:t>/d，采用“IC塔</w:t>
            </w:r>
            <w:r>
              <w:rPr>
                <w:rFonts w:ascii="Times New Roman" w:hAnsi="Times New Roman"/>
                <w:bCs/>
              </w:rPr>
              <w:t>+AO</w:t>
            </w:r>
            <w:r>
              <w:rPr>
                <w:rFonts w:ascii="Times New Roman" w:hAnsi="Times New Roman"/>
              </w:rPr>
              <w:t>”的处理工艺，目前污水处理站已无剩余处理能力。企业拟对污水处理站进行扩容，扩大污水处理池容积，增加污水处理站运行时间，扩建后污水处理站的处理能力为1600m</w:t>
            </w:r>
            <w:r>
              <w:rPr>
                <w:rFonts w:ascii="Times New Roman" w:hAnsi="Times New Roman"/>
                <w:vertAlign w:val="superscript"/>
              </w:rPr>
              <w:t>3</w:t>
            </w:r>
            <w:r>
              <w:rPr>
                <w:rFonts w:ascii="Times New Roman" w:hAnsi="Times New Roman"/>
              </w:rPr>
              <w:t>/d。</w:t>
            </w:r>
          </w:p>
          <w:p>
            <w:pPr>
              <w:pStyle w:val="2"/>
              <w:spacing w:line="360" w:lineRule="auto"/>
              <w:ind w:firstLine="480" w:firstLineChars="200"/>
              <w:rPr>
                <w:rFonts w:ascii="Times New Roman" w:hAnsi="Times New Roman"/>
              </w:rPr>
            </w:pPr>
            <w:r>
              <w:rPr>
                <w:rFonts w:ascii="Times New Roman" w:hAnsi="Times New Roman"/>
              </w:rPr>
              <w:t>（3）供电</w:t>
            </w:r>
          </w:p>
          <w:p>
            <w:pPr>
              <w:pStyle w:val="2"/>
              <w:spacing w:line="360" w:lineRule="auto"/>
              <w:ind w:firstLine="480" w:firstLineChars="200"/>
              <w:rPr>
                <w:rFonts w:ascii="Times New Roman" w:hAnsi="Times New Roman"/>
              </w:rPr>
            </w:pPr>
            <w:r>
              <w:rPr>
                <w:rFonts w:ascii="Times New Roman" w:hAnsi="Times New Roman"/>
              </w:rPr>
              <w:t>项目依托现有厂区的供电系统，</w:t>
            </w:r>
            <w:r>
              <w:rPr>
                <w:rFonts w:ascii="Times New Roman" w:hAnsi="Times New Roman"/>
                <w:bCs/>
                <w:szCs w:val="21"/>
              </w:rPr>
              <w:t>益海嘉里（安徽）食品工业有限公司厂区新建供电系统，新建1座35kv变电站。</w:t>
            </w:r>
          </w:p>
          <w:p>
            <w:pPr>
              <w:pStyle w:val="2"/>
              <w:spacing w:line="360" w:lineRule="auto"/>
              <w:ind w:firstLine="480" w:firstLineChars="200"/>
              <w:rPr>
                <w:rFonts w:ascii="Times New Roman" w:hAnsi="Times New Roman"/>
              </w:rPr>
            </w:pPr>
            <w:r>
              <w:rPr>
                <w:rFonts w:ascii="Times New Roman" w:hAnsi="Times New Roman"/>
              </w:rPr>
              <w:t>（4）供热</w:t>
            </w:r>
          </w:p>
          <w:p>
            <w:pPr>
              <w:pStyle w:val="2"/>
              <w:spacing w:line="360" w:lineRule="auto"/>
              <w:ind w:firstLine="480" w:firstLineChars="200"/>
              <w:rPr>
                <w:rFonts w:ascii="Times New Roman" w:hAnsi="Times New Roman"/>
              </w:rPr>
            </w:pPr>
            <w:r>
              <w:rPr>
                <w:rFonts w:ascii="Times New Roman" w:hAnsi="Times New Roman"/>
              </w:rPr>
              <w:t>厂区现有1座25t/h的生物质锅炉、1座20t/h的生物质锅炉，本项目依托现有供热设施，本项目增加用蒸汽用量58160t/a,由20t/h的生物质锅炉。</w:t>
            </w:r>
            <w:r>
              <w:rPr>
                <w:rFonts w:ascii="Times New Roman" w:hAnsi="Times New Roman"/>
                <w:bCs/>
                <w:szCs w:val="21"/>
              </w:rPr>
              <w:t>该锅炉为现有厂区糯米粉线供热31800t/a，剩余供热量112200t/h，可满足本项目供热需要。</w:t>
            </w:r>
          </w:p>
          <w:p>
            <w:pPr>
              <w:adjustRightInd w:val="0"/>
              <w:snapToGrid w:val="0"/>
              <w:spacing w:line="360" w:lineRule="auto"/>
              <w:ind w:firstLine="482" w:firstLineChars="200"/>
              <w:rPr>
                <w:b/>
                <w:bCs/>
                <w:sz w:val="24"/>
              </w:rPr>
            </w:pPr>
            <w:r>
              <w:rPr>
                <w:b/>
                <w:bCs/>
                <w:sz w:val="24"/>
              </w:rPr>
              <w:t>7、厂区平面布置及周边环境概况</w:t>
            </w:r>
          </w:p>
          <w:p>
            <w:pPr>
              <w:adjustRightInd w:val="0"/>
              <w:snapToGrid w:val="0"/>
              <w:spacing w:line="360" w:lineRule="auto"/>
              <w:ind w:firstLine="480" w:firstLineChars="200"/>
              <w:rPr>
                <w:bCs/>
                <w:sz w:val="24"/>
              </w:rPr>
            </w:pPr>
            <w:r>
              <w:rPr>
                <w:bCs/>
                <w:sz w:val="24"/>
              </w:rPr>
              <w:t>益海嘉里（安徽）粮油工业有限公司现有厂区内平面布置：厂区北侧布置1个主出入口和1个次出入口连接合裕路、1个次出入口位于厂区东南角、两条厂内专用铁路运输线将厂区分为北、中、南三部分。厂区内北侧自西向东依次布置油罐区、小包装仓库、小包装车间、植物油储罐、精炼车间、办公生活区、锅炉房、2座原料库房、米糠压榨预处理车间（本项目新增生产线）、浓香小榨车间、大豆筒仓、工程维修部、污水处理站、大豆压榨预处理车间、浸出车间、消防泵房、糯米粉生产车间、大米生产车间；厂区内中间自西向东依次布置2座散粕仓、大豆蛋白饲料生产线（本项目新增生产线）、糯米粉成品库、大米成品库；厂区内南侧自西向东依次布置小烘干车间、原料仓库、大米成品及大米包装车间（本项目新增）、仓库。</w:t>
            </w:r>
          </w:p>
          <w:p>
            <w:pPr>
              <w:pStyle w:val="2"/>
              <w:snapToGrid w:val="0"/>
              <w:spacing w:line="360" w:lineRule="auto"/>
              <w:ind w:firstLine="480" w:firstLineChars="200"/>
              <w:rPr>
                <w:rFonts w:ascii="Times New Roman" w:hAnsi="Times New Roman"/>
              </w:rPr>
            </w:pPr>
            <w:r>
              <w:rPr>
                <w:rFonts w:ascii="Times New Roman" w:hAnsi="Times New Roman"/>
              </w:rPr>
              <w:t>本项目在益海嘉里（安徽）食品工业有限公司厂区内建设大米生产线、糯米粉生产线，该公司厂区内目前为空地，平面布置为：厂区内自西向东依次布置11座油罐、4座原粮库、稻壳仓、大米副产品库、大米生产车间、稻谷筒仓、糯米粉仓库、糯米粉生产车间、糯米粉原料库、变电站。</w:t>
            </w:r>
          </w:p>
          <w:p>
            <w:pPr>
              <w:pStyle w:val="2"/>
              <w:spacing w:line="360" w:lineRule="auto"/>
              <w:ind w:firstLine="480" w:firstLineChars="200"/>
              <w:rPr>
                <w:rFonts w:ascii="Times New Roman" w:hAnsi="Times New Roman"/>
              </w:rPr>
            </w:pPr>
            <w:r>
              <w:rPr>
                <w:rFonts w:ascii="Times New Roman" w:hAnsi="Times New Roman"/>
              </w:rPr>
              <w:t>厂区平面布置见</w:t>
            </w:r>
            <w:r>
              <w:rPr>
                <w:rFonts w:ascii="Times New Roman" w:hAnsi="Times New Roman"/>
                <w:bCs/>
              </w:rPr>
              <w:t>附</w:t>
            </w:r>
            <w:r>
              <w:rPr>
                <w:rFonts w:ascii="Times New Roman" w:hAnsi="Times New Roman"/>
              </w:rPr>
              <w:t>图2。</w:t>
            </w:r>
          </w:p>
          <w:p>
            <w:pPr>
              <w:pStyle w:val="2"/>
              <w:spacing w:line="360" w:lineRule="auto"/>
              <w:ind w:firstLine="482" w:firstLineChars="200"/>
              <w:rPr>
                <w:rFonts w:ascii="Times New Roman" w:hAnsi="Times New Roman"/>
                <w:b/>
              </w:rPr>
            </w:pPr>
            <w:r>
              <w:rPr>
                <w:rFonts w:ascii="Times New Roman" w:hAnsi="Times New Roman"/>
                <w:b/>
              </w:rPr>
              <w:t>8、厂区周边环境概况</w:t>
            </w:r>
          </w:p>
          <w:p>
            <w:pPr>
              <w:pStyle w:val="2"/>
              <w:spacing w:line="360" w:lineRule="auto"/>
              <w:ind w:firstLine="480" w:firstLineChars="200"/>
              <w:rPr>
                <w:rFonts w:ascii="Times New Roman" w:hAnsi="Times New Roman"/>
              </w:rPr>
            </w:pPr>
            <w:r>
              <w:rPr>
                <w:rFonts w:ascii="Times New Roman" w:hAnsi="Times New Roman"/>
              </w:rPr>
              <w:t>本项目厂区位于安徽省芜湖市鸠江区二坝镇鸠江经济技术开发区二坝园区合裕路1号。厂区北侧合裕路，路以北为田沟村、二坝镇东武小学；厂区东侧为十房村、长江大堤和长江；厂区南侧为大田村和农田；厂区西侧为吴墩村、薛坝村、东武村和农田。</w:t>
            </w:r>
          </w:p>
          <w:p>
            <w:pPr>
              <w:adjustRightInd w:val="0"/>
              <w:snapToGrid w:val="0"/>
              <w:spacing w:line="360" w:lineRule="auto"/>
              <w:ind w:firstLine="480" w:firstLineChars="200"/>
              <w:rPr>
                <w:sz w:val="24"/>
              </w:rPr>
            </w:pPr>
            <w:r>
              <w:rPr>
                <w:sz w:val="24"/>
              </w:rPr>
              <w:t>厂区周围环境概况见</w:t>
            </w:r>
            <w:r>
              <w:rPr>
                <w:bCs/>
                <w:sz w:val="24"/>
              </w:rPr>
              <w:t>附</w:t>
            </w:r>
            <w:r>
              <w:rPr>
                <w:sz w:val="24"/>
              </w:rPr>
              <w:t>图3。</w:t>
            </w:r>
          </w:p>
          <w:p>
            <w:pPr>
              <w:adjustRightInd w:val="0"/>
              <w:snapToGrid w:val="0"/>
              <w:spacing w:line="360" w:lineRule="auto"/>
              <w:ind w:firstLine="482" w:firstLineChars="200"/>
              <w:rPr>
                <w:b/>
                <w:sz w:val="24"/>
              </w:rPr>
            </w:pPr>
            <w:r>
              <w:rPr>
                <w:b/>
                <w:sz w:val="24"/>
              </w:rPr>
              <w:t>9、劳动定员</w:t>
            </w:r>
          </w:p>
          <w:p>
            <w:pPr>
              <w:adjustRightInd w:val="0"/>
              <w:snapToGrid w:val="0"/>
              <w:spacing w:line="360" w:lineRule="auto"/>
              <w:ind w:firstLine="480" w:firstLineChars="200"/>
              <w:rPr>
                <w:sz w:val="24"/>
              </w:rPr>
            </w:pPr>
            <w:r>
              <w:rPr>
                <w:sz w:val="24"/>
              </w:rPr>
              <w:t>工作制度：大豆压榨年工作134天，米糠压榨年工作167天，大米生产年工作300天，蛋白饲料生产年工作292天，糯米粉生产年工作292天；各生产线均为3班制，每班8小时。</w:t>
            </w:r>
          </w:p>
          <w:p>
            <w:pPr>
              <w:adjustRightInd w:val="0"/>
              <w:snapToGrid w:val="0"/>
              <w:spacing w:line="360" w:lineRule="auto"/>
              <w:ind w:firstLine="480" w:firstLineChars="200"/>
              <w:rPr>
                <w:sz w:val="24"/>
              </w:rPr>
            </w:pPr>
            <w:r>
              <w:rPr>
                <w:sz w:val="24"/>
              </w:rPr>
              <w:t>年工作300天，日生产班数2班制，每班8h，年工作时间4800h。</w:t>
            </w:r>
          </w:p>
          <w:p>
            <w:pPr>
              <w:adjustRightInd w:val="0"/>
              <w:snapToGrid w:val="0"/>
              <w:spacing w:line="360" w:lineRule="auto"/>
              <w:ind w:firstLine="480" w:firstLineChars="200"/>
              <w:rPr>
                <w:sz w:val="24"/>
              </w:rPr>
            </w:pPr>
            <w:r>
              <w:rPr>
                <w:sz w:val="24"/>
              </w:rPr>
              <w:t>职工人数：技改项目新增职工30人，其中管理人员10人，生产人员20人。</w:t>
            </w:r>
          </w:p>
          <w:p>
            <w:pPr>
              <w:adjustRightInd w:val="0"/>
              <w:snapToGrid w:val="0"/>
              <w:spacing w:line="360" w:lineRule="auto"/>
              <w:ind w:firstLine="482" w:firstLineChars="200"/>
              <w:rPr>
                <w:b/>
                <w:sz w:val="24"/>
              </w:rPr>
            </w:pPr>
            <w:r>
              <w:rPr>
                <w:b/>
                <w:sz w:val="24"/>
              </w:rPr>
              <w:t>10、产业政策分析</w:t>
            </w:r>
          </w:p>
          <w:p>
            <w:pPr>
              <w:adjustRightInd w:val="0"/>
              <w:snapToGrid w:val="0"/>
              <w:spacing w:line="360" w:lineRule="auto"/>
              <w:ind w:firstLine="480" w:firstLineChars="200"/>
              <w:rPr>
                <w:sz w:val="24"/>
              </w:rPr>
            </w:pPr>
            <w:r>
              <w:rPr>
                <w:sz w:val="24"/>
              </w:rPr>
              <w:t>根据《产业结构调整指导目录（2019年本），本项目属于鼓励类中十九、轻工 “27、营养健康型大米、小麦粉（食品专用米、发芽糙米、留胚米、食品专用粉、全麦粉及营养强化产品等）及制品的开发生产；粮油加工副产物（稻壳、米糠、麸皮、胚芽、饼粕等）综合利用关键技术开发应用”、“28、米糠油生产线：采用分散快速膨化、集中制油、精炼技术”。</w:t>
            </w:r>
          </w:p>
          <w:p>
            <w:pPr>
              <w:adjustRightInd w:val="0"/>
              <w:snapToGrid w:val="0"/>
              <w:spacing w:line="360" w:lineRule="auto"/>
              <w:ind w:firstLine="480" w:firstLineChars="200"/>
              <w:rPr>
                <w:sz w:val="24"/>
              </w:rPr>
            </w:pPr>
            <w:r>
              <w:rPr>
                <w:sz w:val="24"/>
              </w:rPr>
              <w:t>根据《安徽省工业产业结构调整指导目录（2007年本）》，本项目不属于其中鼓励类、限制类和淘汰类，属于允许类项目。</w:t>
            </w:r>
          </w:p>
          <w:p>
            <w:pPr>
              <w:adjustRightInd w:val="0"/>
              <w:snapToGrid w:val="0"/>
              <w:spacing w:line="360" w:lineRule="auto"/>
              <w:ind w:firstLine="480" w:firstLineChars="200"/>
              <w:rPr>
                <w:sz w:val="24"/>
              </w:rPr>
            </w:pPr>
            <w:r>
              <w:rPr>
                <w:sz w:val="24"/>
              </w:rPr>
              <w:t>项目主要生产设备、工艺、产品等也均未列入中华人民共和国工业和信息化部制定的《部分工业行业淘汰落后生产工艺装备和产品指导目录（2010年本）》，本项目不属于《禁止用地项目目录（2012年本）》、《限制用地项目目录（2012年本）》禁止项目。</w:t>
            </w:r>
          </w:p>
          <w:p>
            <w:pPr>
              <w:adjustRightInd w:val="0"/>
              <w:snapToGrid w:val="0"/>
              <w:spacing w:line="360" w:lineRule="auto"/>
              <w:ind w:firstLine="480" w:firstLineChars="200"/>
              <w:rPr>
                <w:sz w:val="24"/>
              </w:rPr>
            </w:pPr>
            <w:r>
              <w:rPr>
                <w:sz w:val="24"/>
              </w:rPr>
              <w:t>因此，本项目符合国家和地方产业政策。</w:t>
            </w:r>
          </w:p>
          <w:p>
            <w:pPr>
              <w:adjustRightInd w:val="0"/>
              <w:snapToGrid w:val="0"/>
              <w:spacing w:line="360" w:lineRule="auto"/>
              <w:ind w:firstLine="482" w:firstLineChars="200"/>
              <w:rPr>
                <w:b/>
                <w:sz w:val="24"/>
              </w:rPr>
            </w:pPr>
            <w:r>
              <w:rPr>
                <w:b/>
                <w:sz w:val="24"/>
              </w:rPr>
              <w:t>11、选址合理性</w:t>
            </w:r>
          </w:p>
          <w:p>
            <w:pPr>
              <w:adjustRightInd w:val="0"/>
              <w:snapToGrid w:val="0"/>
              <w:spacing w:line="360" w:lineRule="auto"/>
              <w:ind w:firstLine="482"/>
              <w:rPr>
                <w:sz w:val="24"/>
              </w:rPr>
            </w:pPr>
            <w:r>
              <w:rPr>
                <w:sz w:val="24"/>
              </w:rPr>
              <w:t>本项目位于安徽省芜湖市鸠江区二坝镇鸠江经济技术开发区二坝园区合裕路，企业用地属于工业用地控制范围，用地符合规划要求。</w:t>
            </w:r>
          </w:p>
          <w:p>
            <w:pPr>
              <w:adjustRightInd w:val="0"/>
              <w:snapToGrid w:val="0"/>
              <w:spacing w:line="360" w:lineRule="auto"/>
              <w:ind w:firstLine="480" w:firstLineChars="200"/>
              <w:rPr>
                <w:bCs/>
                <w:sz w:val="24"/>
              </w:rPr>
            </w:pPr>
            <w:r>
              <w:rPr>
                <w:bCs/>
                <w:sz w:val="24"/>
              </w:rPr>
              <w:t>项目与《中共安徽省委安徽省人民政府关于全面打造水清岸绿产业美丽长江（安徽）经济带的实施意见》（皖发[2018]21号）、《中共芜湖市委 芜湖市人民政府 关于全面打造水清岸绿产业优美丽长江（芜湖）经济带的实施意见》（芜市发[2018]18号）相符性分析见下表：</w:t>
            </w:r>
          </w:p>
          <w:p>
            <w:pPr>
              <w:jc w:val="center"/>
              <w:rPr>
                <w:b/>
                <w:sz w:val="24"/>
              </w:rPr>
            </w:pPr>
            <w:r>
              <w:rPr>
                <w:b/>
                <w:sz w:val="24"/>
              </w:rPr>
              <w:t>表1-6  项目与“皖发[2018]21号”及“芜市发[2018]18号”文件相符性</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11" w:type="dxa"/>
                <w:left w:w="28" w:type="dxa"/>
                <w:bottom w:w="11" w:type="dxa"/>
                <w:right w:w="28" w:type="dxa"/>
              </w:tblCellMar>
            </w:tblPr>
            <w:tblGrid>
              <w:gridCol w:w="649"/>
              <w:gridCol w:w="918"/>
              <w:gridCol w:w="4744"/>
              <w:gridCol w:w="2154"/>
              <w:gridCol w:w="958"/>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21" w:type="dxa"/>
                  <w:vAlign w:val="center"/>
                </w:tcPr>
                <w:p>
                  <w:pPr>
                    <w:spacing w:line="240" w:lineRule="exact"/>
                    <w:jc w:val="center"/>
                    <w:rPr>
                      <w:b/>
                      <w:bCs/>
                      <w:szCs w:val="21"/>
                    </w:rPr>
                  </w:pPr>
                  <w:r>
                    <w:rPr>
                      <w:b/>
                      <w:bCs/>
                      <w:szCs w:val="21"/>
                    </w:rPr>
                    <w:t>序号</w:t>
                  </w:r>
                </w:p>
              </w:tc>
              <w:tc>
                <w:tcPr>
                  <w:tcW w:w="880" w:type="dxa"/>
                  <w:vAlign w:val="center"/>
                </w:tcPr>
                <w:p>
                  <w:pPr>
                    <w:spacing w:line="240" w:lineRule="exact"/>
                    <w:jc w:val="center"/>
                    <w:rPr>
                      <w:b/>
                      <w:bCs/>
                      <w:szCs w:val="21"/>
                    </w:rPr>
                  </w:pPr>
                  <w:r>
                    <w:rPr>
                      <w:b/>
                      <w:bCs/>
                      <w:szCs w:val="21"/>
                    </w:rPr>
                    <w:t>内容</w:t>
                  </w:r>
                </w:p>
              </w:tc>
              <w:tc>
                <w:tcPr>
                  <w:tcW w:w="4546" w:type="dxa"/>
                  <w:vAlign w:val="center"/>
                </w:tcPr>
                <w:p>
                  <w:pPr>
                    <w:spacing w:line="240" w:lineRule="exact"/>
                    <w:jc w:val="center"/>
                    <w:rPr>
                      <w:b/>
                      <w:bCs/>
                      <w:szCs w:val="21"/>
                    </w:rPr>
                  </w:pPr>
                  <w:r>
                    <w:rPr>
                      <w:b/>
                      <w:bCs/>
                      <w:szCs w:val="21"/>
                    </w:rPr>
                    <w:t>要求</w:t>
                  </w:r>
                </w:p>
              </w:tc>
              <w:tc>
                <w:tcPr>
                  <w:tcW w:w="2064" w:type="dxa"/>
                  <w:vAlign w:val="center"/>
                </w:tcPr>
                <w:p>
                  <w:pPr>
                    <w:spacing w:line="360" w:lineRule="auto"/>
                    <w:jc w:val="center"/>
                    <w:rPr>
                      <w:b/>
                      <w:bCs/>
                      <w:szCs w:val="21"/>
                    </w:rPr>
                  </w:pPr>
                  <w:r>
                    <w:rPr>
                      <w:b/>
                      <w:bCs/>
                      <w:szCs w:val="21"/>
                    </w:rPr>
                    <w:t>项目情况</w:t>
                  </w:r>
                </w:p>
              </w:tc>
              <w:tc>
                <w:tcPr>
                  <w:tcW w:w="918" w:type="dxa"/>
                  <w:vAlign w:val="center"/>
                </w:tcPr>
                <w:p>
                  <w:pPr>
                    <w:spacing w:line="360" w:lineRule="auto"/>
                    <w:jc w:val="center"/>
                    <w:rPr>
                      <w:b/>
                      <w:bCs/>
                      <w:szCs w:val="21"/>
                    </w:rPr>
                  </w:pPr>
                  <w:r>
                    <w:rPr>
                      <w:b/>
                      <w:bCs/>
                      <w:szCs w:val="21"/>
                    </w:rPr>
                    <w:t>相符性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21" w:type="dxa"/>
                  <w:vAlign w:val="center"/>
                </w:tcPr>
                <w:p>
                  <w:pPr>
                    <w:spacing w:line="240" w:lineRule="exact"/>
                    <w:jc w:val="center"/>
                    <w:rPr>
                      <w:szCs w:val="21"/>
                    </w:rPr>
                  </w:pPr>
                  <w:r>
                    <w:rPr>
                      <w:szCs w:val="21"/>
                    </w:rPr>
                    <w:t>1</w:t>
                  </w:r>
                </w:p>
              </w:tc>
              <w:tc>
                <w:tcPr>
                  <w:tcW w:w="880" w:type="dxa"/>
                  <w:vAlign w:val="center"/>
                </w:tcPr>
                <w:p>
                  <w:pPr>
                    <w:spacing w:line="240" w:lineRule="exact"/>
                    <w:jc w:val="center"/>
                    <w:rPr>
                      <w:szCs w:val="21"/>
                    </w:rPr>
                  </w:pPr>
                  <w:r>
                    <w:rPr>
                      <w:rFonts w:hint="eastAsia" w:ascii="仿宋_GB2312" w:hAnsi="仿宋_GB2312"/>
                      <w:snapToGrid w:val="0"/>
                      <w:kern w:val="0"/>
                    </w:rPr>
                    <w:t>划定1公里范围内禁建区</w:t>
                  </w:r>
                </w:p>
              </w:tc>
              <w:tc>
                <w:tcPr>
                  <w:tcW w:w="4546" w:type="dxa"/>
                  <w:vAlign w:val="center"/>
                </w:tcPr>
                <w:p>
                  <w:pPr>
                    <w:spacing w:line="240" w:lineRule="exact"/>
                    <w:jc w:val="center"/>
                    <w:rPr>
                      <w:rFonts w:ascii="仿宋_GB2312" w:hAnsi="仿宋_GB2312"/>
                      <w:snapToGrid w:val="0"/>
                      <w:kern w:val="0"/>
                      <w:szCs w:val="21"/>
                    </w:rPr>
                  </w:pPr>
                  <w:r>
                    <w:rPr>
                      <w:szCs w:val="21"/>
                    </w:rPr>
                    <w:t>2018年7月起，长江干流及主要支流岸线1公里范围内，除必须实施的防洪护岸、河道治理、供水、航道整治、港口码头及疏运通道、道路及跨江桥隧、公共管理、</w:t>
                  </w:r>
                  <w:r>
                    <w:rPr>
                      <w:rFonts w:hint="eastAsia" w:ascii="仿宋_GB2312" w:hAnsi="仿宋_GB2312"/>
                      <w:snapToGrid w:val="0"/>
                      <w:kern w:val="0"/>
                      <w:szCs w:val="21"/>
                    </w:rPr>
                    <w:t>生态环境治理、</w:t>
                  </w:r>
                  <w:r>
                    <w:rPr>
                      <w:szCs w:val="21"/>
                    </w:rPr>
                    <w:t>国家重要基础设施等事关公共安全和公众利益建设项目，</w:t>
                  </w:r>
                  <w:r>
                    <w:rPr>
                      <w:rFonts w:hint="eastAsia" w:ascii="仿宋_GB2312" w:hAnsi="仿宋_GB2312"/>
                      <w:snapToGrid w:val="0"/>
                      <w:kern w:val="0"/>
                      <w:szCs w:val="21"/>
                    </w:rPr>
                    <w:t>以及环境治理、技术改造升级项目，</w:t>
                  </w:r>
                  <w:r>
                    <w:rPr>
                      <w:rFonts w:hint="eastAsia" w:ascii="宋体" w:hAnsi="宋体"/>
                      <w:color w:val="000000"/>
                      <w:kern w:val="0"/>
                      <w:szCs w:val="21"/>
                    </w:rPr>
                    <w:t>长江岸线规划、主要支流岸线规划、城（镇）总体规划确定的城市建设区内非工业项目外，不得新批建设项目，不得布局新的工业园区。已批未开工的项目，依法停止建设，支持重新选址；已经开工建设的项目，严格进行检查评估，不符合岸线规划和环保、安全要求的，全部依法依规停建搬迁。</w:t>
                  </w:r>
                </w:p>
              </w:tc>
              <w:tc>
                <w:tcPr>
                  <w:tcW w:w="2064" w:type="dxa"/>
                  <w:vAlign w:val="center"/>
                </w:tcPr>
                <w:p>
                  <w:pPr>
                    <w:spacing w:line="240" w:lineRule="exact"/>
                    <w:jc w:val="center"/>
                    <w:rPr>
                      <w:szCs w:val="21"/>
                    </w:rPr>
                  </w:pPr>
                  <w:r>
                    <w:rPr>
                      <w:szCs w:val="21"/>
                    </w:rPr>
                    <w:t>本项目距离长江376m，项目属于技术</w:t>
                  </w:r>
                  <w:r>
                    <w:rPr>
                      <w:rFonts w:hint="eastAsia"/>
                      <w:szCs w:val="21"/>
                    </w:rPr>
                    <w:t>升级</w:t>
                  </w:r>
                  <w:r>
                    <w:rPr>
                      <w:szCs w:val="21"/>
                    </w:rPr>
                    <w:t>改造项目</w:t>
                  </w:r>
                </w:p>
              </w:tc>
              <w:tc>
                <w:tcPr>
                  <w:tcW w:w="918" w:type="dxa"/>
                  <w:vAlign w:val="center"/>
                </w:tcPr>
                <w:p>
                  <w:pPr>
                    <w:spacing w:line="240" w:lineRule="exact"/>
                    <w:jc w:val="center"/>
                    <w:rPr>
                      <w:szCs w:val="21"/>
                    </w:rPr>
                  </w:pPr>
                  <w:r>
                    <w:rPr>
                      <w:szCs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21" w:type="dxa"/>
                  <w:vAlign w:val="center"/>
                </w:tcPr>
                <w:p>
                  <w:pPr>
                    <w:spacing w:line="240" w:lineRule="exact"/>
                    <w:jc w:val="center"/>
                    <w:rPr>
                      <w:szCs w:val="21"/>
                    </w:rPr>
                  </w:pPr>
                  <w:r>
                    <w:rPr>
                      <w:szCs w:val="21"/>
                    </w:rPr>
                    <w:t>2</w:t>
                  </w:r>
                </w:p>
              </w:tc>
              <w:tc>
                <w:tcPr>
                  <w:tcW w:w="880" w:type="dxa"/>
                  <w:vAlign w:val="center"/>
                </w:tcPr>
                <w:p>
                  <w:pPr>
                    <w:spacing w:line="240" w:lineRule="exact"/>
                    <w:jc w:val="center"/>
                    <w:rPr>
                      <w:szCs w:val="21"/>
                    </w:rPr>
                  </w:pPr>
                  <w:r>
                    <w:rPr>
                      <w:szCs w:val="21"/>
                    </w:rPr>
                    <w:t>严控5公里范围内新建项目</w:t>
                  </w:r>
                </w:p>
              </w:tc>
              <w:tc>
                <w:tcPr>
                  <w:tcW w:w="4546" w:type="dxa"/>
                  <w:vAlign w:val="center"/>
                </w:tcPr>
                <w:p>
                  <w:pPr>
                    <w:spacing w:line="240" w:lineRule="exact"/>
                    <w:jc w:val="center"/>
                    <w:rPr>
                      <w:szCs w:val="21"/>
                    </w:rPr>
                  </w:pPr>
                  <w:r>
                    <w:rPr>
                      <w:rFonts w:hint="eastAsia"/>
                      <w:szCs w:val="21"/>
                    </w:rPr>
                    <w:t>长江干流岸线5公里范围内，全面落实长江岸线功能定位要求，实施严格的化工项目市场准入制度，除提升安全、环保、节能水平，以及质量升级、结构调整的改扩建项目外，严格控制新建石油化工和煤化工等重化工、重污染项目。严禁布局新建化工园区。</w:t>
                  </w:r>
                </w:p>
              </w:tc>
              <w:tc>
                <w:tcPr>
                  <w:tcW w:w="2064" w:type="dxa"/>
                  <w:vAlign w:val="center"/>
                </w:tcPr>
                <w:p>
                  <w:pPr>
                    <w:spacing w:line="240" w:lineRule="exact"/>
                    <w:jc w:val="center"/>
                    <w:rPr>
                      <w:szCs w:val="21"/>
                    </w:rPr>
                  </w:pPr>
                  <w:r>
                    <w:rPr>
                      <w:szCs w:val="21"/>
                    </w:rPr>
                    <w:t>本项目为C1311稻谷加工、C1331食用植物油加工、C1329其他饲料加工，不属于化工项目</w:t>
                  </w:r>
                </w:p>
              </w:tc>
              <w:tc>
                <w:tcPr>
                  <w:tcW w:w="918" w:type="dxa"/>
                  <w:vAlign w:val="center"/>
                </w:tcPr>
                <w:p>
                  <w:pPr>
                    <w:spacing w:line="240" w:lineRule="exact"/>
                    <w:jc w:val="center"/>
                    <w:rPr>
                      <w:szCs w:val="21"/>
                    </w:rPr>
                  </w:pPr>
                  <w:r>
                    <w:rPr>
                      <w:szCs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21" w:type="dxa"/>
                  <w:vAlign w:val="center"/>
                </w:tcPr>
                <w:p>
                  <w:pPr>
                    <w:spacing w:line="240" w:lineRule="exact"/>
                    <w:jc w:val="center"/>
                    <w:rPr>
                      <w:szCs w:val="21"/>
                    </w:rPr>
                  </w:pPr>
                  <w:r>
                    <w:rPr>
                      <w:szCs w:val="21"/>
                    </w:rPr>
                    <w:t>3</w:t>
                  </w:r>
                </w:p>
              </w:tc>
              <w:tc>
                <w:tcPr>
                  <w:tcW w:w="880" w:type="dxa"/>
                  <w:vAlign w:val="center"/>
                </w:tcPr>
                <w:p>
                  <w:pPr>
                    <w:spacing w:line="240" w:lineRule="exact"/>
                    <w:jc w:val="center"/>
                    <w:rPr>
                      <w:szCs w:val="21"/>
                    </w:rPr>
                  </w:pPr>
                  <w:r>
                    <w:rPr>
                      <w:szCs w:val="21"/>
                    </w:rPr>
                    <w:t>严管15公里范围内新建项目</w:t>
                  </w:r>
                </w:p>
              </w:tc>
              <w:tc>
                <w:tcPr>
                  <w:tcW w:w="4546" w:type="dxa"/>
                  <w:vAlign w:val="center"/>
                </w:tcPr>
                <w:p>
                  <w:pPr>
                    <w:spacing w:line="240" w:lineRule="exact"/>
                    <w:jc w:val="center"/>
                    <w:rPr>
                      <w:szCs w:val="21"/>
                    </w:rPr>
                  </w:pPr>
                  <w:r>
                    <w:rPr>
                      <w:rFonts w:hint="eastAsia"/>
                      <w:szCs w:val="21"/>
                    </w:rPr>
                    <w:t>长江干流岸线15公里范围内，严把各类项目准入门槛，严格执行环境保护标准，把主要污染物和重点重金属排放总量控制目标作为新（改、扩）建项目环评审批的前置条件，新建项目必须全部合规达标，禁止建设没有环境容量和减排总量的项目。在岸线开发、河段利用、区域活动和产业发展等方面，全面执行国家长江经济带市场准入禁止限制目录。实施备案、环评、安评、能评等并联审批，未落实生态环保、安全生产、能源节约要求的，一律不得开工建设。</w:t>
                  </w:r>
                </w:p>
              </w:tc>
              <w:tc>
                <w:tcPr>
                  <w:tcW w:w="2064" w:type="dxa"/>
                  <w:vAlign w:val="center"/>
                </w:tcPr>
                <w:p>
                  <w:pPr>
                    <w:spacing w:line="240" w:lineRule="exact"/>
                    <w:jc w:val="center"/>
                    <w:rPr>
                      <w:szCs w:val="21"/>
                    </w:rPr>
                  </w:pPr>
                  <w:r>
                    <w:rPr>
                      <w:szCs w:val="21"/>
                    </w:rPr>
                    <w:t>本项目排放主要污染物废气为：颗粒物、SO2、NOx、非甲烷总烃。污染物排放不含重金属</w:t>
                  </w:r>
                </w:p>
              </w:tc>
              <w:tc>
                <w:tcPr>
                  <w:tcW w:w="918" w:type="dxa"/>
                  <w:vAlign w:val="center"/>
                </w:tcPr>
                <w:p>
                  <w:pPr>
                    <w:spacing w:line="240" w:lineRule="exact"/>
                    <w:jc w:val="center"/>
                    <w:rPr>
                      <w:szCs w:val="21"/>
                    </w:rPr>
                  </w:pPr>
                  <w:r>
                    <w:rPr>
                      <w:szCs w:val="21"/>
                    </w:rPr>
                    <w:t>相符</w:t>
                  </w:r>
                </w:p>
              </w:tc>
            </w:tr>
          </w:tbl>
          <w:p>
            <w:pPr>
              <w:adjustRightInd w:val="0"/>
              <w:snapToGrid w:val="0"/>
              <w:spacing w:line="360" w:lineRule="auto"/>
              <w:ind w:firstLine="482"/>
              <w:rPr>
                <w:sz w:val="24"/>
              </w:rPr>
            </w:pPr>
            <w:r>
              <w:rPr>
                <w:sz w:val="24"/>
              </w:rPr>
              <w:t>综上，本项目符合《长江经济带生态环境保护规划》、《安徽省人民政府关于全面打造水清岸绿产业优美丽长江（安徽）经济带的实施意见》（皖发[2018]21号）及中共芜湖市委 芜湖市人民政府 关于全面打造水清岸绿产业优美丽长江（芜湖）经济带的实施意见》（芜市发[2018]18号）文件中相关要求。</w:t>
            </w:r>
          </w:p>
          <w:p>
            <w:pPr>
              <w:adjustRightInd w:val="0"/>
              <w:snapToGrid w:val="0"/>
              <w:spacing w:line="360" w:lineRule="auto"/>
              <w:ind w:firstLine="480" w:firstLineChars="200"/>
              <w:rPr>
                <w:bCs/>
                <w:sz w:val="24"/>
              </w:rPr>
            </w:pPr>
            <w:r>
              <w:rPr>
                <w:bCs/>
                <w:sz w:val="24"/>
              </w:rPr>
              <w:t>根</w:t>
            </w:r>
            <w:r>
              <w:rPr>
                <w:sz w:val="24"/>
              </w:rPr>
              <w:t>据对建设项目周边环境的现场踏勘，</w:t>
            </w:r>
            <w:r>
              <w:rPr>
                <w:bCs/>
                <w:sz w:val="24"/>
              </w:rPr>
              <w:t>厂址周围500m范围内无文物保护、饮用水源地等敏感环境保护目标。</w:t>
            </w:r>
            <w:r>
              <w:rPr>
                <w:sz w:val="24"/>
              </w:rPr>
              <w:t>项目区域水、气、声等环境质量均满足功能规划要求，用地属于工业用地，不属于基本农田，周围无项目制约因素。</w:t>
            </w:r>
          </w:p>
          <w:p>
            <w:pPr>
              <w:adjustRightInd w:val="0"/>
              <w:snapToGrid w:val="0"/>
              <w:spacing w:line="360" w:lineRule="auto"/>
              <w:ind w:firstLine="480" w:firstLineChars="200"/>
              <w:rPr>
                <w:sz w:val="24"/>
              </w:rPr>
            </w:pPr>
            <w:r>
              <w:rPr>
                <w:sz w:val="24"/>
              </w:rPr>
              <w:t>因此，本项目选址合理。</w:t>
            </w:r>
          </w:p>
          <w:p>
            <w:pPr>
              <w:adjustRightInd w:val="0"/>
              <w:snapToGrid w:val="0"/>
              <w:spacing w:line="360" w:lineRule="auto"/>
              <w:ind w:firstLine="482" w:firstLineChars="200"/>
              <w:rPr>
                <w:b/>
                <w:bCs/>
                <w:sz w:val="24"/>
                <w:szCs w:val="20"/>
              </w:rPr>
            </w:pPr>
            <w:r>
              <w:rPr>
                <w:b/>
                <w:bCs/>
                <w:sz w:val="24"/>
                <w:szCs w:val="20"/>
              </w:rPr>
              <w:t>12、项目“三线一单”相符性</w:t>
            </w:r>
          </w:p>
          <w:p>
            <w:pPr>
              <w:adjustRightInd w:val="0"/>
              <w:snapToGrid w:val="0"/>
              <w:spacing w:line="360" w:lineRule="auto"/>
              <w:ind w:firstLine="556"/>
              <w:rPr>
                <w:sz w:val="24"/>
                <w:szCs w:val="28"/>
              </w:rPr>
            </w:pPr>
            <w:r>
              <w:rPr>
                <w:sz w:val="24"/>
                <w:szCs w:val="28"/>
              </w:rPr>
              <w:t>根据《关于以改善环境质量为核心加强环境影响评价管理的通知》（环环评[2016]150号）要求，切实加强环境影响评价管理，落实“生态保护红线、环境质量底线、资源利用上线和环境准入负面清单”约束，建立项目环评审批与规划、现有项目环境管理、区域环境质量联动机制，更好地发挥环评制度从源头防范环境污染和生态破坏的作用，加强推进改善环境质量。判定本项目与“三线一单”相符性如下表。</w:t>
            </w:r>
          </w:p>
          <w:p>
            <w:pPr>
              <w:jc w:val="center"/>
              <w:rPr>
                <w:b/>
                <w:sz w:val="24"/>
                <w:szCs w:val="20"/>
              </w:rPr>
            </w:pPr>
            <w:r>
              <w:rPr>
                <w:b/>
                <w:sz w:val="24"/>
                <w:szCs w:val="20"/>
              </w:rPr>
              <w:t>表1-7  项目与“三线一单”相符性</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11" w:type="dxa"/>
                <w:left w:w="28" w:type="dxa"/>
                <w:bottom w:w="11" w:type="dxa"/>
                <w:right w:w="28" w:type="dxa"/>
              </w:tblCellMar>
            </w:tblPr>
            <w:tblGrid>
              <w:gridCol w:w="647"/>
              <w:gridCol w:w="917"/>
              <w:gridCol w:w="3229"/>
              <w:gridCol w:w="3657"/>
              <w:gridCol w:w="957"/>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47" w:type="dxa"/>
                  <w:vAlign w:val="center"/>
                </w:tcPr>
                <w:p>
                  <w:pPr>
                    <w:spacing w:line="240" w:lineRule="exact"/>
                    <w:jc w:val="center"/>
                    <w:rPr>
                      <w:b/>
                      <w:bCs/>
                      <w:szCs w:val="21"/>
                    </w:rPr>
                  </w:pPr>
                  <w:r>
                    <w:rPr>
                      <w:b/>
                      <w:bCs/>
                      <w:szCs w:val="21"/>
                    </w:rPr>
                    <w:t>序号</w:t>
                  </w:r>
                </w:p>
              </w:tc>
              <w:tc>
                <w:tcPr>
                  <w:tcW w:w="917" w:type="dxa"/>
                  <w:vAlign w:val="center"/>
                </w:tcPr>
                <w:p>
                  <w:pPr>
                    <w:spacing w:line="240" w:lineRule="exact"/>
                    <w:jc w:val="center"/>
                    <w:rPr>
                      <w:b/>
                      <w:bCs/>
                      <w:szCs w:val="21"/>
                    </w:rPr>
                  </w:pPr>
                  <w:r>
                    <w:rPr>
                      <w:b/>
                      <w:bCs/>
                      <w:szCs w:val="21"/>
                    </w:rPr>
                    <w:t>内容</w:t>
                  </w:r>
                </w:p>
              </w:tc>
              <w:tc>
                <w:tcPr>
                  <w:tcW w:w="3229" w:type="dxa"/>
                  <w:vAlign w:val="center"/>
                </w:tcPr>
                <w:p>
                  <w:pPr>
                    <w:spacing w:line="240" w:lineRule="exact"/>
                    <w:jc w:val="center"/>
                    <w:rPr>
                      <w:b/>
                      <w:bCs/>
                      <w:szCs w:val="21"/>
                    </w:rPr>
                  </w:pPr>
                  <w:r>
                    <w:rPr>
                      <w:b/>
                      <w:bCs/>
                      <w:szCs w:val="21"/>
                    </w:rPr>
                    <w:t>要求</w:t>
                  </w:r>
                </w:p>
              </w:tc>
              <w:tc>
                <w:tcPr>
                  <w:tcW w:w="3657" w:type="dxa"/>
                  <w:vAlign w:val="center"/>
                </w:tcPr>
                <w:p>
                  <w:pPr>
                    <w:spacing w:line="360" w:lineRule="auto"/>
                    <w:jc w:val="center"/>
                    <w:rPr>
                      <w:b/>
                      <w:bCs/>
                      <w:szCs w:val="21"/>
                    </w:rPr>
                  </w:pPr>
                  <w:r>
                    <w:rPr>
                      <w:b/>
                      <w:bCs/>
                      <w:szCs w:val="21"/>
                    </w:rPr>
                    <w:t>项目情况</w:t>
                  </w:r>
                </w:p>
              </w:tc>
              <w:tc>
                <w:tcPr>
                  <w:tcW w:w="957" w:type="dxa"/>
                  <w:vAlign w:val="center"/>
                </w:tcPr>
                <w:p>
                  <w:pPr>
                    <w:spacing w:line="360" w:lineRule="auto"/>
                    <w:jc w:val="center"/>
                    <w:rPr>
                      <w:b/>
                      <w:bCs/>
                      <w:szCs w:val="21"/>
                    </w:rPr>
                  </w:pPr>
                  <w:r>
                    <w:rPr>
                      <w:b/>
                      <w:bCs/>
                      <w:szCs w:val="21"/>
                    </w:rPr>
                    <w:t>相性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47" w:type="dxa"/>
                  <w:vAlign w:val="center"/>
                </w:tcPr>
                <w:p>
                  <w:pPr>
                    <w:spacing w:line="240" w:lineRule="exact"/>
                    <w:jc w:val="center"/>
                    <w:rPr>
                      <w:szCs w:val="21"/>
                    </w:rPr>
                  </w:pPr>
                  <w:r>
                    <w:rPr>
                      <w:szCs w:val="21"/>
                    </w:rPr>
                    <w:t>1</w:t>
                  </w:r>
                </w:p>
              </w:tc>
              <w:tc>
                <w:tcPr>
                  <w:tcW w:w="917" w:type="dxa"/>
                  <w:vAlign w:val="center"/>
                </w:tcPr>
                <w:p>
                  <w:pPr>
                    <w:spacing w:line="240" w:lineRule="exact"/>
                    <w:jc w:val="center"/>
                    <w:rPr>
                      <w:szCs w:val="21"/>
                    </w:rPr>
                  </w:pPr>
                  <w:r>
                    <w:rPr>
                      <w:szCs w:val="21"/>
                    </w:rPr>
                    <w:t>生态保护红线</w:t>
                  </w:r>
                </w:p>
              </w:tc>
              <w:tc>
                <w:tcPr>
                  <w:tcW w:w="3229" w:type="dxa"/>
                  <w:vAlign w:val="center"/>
                </w:tcPr>
                <w:p>
                  <w:pPr>
                    <w:spacing w:line="240" w:lineRule="exact"/>
                    <w:jc w:val="center"/>
                    <w:rPr>
                      <w:szCs w:val="21"/>
                    </w:rPr>
                  </w:pPr>
                  <w:r>
                    <w:rPr>
                      <w:szCs w:val="21"/>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3657" w:type="dxa"/>
                  <w:vAlign w:val="center"/>
                </w:tcPr>
                <w:p>
                  <w:pPr>
                    <w:spacing w:line="240" w:lineRule="exact"/>
                    <w:jc w:val="center"/>
                    <w:rPr>
                      <w:szCs w:val="21"/>
                    </w:rPr>
                  </w:pPr>
                  <w:r>
                    <w:rPr>
                      <w:szCs w:val="21"/>
                    </w:rPr>
                    <w:t>根据安徽省生态保护红线（2018年6月），本项目位于芜湖鸠江经济开发区二坝园区，属于工业用地，项目不在安徽省及芜湖市生态保护红线范围内</w:t>
                  </w:r>
                </w:p>
              </w:tc>
              <w:tc>
                <w:tcPr>
                  <w:tcW w:w="957" w:type="dxa"/>
                  <w:vAlign w:val="center"/>
                </w:tcPr>
                <w:p>
                  <w:pPr>
                    <w:spacing w:line="240" w:lineRule="exact"/>
                    <w:jc w:val="center"/>
                    <w:rPr>
                      <w:szCs w:val="21"/>
                    </w:rPr>
                  </w:pPr>
                  <w:r>
                    <w:rPr>
                      <w:szCs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47" w:type="dxa"/>
                  <w:vAlign w:val="center"/>
                </w:tcPr>
                <w:p>
                  <w:pPr>
                    <w:spacing w:line="240" w:lineRule="exact"/>
                    <w:jc w:val="center"/>
                    <w:rPr>
                      <w:szCs w:val="21"/>
                    </w:rPr>
                  </w:pPr>
                  <w:r>
                    <w:rPr>
                      <w:szCs w:val="21"/>
                    </w:rPr>
                    <w:t>2</w:t>
                  </w:r>
                </w:p>
              </w:tc>
              <w:tc>
                <w:tcPr>
                  <w:tcW w:w="917" w:type="dxa"/>
                  <w:vAlign w:val="center"/>
                </w:tcPr>
                <w:p>
                  <w:pPr>
                    <w:spacing w:line="240" w:lineRule="exact"/>
                    <w:jc w:val="center"/>
                    <w:rPr>
                      <w:szCs w:val="21"/>
                    </w:rPr>
                  </w:pPr>
                  <w:r>
                    <w:rPr>
                      <w:szCs w:val="21"/>
                    </w:rPr>
                    <w:t>环境质量底线</w:t>
                  </w:r>
                </w:p>
              </w:tc>
              <w:tc>
                <w:tcPr>
                  <w:tcW w:w="3229" w:type="dxa"/>
                  <w:vAlign w:val="center"/>
                </w:tcPr>
                <w:p>
                  <w:pPr>
                    <w:spacing w:line="240" w:lineRule="exact"/>
                    <w:jc w:val="center"/>
                    <w:rPr>
                      <w:szCs w:val="21"/>
                    </w:rPr>
                  </w:pPr>
                  <w:r>
                    <w:rPr>
                      <w:szCs w:val="21"/>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657" w:type="dxa"/>
                  <w:vAlign w:val="center"/>
                </w:tcPr>
                <w:p>
                  <w:pPr>
                    <w:spacing w:line="240" w:lineRule="exact"/>
                    <w:jc w:val="center"/>
                    <w:rPr>
                      <w:szCs w:val="21"/>
                    </w:rPr>
                  </w:pPr>
                  <w:r>
                    <w:rPr>
                      <w:szCs w:val="21"/>
                    </w:rPr>
                    <w:t>根据现状监测结果，项目周围大气、地表水、声环境质量均可满足相关质量标准要求，项目区属于环境质量非达标区；项目所采取污染防治措施合理可行，技改后污染物排放量均减少，改善环境质量</w:t>
                  </w:r>
                </w:p>
              </w:tc>
              <w:tc>
                <w:tcPr>
                  <w:tcW w:w="957" w:type="dxa"/>
                  <w:vAlign w:val="center"/>
                </w:tcPr>
                <w:p>
                  <w:pPr>
                    <w:spacing w:line="240" w:lineRule="exact"/>
                    <w:jc w:val="center"/>
                    <w:rPr>
                      <w:szCs w:val="21"/>
                    </w:rPr>
                  </w:pPr>
                  <w:r>
                    <w:rPr>
                      <w:szCs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47" w:type="dxa"/>
                  <w:vAlign w:val="center"/>
                </w:tcPr>
                <w:p>
                  <w:pPr>
                    <w:spacing w:line="240" w:lineRule="exact"/>
                    <w:jc w:val="center"/>
                    <w:rPr>
                      <w:szCs w:val="21"/>
                    </w:rPr>
                  </w:pPr>
                  <w:r>
                    <w:rPr>
                      <w:szCs w:val="21"/>
                    </w:rPr>
                    <w:t>3</w:t>
                  </w:r>
                </w:p>
              </w:tc>
              <w:tc>
                <w:tcPr>
                  <w:tcW w:w="917" w:type="dxa"/>
                  <w:vAlign w:val="center"/>
                </w:tcPr>
                <w:p>
                  <w:pPr>
                    <w:spacing w:line="240" w:lineRule="exact"/>
                    <w:jc w:val="center"/>
                    <w:rPr>
                      <w:szCs w:val="21"/>
                    </w:rPr>
                  </w:pPr>
                  <w:r>
                    <w:rPr>
                      <w:szCs w:val="21"/>
                    </w:rPr>
                    <w:t>资源利用上线</w:t>
                  </w:r>
                </w:p>
              </w:tc>
              <w:tc>
                <w:tcPr>
                  <w:tcW w:w="3229" w:type="dxa"/>
                  <w:vAlign w:val="center"/>
                </w:tcPr>
                <w:p>
                  <w:pPr>
                    <w:spacing w:line="240" w:lineRule="exact"/>
                    <w:jc w:val="center"/>
                    <w:rPr>
                      <w:szCs w:val="21"/>
                    </w:rPr>
                  </w:pPr>
                  <w:r>
                    <w:rPr>
                      <w:szCs w:val="21"/>
                    </w:rPr>
                    <w:t>依据有关资源利用上线要求，即各地区能源、水、土地等资源消耗是不得突破的“天花板”</w:t>
                  </w:r>
                </w:p>
              </w:tc>
              <w:tc>
                <w:tcPr>
                  <w:tcW w:w="3657" w:type="dxa"/>
                  <w:vAlign w:val="center"/>
                </w:tcPr>
                <w:p>
                  <w:pPr>
                    <w:spacing w:line="240" w:lineRule="exact"/>
                    <w:jc w:val="center"/>
                    <w:rPr>
                      <w:szCs w:val="21"/>
                    </w:rPr>
                  </w:pPr>
                  <w:r>
                    <w:rPr>
                      <w:szCs w:val="21"/>
                    </w:rPr>
                    <w:t xml:space="preserve">项目不规划增加其他用地，根据规划项目用地为工业用地 </w:t>
                  </w:r>
                </w:p>
              </w:tc>
              <w:tc>
                <w:tcPr>
                  <w:tcW w:w="957" w:type="dxa"/>
                  <w:vAlign w:val="center"/>
                </w:tcPr>
                <w:p>
                  <w:pPr>
                    <w:spacing w:line="240" w:lineRule="exact"/>
                    <w:jc w:val="center"/>
                    <w:rPr>
                      <w:szCs w:val="21"/>
                    </w:rPr>
                  </w:pPr>
                  <w:r>
                    <w:rPr>
                      <w:szCs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11" w:type="dxa"/>
                  <w:left w:w="28" w:type="dxa"/>
                  <w:bottom w:w="11" w:type="dxa"/>
                  <w:right w:w="28" w:type="dxa"/>
                </w:tblCellMar>
              </w:tblPrEx>
              <w:trPr>
                <w:trHeight w:val="340" w:hRule="atLeast"/>
                <w:jc w:val="center"/>
              </w:trPr>
              <w:tc>
                <w:tcPr>
                  <w:tcW w:w="647" w:type="dxa"/>
                  <w:vAlign w:val="center"/>
                </w:tcPr>
                <w:p>
                  <w:pPr>
                    <w:spacing w:line="240" w:lineRule="exact"/>
                    <w:jc w:val="center"/>
                    <w:rPr>
                      <w:szCs w:val="21"/>
                    </w:rPr>
                  </w:pPr>
                  <w:r>
                    <w:rPr>
                      <w:szCs w:val="21"/>
                    </w:rPr>
                    <w:t>4</w:t>
                  </w:r>
                </w:p>
              </w:tc>
              <w:tc>
                <w:tcPr>
                  <w:tcW w:w="917" w:type="dxa"/>
                  <w:vAlign w:val="center"/>
                </w:tcPr>
                <w:p>
                  <w:pPr>
                    <w:spacing w:line="240" w:lineRule="exact"/>
                    <w:jc w:val="center"/>
                    <w:rPr>
                      <w:szCs w:val="21"/>
                    </w:rPr>
                  </w:pPr>
                  <w:r>
                    <w:rPr>
                      <w:szCs w:val="21"/>
                    </w:rPr>
                    <w:t>环境准入负面清单</w:t>
                  </w:r>
                </w:p>
              </w:tc>
              <w:tc>
                <w:tcPr>
                  <w:tcW w:w="3229" w:type="dxa"/>
                  <w:vAlign w:val="center"/>
                </w:tcPr>
                <w:p>
                  <w:pPr>
                    <w:spacing w:line="240" w:lineRule="exact"/>
                    <w:jc w:val="center"/>
                    <w:rPr>
                      <w:szCs w:val="21"/>
                    </w:rPr>
                  </w:pPr>
                  <w:r>
                    <w:rPr>
                      <w:szCs w:val="21"/>
                    </w:rPr>
                    <w:t>环境准入负面清单是基于生态保护红线、环境质量底线和资源利用上线，以清单方式列出的禁止、限</w:t>
                  </w:r>
                  <w:r>
                    <w:rPr>
                      <w:szCs w:val="21"/>
                    </w:rPr>
                    <w:cr/>
                  </w:r>
                  <w:r>
                    <w:rPr>
                      <w:szCs w:val="21"/>
                    </w:rPr>
                    <w:t>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657" w:type="dxa"/>
                  <w:vAlign w:val="center"/>
                </w:tcPr>
                <w:p>
                  <w:pPr>
                    <w:spacing w:line="240" w:lineRule="exact"/>
                    <w:jc w:val="center"/>
                    <w:rPr>
                      <w:szCs w:val="21"/>
                    </w:rPr>
                  </w:pPr>
                  <w:r>
                    <w:rPr>
                      <w:szCs w:val="21"/>
                    </w:rPr>
                    <w:t>本项目为C1311稻谷加工、C1331食用植物油加工、C1329其他饲料加工，项目不在芜湖市企业投资项目负面清单（2014年本）；本项目属于《产业结构调整指导目录（2019年本）》中鼓励类、《安徽省工业产业结构调整目录（2007年本）》中允许类，项目符合国家和地方产业政策</w:t>
                  </w:r>
                </w:p>
              </w:tc>
              <w:tc>
                <w:tcPr>
                  <w:tcW w:w="957" w:type="dxa"/>
                  <w:vAlign w:val="center"/>
                </w:tcPr>
                <w:p>
                  <w:pPr>
                    <w:spacing w:line="240" w:lineRule="exact"/>
                    <w:jc w:val="center"/>
                    <w:rPr>
                      <w:szCs w:val="21"/>
                    </w:rPr>
                  </w:pPr>
                  <w:r>
                    <w:rPr>
                      <w:szCs w:val="21"/>
                    </w:rPr>
                    <w:t>相符</w:t>
                  </w:r>
                </w:p>
              </w:tc>
            </w:tr>
          </w:tbl>
          <w:p>
            <w:pPr>
              <w:spacing w:line="360" w:lineRule="auto"/>
              <w:ind w:firstLine="556"/>
              <w:jc w:val="left"/>
              <w:rPr>
                <w:sz w:val="24"/>
                <w:szCs w:val="20"/>
              </w:rPr>
            </w:pPr>
            <w:r>
              <w:rPr>
                <w:sz w:val="24"/>
                <w:szCs w:val="20"/>
              </w:rPr>
              <w:t>项目符合《关于以改善环境质量为核心加强环境影响评价管理的通知》（环环评[2016]150号）中“三线一单”相关要求。</w:t>
            </w:r>
          </w:p>
          <w:p>
            <w:pPr>
              <w:adjustRightInd w:val="0"/>
              <w:snapToGrid w:val="0"/>
              <w:spacing w:line="360" w:lineRule="auto"/>
              <w:ind w:firstLine="482" w:firstLineChars="200"/>
              <w:rPr>
                <w:b/>
                <w:sz w:val="24"/>
              </w:rPr>
            </w:pPr>
            <w:r>
              <w:rPr>
                <w:b/>
                <w:sz w:val="24"/>
              </w:rPr>
              <w:t>13、环保投资</w:t>
            </w:r>
          </w:p>
          <w:p>
            <w:pPr>
              <w:adjustRightInd w:val="0"/>
              <w:snapToGrid w:val="0"/>
              <w:spacing w:line="360" w:lineRule="auto"/>
              <w:ind w:firstLine="480" w:firstLineChars="200"/>
              <w:rPr>
                <w:sz w:val="24"/>
              </w:rPr>
            </w:pPr>
            <w:r>
              <w:rPr>
                <w:sz w:val="24"/>
              </w:rPr>
              <w:t>本项目总投资36600万元，其中环保投资约660万，占总投资的1.8%，环保投资主要用于废气、废水、噪声处理措的建设，环保设施及投资建见下表。</w:t>
            </w:r>
          </w:p>
          <w:p>
            <w:pPr>
              <w:jc w:val="center"/>
              <w:rPr>
                <w:b/>
                <w:sz w:val="24"/>
              </w:rPr>
            </w:pPr>
            <w:r>
              <w:rPr>
                <w:b/>
                <w:sz w:val="24"/>
              </w:rPr>
              <w:t>表1-8  技改项目环保设施投资一览表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99"/>
              <w:gridCol w:w="1334"/>
              <w:gridCol w:w="1332"/>
              <w:gridCol w:w="2978"/>
              <w:gridCol w:w="2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7" w:type="dxa"/>
                  <w:vAlign w:val="center"/>
                </w:tcPr>
                <w:p>
                  <w:pPr>
                    <w:adjustRightInd w:val="0"/>
                    <w:snapToGrid w:val="0"/>
                    <w:jc w:val="center"/>
                    <w:rPr>
                      <w:b/>
                      <w:szCs w:val="21"/>
                    </w:rPr>
                  </w:pPr>
                  <w:r>
                    <w:rPr>
                      <w:b/>
                      <w:szCs w:val="21"/>
                    </w:rPr>
                    <w:t>类别</w:t>
                  </w:r>
                </w:p>
              </w:tc>
              <w:tc>
                <w:tcPr>
                  <w:tcW w:w="3465" w:type="dxa"/>
                  <w:gridSpan w:val="3"/>
                  <w:vAlign w:val="center"/>
                </w:tcPr>
                <w:p>
                  <w:pPr>
                    <w:adjustRightInd w:val="0"/>
                    <w:snapToGrid w:val="0"/>
                    <w:jc w:val="center"/>
                    <w:rPr>
                      <w:b/>
                      <w:szCs w:val="21"/>
                    </w:rPr>
                  </w:pPr>
                  <w:r>
                    <w:rPr>
                      <w:b/>
                      <w:szCs w:val="21"/>
                    </w:rPr>
                    <w:t>污染源</w:t>
                  </w:r>
                </w:p>
              </w:tc>
              <w:tc>
                <w:tcPr>
                  <w:tcW w:w="2978" w:type="dxa"/>
                  <w:vAlign w:val="center"/>
                </w:tcPr>
                <w:p>
                  <w:pPr>
                    <w:adjustRightInd w:val="0"/>
                    <w:snapToGrid w:val="0"/>
                    <w:jc w:val="center"/>
                    <w:rPr>
                      <w:b/>
                      <w:szCs w:val="21"/>
                    </w:rPr>
                  </w:pPr>
                  <w:r>
                    <w:rPr>
                      <w:b/>
                      <w:szCs w:val="21"/>
                    </w:rPr>
                    <w:t>环保设施</w:t>
                  </w:r>
                </w:p>
              </w:tc>
              <w:tc>
                <w:tcPr>
                  <w:tcW w:w="2073" w:type="dxa"/>
                  <w:vAlign w:val="center"/>
                </w:tcPr>
                <w:p>
                  <w:pPr>
                    <w:adjustRightInd w:val="0"/>
                    <w:snapToGrid w:val="0"/>
                    <w:jc w:val="center"/>
                    <w:rPr>
                      <w:b/>
                      <w:szCs w:val="21"/>
                    </w:rPr>
                  </w:pPr>
                  <w:r>
                    <w:rPr>
                      <w:b/>
                      <w:szCs w:val="21"/>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vAlign w:val="center"/>
                </w:tcPr>
                <w:p>
                  <w:pPr>
                    <w:adjustRightInd w:val="0"/>
                    <w:snapToGrid w:val="0"/>
                    <w:jc w:val="center"/>
                    <w:rPr>
                      <w:szCs w:val="21"/>
                    </w:rPr>
                  </w:pPr>
                  <w:r>
                    <w:rPr>
                      <w:szCs w:val="21"/>
                    </w:rPr>
                    <w:t>废气</w:t>
                  </w:r>
                </w:p>
              </w:tc>
              <w:tc>
                <w:tcPr>
                  <w:tcW w:w="799" w:type="dxa"/>
                  <w:vMerge w:val="restart"/>
                  <w:vAlign w:val="center"/>
                </w:tcPr>
                <w:p>
                  <w:pPr>
                    <w:adjustRightInd w:val="0"/>
                    <w:snapToGrid w:val="0"/>
                    <w:jc w:val="center"/>
                    <w:rPr>
                      <w:szCs w:val="21"/>
                    </w:rPr>
                  </w:pPr>
                  <w:r>
                    <w:rPr>
                      <w:szCs w:val="21"/>
                    </w:rPr>
                    <w:t>大豆、米糠压榨</w:t>
                  </w:r>
                </w:p>
              </w:tc>
              <w:tc>
                <w:tcPr>
                  <w:tcW w:w="1334" w:type="dxa"/>
                  <w:vAlign w:val="center"/>
                </w:tcPr>
                <w:p>
                  <w:pPr>
                    <w:adjustRightInd w:val="0"/>
                    <w:snapToGrid w:val="0"/>
                    <w:jc w:val="center"/>
                    <w:rPr>
                      <w:szCs w:val="21"/>
                    </w:rPr>
                  </w:pPr>
                  <w:r>
                    <w:rPr>
                      <w:szCs w:val="21"/>
                    </w:rPr>
                    <w:t>大豆预处理</w:t>
                  </w:r>
                </w:p>
              </w:tc>
              <w:tc>
                <w:tcPr>
                  <w:tcW w:w="1332" w:type="dxa"/>
                  <w:vAlign w:val="center"/>
                </w:tcPr>
                <w:p>
                  <w:pPr>
                    <w:adjustRightInd w:val="0"/>
                    <w:snapToGrid w:val="0"/>
                    <w:jc w:val="center"/>
                    <w:rPr>
                      <w:szCs w:val="21"/>
                    </w:rPr>
                  </w:pPr>
                  <w:r>
                    <w:rPr>
                      <w:szCs w:val="21"/>
                    </w:rPr>
                    <w:t>1#排气筒</w:t>
                  </w:r>
                </w:p>
              </w:tc>
              <w:tc>
                <w:tcPr>
                  <w:tcW w:w="2978" w:type="dxa"/>
                  <w:vAlign w:val="center"/>
                </w:tcPr>
                <w:p>
                  <w:pPr>
                    <w:adjustRightInd w:val="0"/>
                    <w:snapToGrid w:val="0"/>
                    <w:jc w:val="center"/>
                    <w:rPr>
                      <w:szCs w:val="21"/>
                    </w:rPr>
                  </w:pPr>
                  <w:r>
                    <w:rPr>
                      <w:szCs w:val="21"/>
                    </w:rPr>
                    <w:t>布袋除尘器+20m排气筒（依托现有）</w:t>
                  </w:r>
                </w:p>
              </w:tc>
              <w:tc>
                <w:tcPr>
                  <w:tcW w:w="207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米糠预处理</w:t>
                  </w:r>
                </w:p>
              </w:tc>
              <w:tc>
                <w:tcPr>
                  <w:tcW w:w="1332" w:type="dxa"/>
                  <w:vAlign w:val="center"/>
                </w:tcPr>
                <w:p>
                  <w:pPr>
                    <w:adjustRightInd w:val="0"/>
                    <w:snapToGrid w:val="0"/>
                    <w:jc w:val="center"/>
                    <w:rPr>
                      <w:szCs w:val="21"/>
                    </w:rPr>
                  </w:pPr>
                  <w:r>
                    <w:rPr>
                      <w:szCs w:val="21"/>
                    </w:rPr>
                    <w:t>2#排气筒</w:t>
                  </w:r>
                </w:p>
              </w:tc>
              <w:tc>
                <w:tcPr>
                  <w:tcW w:w="2978" w:type="dxa"/>
                  <w:vAlign w:val="center"/>
                </w:tcPr>
                <w:p>
                  <w:pPr>
                    <w:adjustRightInd w:val="0"/>
                    <w:snapToGrid w:val="0"/>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kern w:val="0"/>
                      <w:szCs w:val="21"/>
                    </w:rPr>
                  </w:pPr>
                  <w:r>
                    <w:rPr>
                      <w:szCs w:val="21"/>
                    </w:rPr>
                    <w:t>汽提、蒸发</w:t>
                  </w:r>
                </w:p>
              </w:tc>
              <w:tc>
                <w:tcPr>
                  <w:tcW w:w="1332" w:type="dxa"/>
                  <w:vAlign w:val="center"/>
                </w:tcPr>
                <w:p>
                  <w:pPr>
                    <w:adjustRightInd w:val="0"/>
                    <w:snapToGrid w:val="0"/>
                    <w:jc w:val="center"/>
                    <w:rPr>
                      <w:szCs w:val="21"/>
                    </w:rPr>
                  </w:pPr>
                  <w:r>
                    <w:rPr>
                      <w:kern w:val="0"/>
                      <w:szCs w:val="21"/>
                    </w:rPr>
                    <w:t>3#</w:t>
                  </w:r>
                  <w:r>
                    <w:rPr>
                      <w:szCs w:val="21"/>
                    </w:rPr>
                    <w:t>排气筒</w:t>
                  </w:r>
                </w:p>
              </w:tc>
              <w:tc>
                <w:tcPr>
                  <w:tcW w:w="2978" w:type="dxa"/>
                  <w:vAlign w:val="center"/>
                </w:tcPr>
                <w:p>
                  <w:pPr>
                    <w:adjustRightInd w:val="0"/>
                    <w:snapToGrid w:val="0"/>
                    <w:jc w:val="center"/>
                    <w:rPr>
                      <w:szCs w:val="21"/>
                    </w:rPr>
                  </w:pPr>
                  <w:r>
                    <w:rPr>
                      <w:szCs w:val="21"/>
                    </w:rPr>
                    <w:t>冷凝回收系统+20m排气筒（依托现有）</w:t>
                  </w:r>
                </w:p>
              </w:tc>
              <w:tc>
                <w:tcPr>
                  <w:tcW w:w="207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restart"/>
                  <w:vAlign w:val="center"/>
                </w:tcPr>
                <w:p>
                  <w:pPr>
                    <w:adjustRightInd w:val="0"/>
                    <w:snapToGrid w:val="0"/>
                    <w:jc w:val="center"/>
                    <w:rPr>
                      <w:szCs w:val="21"/>
                    </w:rPr>
                  </w:pPr>
                  <w:r>
                    <w:rPr>
                      <w:szCs w:val="21"/>
                    </w:rPr>
                    <w:t>大米生产</w:t>
                  </w:r>
                </w:p>
              </w:tc>
              <w:tc>
                <w:tcPr>
                  <w:tcW w:w="1334" w:type="dxa"/>
                  <w:vAlign w:val="center"/>
                </w:tcPr>
                <w:p>
                  <w:pPr>
                    <w:adjustRightInd w:val="0"/>
                    <w:snapToGrid w:val="0"/>
                    <w:jc w:val="center"/>
                    <w:rPr>
                      <w:kern w:val="0"/>
                      <w:szCs w:val="21"/>
                    </w:rPr>
                  </w:pPr>
                  <w:r>
                    <w:rPr>
                      <w:szCs w:val="21"/>
                    </w:rPr>
                    <w:t>卸料</w:t>
                  </w:r>
                </w:p>
              </w:tc>
              <w:tc>
                <w:tcPr>
                  <w:tcW w:w="1332" w:type="dxa"/>
                  <w:vAlign w:val="center"/>
                </w:tcPr>
                <w:p>
                  <w:pPr>
                    <w:adjustRightInd w:val="0"/>
                    <w:snapToGrid w:val="0"/>
                    <w:jc w:val="center"/>
                    <w:rPr>
                      <w:szCs w:val="21"/>
                    </w:rPr>
                  </w:pPr>
                  <w:r>
                    <w:rPr>
                      <w:kern w:val="0"/>
                      <w:szCs w:val="21"/>
                    </w:rPr>
                    <w:t>4#</w:t>
                  </w:r>
                  <w:r>
                    <w:rPr>
                      <w:szCs w:val="21"/>
                    </w:rPr>
                    <w:t>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初清、干燥</w:t>
                  </w:r>
                </w:p>
              </w:tc>
              <w:tc>
                <w:tcPr>
                  <w:tcW w:w="1332" w:type="dxa"/>
                  <w:vAlign w:val="center"/>
                </w:tcPr>
                <w:p>
                  <w:pPr>
                    <w:adjustRightInd w:val="0"/>
                    <w:snapToGrid w:val="0"/>
                    <w:jc w:val="center"/>
                    <w:rPr>
                      <w:szCs w:val="21"/>
                    </w:rPr>
                  </w:pPr>
                  <w:r>
                    <w:rPr>
                      <w:szCs w:val="21"/>
                    </w:rPr>
                    <w:t>5#排气筒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入仓</w:t>
                  </w:r>
                </w:p>
              </w:tc>
              <w:tc>
                <w:tcPr>
                  <w:tcW w:w="1332" w:type="dxa"/>
                  <w:vAlign w:val="center"/>
                </w:tcPr>
                <w:p>
                  <w:pPr>
                    <w:adjustRightInd w:val="0"/>
                    <w:snapToGrid w:val="0"/>
                    <w:jc w:val="center"/>
                    <w:rPr>
                      <w:szCs w:val="21"/>
                    </w:rPr>
                  </w:pPr>
                  <w:r>
                    <w:rPr>
                      <w:szCs w:val="21"/>
                    </w:rPr>
                    <w:t>6#排气筒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除杂</w:t>
                  </w:r>
                </w:p>
              </w:tc>
              <w:tc>
                <w:tcPr>
                  <w:tcW w:w="1332" w:type="dxa"/>
                  <w:vAlign w:val="center"/>
                </w:tcPr>
                <w:p>
                  <w:pPr>
                    <w:adjustRightInd w:val="0"/>
                    <w:snapToGrid w:val="0"/>
                    <w:jc w:val="center"/>
                    <w:rPr>
                      <w:szCs w:val="21"/>
                    </w:rPr>
                  </w:pPr>
                  <w:r>
                    <w:rPr>
                      <w:szCs w:val="21"/>
                    </w:rPr>
                    <w:t>7#排气筒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去石</w:t>
                  </w:r>
                </w:p>
              </w:tc>
              <w:tc>
                <w:tcPr>
                  <w:tcW w:w="1332" w:type="dxa"/>
                  <w:vAlign w:val="center"/>
                </w:tcPr>
                <w:p>
                  <w:pPr>
                    <w:adjustRightInd w:val="0"/>
                    <w:snapToGrid w:val="0"/>
                    <w:jc w:val="center"/>
                    <w:rPr>
                      <w:szCs w:val="21"/>
                    </w:rPr>
                  </w:pPr>
                  <w:r>
                    <w:rPr>
                      <w:szCs w:val="21"/>
                    </w:rPr>
                    <w:t>8~13#排气筒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磁选、入糙米仓</w:t>
                  </w:r>
                </w:p>
              </w:tc>
              <w:tc>
                <w:tcPr>
                  <w:tcW w:w="1332" w:type="dxa"/>
                  <w:vAlign w:val="center"/>
                </w:tcPr>
                <w:p>
                  <w:pPr>
                    <w:adjustRightInd w:val="0"/>
                    <w:snapToGrid w:val="0"/>
                    <w:jc w:val="center"/>
                    <w:rPr>
                      <w:szCs w:val="21"/>
                    </w:rPr>
                  </w:pPr>
                  <w:r>
                    <w:rPr>
                      <w:szCs w:val="21"/>
                    </w:rPr>
                    <w:t>14#排气筒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kern w:val="0"/>
                      <w:szCs w:val="21"/>
                    </w:rPr>
                  </w:pPr>
                  <w:r>
                    <w:rPr>
                      <w:szCs w:val="21"/>
                    </w:rPr>
                    <w:t>脱壳、谷壳分离、谷糙分离、厚度分级</w:t>
                  </w:r>
                </w:p>
              </w:tc>
              <w:tc>
                <w:tcPr>
                  <w:tcW w:w="1332" w:type="dxa"/>
                  <w:vAlign w:val="center"/>
                </w:tcPr>
                <w:p>
                  <w:pPr>
                    <w:adjustRightInd w:val="0"/>
                    <w:snapToGrid w:val="0"/>
                    <w:jc w:val="center"/>
                    <w:rPr>
                      <w:szCs w:val="21"/>
                    </w:rPr>
                  </w:pPr>
                  <w:r>
                    <w:rPr>
                      <w:kern w:val="0"/>
                      <w:szCs w:val="21"/>
                    </w:rPr>
                    <w:t>15#</w:t>
                  </w:r>
                  <w:r>
                    <w:rPr>
                      <w:szCs w:val="21"/>
                    </w:rPr>
                    <w:t>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kern w:val="0"/>
                      <w:szCs w:val="21"/>
                    </w:rPr>
                  </w:pPr>
                  <w:r>
                    <w:rPr>
                      <w:szCs w:val="21"/>
                    </w:rPr>
                    <w:t>砂辊碾磨</w:t>
                  </w:r>
                </w:p>
              </w:tc>
              <w:tc>
                <w:tcPr>
                  <w:tcW w:w="1332" w:type="dxa"/>
                  <w:vAlign w:val="center"/>
                </w:tcPr>
                <w:p>
                  <w:pPr>
                    <w:adjustRightInd w:val="0"/>
                    <w:snapToGrid w:val="0"/>
                    <w:jc w:val="center"/>
                    <w:rPr>
                      <w:szCs w:val="21"/>
                    </w:rPr>
                  </w:pPr>
                  <w:r>
                    <w:rPr>
                      <w:kern w:val="0"/>
                      <w:szCs w:val="21"/>
                    </w:rPr>
                    <w:t>16~18#</w:t>
                  </w:r>
                  <w:r>
                    <w:rPr>
                      <w:szCs w:val="21"/>
                    </w:rPr>
                    <w:t>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adjustRightInd w:val="0"/>
                    <w:snapToGrid w:val="0"/>
                    <w:jc w:val="center"/>
                    <w:rPr>
                      <w:szCs w:val="21"/>
                    </w:rPr>
                  </w:pPr>
                </w:p>
              </w:tc>
              <w:tc>
                <w:tcPr>
                  <w:tcW w:w="1334" w:type="dxa"/>
                  <w:vAlign w:val="center"/>
                </w:tcPr>
                <w:p>
                  <w:pPr>
                    <w:adjustRightInd w:val="0"/>
                    <w:snapToGrid w:val="0"/>
                    <w:jc w:val="center"/>
                    <w:rPr>
                      <w:szCs w:val="21"/>
                    </w:rPr>
                  </w:pPr>
                  <w:r>
                    <w:rPr>
                      <w:szCs w:val="21"/>
                    </w:rPr>
                    <w:t>铁棍碾磨</w:t>
                  </w:r>
                </w:p>
              </w:tc>
              <w:tc>
                <w:tcPr>
                  <w:tcW w:w="1332" w:type="dxa"/>
                  <w:vAlign w:val="center"/>
                </w:tcPr>
                <w:p>
                  <w:pPr>
                    <w:adjustRightInd w:val="0"/>
                    <w:snapToGrid w:val="0"/>
                    <w:jc w:val="center"/>
                    <w:rPr>
                      <w:szCs w:val="21"/>
                    </w:rPr>
                  </w:pPr>
                  <w:r>
                    <w:rPr>
                      <w:szCs w:val="21"/>
                    </w:rPr>
                    <w:t>19~20#排气筒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一道白米分级、入凉米仓</w:t>
                  </w:r>
                </w:p>
              </w:tc>
              <w:tc>
                <w:tcPr>
                  <w:tcW w:w="1332" w:type="dxa"/>
                  <w:vAlign w:val="center"/>
                </w:tcPr>
                <w:p>
                  <w:pPr>
                    <w:adjustRightInd w:val="0"/>
                    <w:snapToGrid w:val="0"/>
                    <w:jc w:val="center"/>
                    <w:rPr>
                      <w:szCs w:val="21"/>
                    </w:rPr>
                  </w:pPr>
                  <w:r>
                    <w:rPr>
                      <w:szCs w:val="21"/>
                    </w:rPr>
                    <w:t>21#排气筒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一道抛光</w:t>
                  </w:r>
                </w:p>
              </w:tc>
              <w:tc>
                <w:tcPr>
                  <w:tcW w:w="1332" w:type="dxa"/>
                  <w:vAlign w:val="center"/>
                </w:tcPr>
                <w:p>
                  <w:pPr>
                    <w:adjustRightInd w:val="0"/>
                    <w:snapToGrid w:val="0"/>
                    <w:jc w:val="center"/>
                    <w:rPr>
                      <w:szCs w:val="21"/>
                    </w:rPr>
                  </w:pPr>
                  <w:r>
                    <w:rPr>
                      <w:szCs w:val="21"/>
                    </w:rPr>
                    <w:t>22#排气筒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色选</w:t>
                  </w:r>
                </w:p>
              </w:tc>
              <w:tc>
                <w:tcPr>
                  <w:tcW w:w="1332" w:type="dxa"/>
                  <w:vAlign w:val="center"/>
                </w:tcPr>
                <w:p>
                  <w:pPr>
                    <w:adjustRightInd w:val="0"/>
                    <w:snapToGrid w:val="0"/>
                    <w:jc w:val="center"/>
                    <w:rPr>
                      <w:szCs w:val="21"/>
                    </w:rPr>
                  </w:pPr>
                  <w:r>
                    <w:rPr>
                      <w:szCs w:val="21"/>
                    </w:rPr>
                    <w:t>23#排气筒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二道抛光</w:t>
                  </w:r>
                </w:p>
              </w:tc>
              <w:tc>
                <w:tcPr>
                  <w:tcW w:w="1332" w:type="dxa"/>
                  <w:vAlign w:val="center"/>
                </w:tcPr>
                <w:p>
                  <w:pPr>
                    <w:adjustRightInd w:val="0"/>
                    <w:snapToGrid w:val="0"/>
                    <w:jc w:val="center"/>
                    <w:rPr>
                      <w:szCs w:val="21"/>
                    </w:rPr>
                  </w:pPr>
                  <w:r>
                    <w:rPr>
                      <w:szCs w:val="21"/>
                    </w:rPr>
                    <w:t>24#排气筒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二道白米分级、长度选</w:t>
                  </w:r>
                </w:p>
              </w:tc>
              <w:tc>
                <w:tcPr>
                  <w:tcW w:w="1332" w:type="dxa"/>
                  <w:vAlign w:val="center"/>
                </w:tcPr>
                <w:p>
                  <w:pPr>
                    <w:adjustRightInd w:val="0"/>
                    <w:snapToGrid w:val="0"/>
                    <w:jc w:val="center"/>
                    <w:rPr>
                      <w:szCs w:val="21"/>
                    </w:rPr>
                  </w:pPr>
                  <w:r>
                    <w:rPr>
                      <w:szCs w:val="21"/>
                    </w:rPr>
                    <w:t>25#排气筒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风选、磁选</w:t>
                  </w:r>
                </w:p>
              </w:tc>
              <w:tc>
                <w:tcPr>
                  <w:tcW w:w="1332" w:type="dxa"/>
                  <w:vAlign w:val="center"/>
                </w:tcPr>
                <w:p>
                  <w:pPr>
                    <w:adjustRightInd w:val="0"/>
                    <w:snapToGrid w:val="0"/>
                    <w:jc w:val="center"/>
                    <w:rPr>
                      <w:szCs w:val="21"/>
                    </w:rPr>
                  </w:pPr>
                  <w:r>
                    <w:rPr>
                      <w:szCs w:val="21"/>
                    </w:rPr>
                    <w:t>26#排气筒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大米打包</w:t>
                  </w:r>
                </w:p>
              </w:tc>
              <w:tc>
                <w:tcPr>
                  <w:tcW w:w="1332" w:type="dxa"/>
                  <w:vAlign w:val="center"/>
                </w:tcPr>
                <w:p>
                  <w:pPr>
                    <w:adjustRightInd w:val="0"/>
                    <w:snapToGrid w:val="0"/>
                    <w:jc w:val="center"/>
                    <w:rPr>
                      <w:szCs w:val="21"/>
                    </w:rPr>
                  </w:pPr>
                  <w:r>
                    <w:rPr>
                      <w:szCs w:val="21"/>
                    </w:rPr>
                    <w:t>27#排气筒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Align w:val="center"/>
                </w:tcPr>
                <w:p>
                  <w:pPr>
                    <w:jc w:val="center"/>
                    <w:rPr>
                      <w:szCs w:val="21"/>
                    </w:rPr>
                  </w:pPr>
                  <w:r>
                    <w:rPr>
                      <w:szCs w:val="21"/>
                    </w:rPr>
                    <w:t>蛋白饲料生产</w:t>
                  </w:r>
                </w:p>
              </w:tc>
              <w:tc>
                <w:tcPr>
                  <w:tcW w:w="1334" w:type="dxa"/>
                  <w:vAlign w:val="center"/>
                </w:tcPr>
                <w:p>
                  <w:pPr>
                    <w:jc w:val="center"/>
                    <w:rPr>
                      <w:szCs w:val="21"/>
                    </w:rPr>
                  </w:pPr>
                  <w:r>
                    <w:rPr>
                      <w:szCs w:val="21"/>
                    </w:rPr>
                    <w:t>大豆筛分、破碎、粉碎</w:t>
                  </w:r>
                </w:p>
              </w:tc>
              <w:tc>
                <w:tcPr>
                  <w:tcW w:w="1332" w:type="dxa"/>
                  <w:vAlign w:val="center"/>
                </w:tcPr>
                <w:p>
                  <w:pPr>
                    <w:adjustRightInd w:val="0"/>
                    <w:snapToGrid w:val="0"/>
                    <w:jc w:val="center"/>
                    <w:rPr>
                      <w:szCs w:val="21"/>
                    </w:rPr>
                  </w:pPr>
                  <w:r>
                    <w:rPr>
                      <w:szCs w:val="21"/>
                    </w:rPr>
                    <w:t>28#排气筒</w:t>
                  </w:r>
                </w:p>
              </w:tc>
              <w:tc>
                <w:tcPr>
                  <w:tcW w:w="2978" w:type="dxa"/>
                  <w:vAlign w:val="center"/>
                </w:tcPr>
                <w:p>
                  <w:pPr>
                    <w:jc w:val="center"/>
                    <w:rPr>
                      <w:szCs w:val="21"/>
                    </w:rPr>
                  </w:pPr>
                  <w:r>
                    <w:rPr>
                      <w:szCs w:val="21"/>
                    </w:rPr>
                    <w:t>旋风除尘器、布袋除尘器+20m排气筒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restart"/>
                  <w:vAlign w:val="center"/>
                </w:tcPr>
                <w:p>
                  <w:pPr>
                    <w:jc w:val="center"/>
                    <w:rPr>
                      <w:szCs w:val="21"/>
                    </w:rPr>
                  </w:pPr>
                  <w:r>
                    <w:rPr>
                      <w:szCs w:val="21"/>
                    </w:rPr>
                    <w:t>糯米粉生产</w:t>
                  </w:r>
                </w:p>
              </w:tc>
              <w:tc>
                <w:tcPr>
                  <w:tcW w:w="1334" w:type="dxa"/>
                  <w:vAlign w:val="center"/>
                </w:tcPr>
                <w:p>
                  <w:pPr>
                    <w:jc w:val="center"/>
                    <w:rPr>
                      <w:szCs w:val="21"/>
                    </w:rPr>
                  </w:pPr>
                  <w:r>
                    <w:rPr>
                      <w:szCs w:val="21"/>
                    </w:rPr>
                    <w:t>糯米预处理</w:t>
                  </w:r>
                </w:p>
              </w:tc>
              <w:tc>
                <w:tcPr>
                  <w:tcW w:w="1332" w:type="dxa"/>
                  <w:vAlign w:val="center"/>
                </w:tcPr>
                <w:p>
                  <w:pPr>
                    <w:adjustRightInd w:val="0"/>
                    <w:snapToGrid w:val="0"/>
                    <w:jc w:val="center"/>
                    <w:rPr>
                      <w:szCs w:val="21"/>
                    </w:rPr>
                  </w:pPr>
                  <w:r>
                    <w:rPr>
                      <w:szCs w:val="21"/>
                    </w:rPr>
                    <w:t>29#排气筒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破碎、一次烘干</w:t>
                  </w:r>
                </w:p>
              </w:tc>
              <w:tc>
                <w:tcPr>
                  <w:tcW w:w="1332" w:type="dxa"/>
                  <w:vAlign w:val="center"/>
                </w:tcPr>
                <w:p>
                  <w:pPr>
                    <w:adjustRightInd w:val="0"/>
                    <w:snapToGrid w:val="0"/>
                    <w:jc w:val="center"/>
                    <w:rPr>
                      <w:szCs w:val="21"/>
                    </w:rPr>
                  </w:pPr>
                  <w:r>
                    <w:rPr>
                      <w:szCs w:val="21"/>
                    </w:rPr>
                    <w:t>30#排气筒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二次烘干</w:t>
                  </w:r>
                </w:p>
              </w:tc>
              <w:tc>
                <w:tcPr>
                  <w:tcW w:w="1332" w:type="dxa"/>
                  <w:vAlign w:val="center"/>
                </w:tcPr>
                <w:p>
                  <w:pPr>
                    <w:adjustRightInd w:val="0"/>
                    <w:snapToGrid w:val="0"/>
                    <w:jc w:val="center"/>
                    <w:rPr>
                      <w:szCs w:val="21"/>
                    </w:rPr>
                  </w:pPr>
                  <w:r>
                    <w:rPr>
                      <w:szCs w:val="21"/>
                    </w:rPr>
                    <w:t>31#排气筒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筛分、磁选</w:t>
                  </w:r>
                </w:p>
              </w:tc>
              <w:tc>
                <w:tcPr>
                  <w:tcW w:w="1332" w:type="dxa"/>
                  <w:vAlign w:val="center"/>
                </w:tcPr>
                <w:p>
                  <w:pPr>
                    <w:adjustRightInd w:val="0"/>
                    <w:snapToGrid w:val="0"/>
                    <w:jc w:val="center"/>
                    <w:rPr>
                      <w:szCs w:val="21"/>
                    </w:rPr>
                  </w:pPr>
                  <w:r>
                    <w:rPr>
                      <w:szCs w:val="21"/>
                    </w:rPr>
                    <w:t>32#排气筒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799" w:type="dxa"/>
                  <w:vMerge w:val="continue"/>
                  <w:vAlign w:val="center"/>
                </w:tcPr>
                <w:p>
                  <w:pPr>
                    <w:jc w:val="center"/>
                    <w:rPr>
                      <w:szCs w:val="21"/>
                    </w:rPr>
                  </w:pPr>
                </w:p>
              </w:tc>
              <w:tc>
                <w:tcPr>
                  <w:tcW w:w="1334" w:type="dxa"/>
                  <w:vAlign w:val="center"/>
                </w:tcPr>
                <w:p>
                  <w:pPr>
                    <w:jc w:val="center"/>
                    <w:rPr>
                      <w:szCs w:val="21"/>
                    </w:rPr>
                  </w:pPr>
                  <w:r>
                    <w:rPr>
                      <w:szCs w:val="21"/>
                    </w:rPr>
                    <w:t>糯米粉打包</w:t>
                  </w:r>
                </w:p>
              </w:tc>
              <w:tc>
                <w:tcPr>
                  <w:tcW w:w="1332" w:type="dxa"/>
                  <w:vAlign w:val="center"/>
                </w:tcPr>
                <w:p>
                  <w:pPr>
                    <w:adjustRightInd w:val="0"/>
                    <w:snapToGrid w:val="0"/>
                    <w:jc w:val="center"/>
                    <w:rPr>
                      <w:szCs w:val="21"/>
                    </w:rPr>
                  </w:pPr>
                  <w:r>
                    <w:rPr>
                      <w:szCs w:val="21"/>
                    </w:rPr>
                    <w:t>33#排气筒</w:t>
                  </w:r>
                </w:p>
              </w:tc>
              <w:tc>
                <w:tcPr>
                  <w:tcW w:w="2978" w:type="dxa"/>
                  <w:vAlign w:val="center"/>
                </w:tcPr>
                <w:p>
                  <w:pPr>
                    <w:jc w:val="center"/>
                    <w:rPr>
                      <w:szCs w:val="21"/>
                    </w:rPr>
                  </w:pPr>
                  <w:r>
                    <w:rPr>
                      <w:szCs w:val="21"/>
                    </w:rPr>
                    <w:t>布袋除尘器+20m排气筒</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3465" w:type="dxa"/>
                  <w:gridSpan w:val="3"/>
                  <w:vAlign w:val="center"/>
                </w:tcPr>
                <w:p>
                  <w:pPr>
                    <w:adjustRightInd w:val="0"/>
                    <w:snapToGrid w:val="0"/>
                    <w:jc w:val="center"/>
                    <w:rPr>
                      <w:szCs w:val="21"/>
                    </w:rPr>
                  </w:pPr>
                  <w:r>
                    <w:rPr>
                      <w:szCs w:val="21"/>
                    </w:rPr>
                    <w:t>无组织废气</w:t>
                  </w:r>
                </w:p>
              </w:tc>
              <w:tc>
                <w:tcPr>
                  <w:tcW w:w="2978" w:type="dxa"/>
                  <w:vAlign w:val="center"/>
                </w:tcPr>
                <w:p>
                  <w:pPr>
                    <w:jc w:val="center"/>
                    <w:rPr>
                      <w:szCs w:val="21"/>
                    </w:rPr>
                  </w:pPr>
                  <w:r>
                    <w:rPr>
                      <w:szCs w:val="21"/>
                    </w:rPr>
                    <w:t>厂房通排风</w:t>
                  </w:r>
                </w:p>
              </w:tc>
              <w:tc>
                <w:tcPr>
                  <w:tcW w:w="2073" w:type="dxa"/>
                  <w:vAlign w:val="center"/>
                </w:tcPr>
                <w:p>
                  <w:pPr>
                    <w:adjustRightInd w:val="0"/>
                    <w:snapToGrid w:val="0"/>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2133" w:type="dxa"/>
                  <w:gridSpan w:val="2"/>
                  <w:vAlign w:val="center"/>
                </w:tcPr>
                <w:p>
                  <w:pPr>
                    <w:jc w:val="center"/>
                    <w:rPr>
                      <w:szCs w:val="21"/>
                    </w:rPr>
                  </w:pPr>
                  <w:r>
                    <w:rPr>
                      <w:szCs w:val="21"/>
                    </w:rPr>
                    <w:t>锅炉</w:t>
                  </w:r>
                </w:p>
              </w:tc>
              <w:tc>
                <w:tcPr>
                  <w:tcW w:w="1332" w:type="dxa"/>
                  <w:vAlign w:val="center"/>
                </w:tcPr>
                <w:p>
                  <w:pPr>
                    <w:adjustRightInd w:val="0"/>
                    <w:snapToGrid w:val="0"/>
                    <w:jc w:val="center"/>
                    <w:rPr>
                      <w:szCs w:val="21"/>
                    </w:rPr>
                  </w:pPr>
                  <w:r>
                    <w:rPr>
                      <w:szCs w:val="21"/>
                    </w:rPr>
                    <w:t>34#排气筒</w:t>
                  </w:r>
                </w:p>
              </w:tc>
              <w:tc>
                <w:tcPr>
                  <w:tcW w:w="2978" w:type="dxa"/>
                  <w:vAlign w:val="center"/>
                </w:tcPr>
                <w:p>
                  <w:pPr>
                    <w:adjustRightInd w:val="0"/>
                    <w:snapToGrid w:val="0"/>
                    <w:jc w:val="center"/>
                    <w:rPr>
                      <w:szCs w:val="21"/>
                    </w:rPr>
                  </w:pPr>
                  <w:r>
                    <w:rPr>
                      <w:szCs w:val="21"/>
                    </w:rPr>
                    <w:t>旋风除尘+布袋除尘器+石灰石膏法脱硫+臭氧脱硝 +湿电除尘器+50m排气筒（依托现有）</w:t>
                  </w:r>
                </w:p>
              </w:tc>
              <w:tc>
                <w:tcPr>
                  <w:tcW w:w="207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7" w:type="dxa"/>
                  <w:vAlign w:val="center"/>
                </w:tcPr>
                <w:p>
                  <w:pPr>
                    <w:adjustRightInd w:val="0"/>
                    <w:snapToGrid w:val="0"/>
                    <w:jc w:val="center"/>
                    <w:rPr>
                      <w:szCs w:val="21"/>
                    </w:rPr>
                  </w:pPr>
                  <w:r>
                    <w:rPr>
                      <w:szCs w:val="21"/>
                    </w:rPr>
                    <w:t>废水</w:t>
                  </w:r>
                </w:p>
              </w:tc>
              <w:tc>
                <w:tcPr>
                  <w:tcW w:w="3465" w:type="dxa"/>
                  <w:gridSpan w:val="3"/>
                  <w:vAlign w:val="center"/>
                </w:tcPr>
                <w:p>
                  <w:pPr>
                    <w:adjustRightInd w:val="0"/>
                    <w:snapToGrid w:val="0"/>
                    <w:jc w:val="center"/>
                    <w:rPr>
                      <w:szCs w:val="21"/>
                    </w:rPr>
                  </w:pPr>
                  <w:r>
                    <w:rPr>
                      <w:szCs w:val="21"/>
                    </w:rPr>
                    <w:t>综合废水</w:t>
                  </w:r>
                </w:p>
              </w:tc>
              <w:tc>
                <w:tcPr>
                  <w:tcW w:w="2978" w:type="dxa"/>
                  <w:vAlign w:val="center"/>
                </w:tcPr>
                <w:p>
                  <w:pPr>
                    <w:adjustRightInd w:val="0"/>
                    <w:snapToGrid w:val="0"/>
                    <w:jc w:val="center"/>
                    <w:rPr>
                      <w:szCs w:val="21"/>
                    </w:rPr>
                  </w:pPr>
                  <w:r>
                    <w:rPr>
                      <w:szCs w:val="21"/>
                    </w:rPr>
                    <w:t>厂区污水处理站（扩容）</w:t>
                  </w:r>
                </w:p>
              </w:tc>
              <w:tc>
                <w:tcPr>
                  <w:tcW w:w="2073" w:type="dxa"/>
                  <w:vAlign w:val="center"/>
                </w:tcPr>
                <w:p>
                  <w:pPr>
                    <w:adjustRightInd w:val="0"/>
                    <w:snapToGrid w:val="0"/>
                    <w:jc w:val="center"/>
                    <w:rPr>
                      <w:szCs w:val="21"/>
                    </w:rPr>
                  </w:pPr>
                  <w:r>
                    <w:rPr>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adjustRightInd w:val="0"/>
                    <w:snapToGrid w:val="0"/>
                    <w:jc w:val="center"/>
                    <w:rPr>
                      <w:szCs w:val="21"/>
                    </w:rPr>
                  </w:pPr>
                  <w:r>
                    <w:rPr>
                      <w:szCs w:val="21"/>
                    </w:rPr>
                    <w:t>噪声</w:t>
                  </w:r>
                </w:p>
              </w:tc>
              <w:tc>
                <w:tcPr>
                  <w:tcW w:w="3465" w:type="dxa"/>
                  <w:gridSpan w:val="3"/>
                  <w:vAlign w:val="center"/>
                </w:tcPr>
                <w:p>
                  <w:pPr>
                    <w:adjustRightInd w:val="0"/>
                    <w:snapToGrid w:val="0"/>
                    <w:jc w:val="center"/>
                    <w:rPr>
                      <w:szCs w:val="21"/>
                    </w:rPr>
                  </w:pPr>
                  <w:r>
                    <w:rPr>
                      <w:szCs w:val="21"/>
                    </w:rPr>
                    <w:t>生产设备噪声</w:t>
                  </w:r>
                </w:p>
              </w:tc>
              <w:tc>
                <w:tcPr>
                  <w:tcW w:w="2978" w:type="dxa"/>
                  <w:vAlign w:val="center"/>
                </w:tcPr>
                <w:p>
                  <w:pPr>
                    <w:adjustRightInd w:val="0"/>
                    <w:snapToGrid w:val="0"/>
                    <w:jc w:val="center"/>
                    <w:rPr>
                      <w:szCs w:val="21"/>
                    </w:rPr>
                  </w:pPr>
                  <w:r>
                    <w:rPr>
                      <w:szCs w:val="21"/>
                    </w:rPr>
                    <w:t>减振、隔声措施</w:t>
                  </w:r>
                </w:p>
              </w:tc>
              <w:tc>
                <w:tcPr>
                  <w:tcW w:w="2073" w:type="dxa"/>
                  <w:vAlign w:val="center"/>
                </w:tcPr>
                <w:p>
                  <w:pPr>
                    <w:adjustRightInd w:val="0"/>
                    <w:snapToGrid w:val="0"/>
                    <w:jc w:val="center"/>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vAlign w:val="center"/>
                </w:tcPr>
                <w:p>
                  <w:pPr>
                    <w:adjustRightInd w:val="0"/>
                    <w:snapToGrid w:val="0"/>
                    <w:jc w:val="center"/>
                    <w:rPr>
                      <w:szCs w:val="21"/>
                    </w:rPr>
                  </w:pPr>
                  <w:r>
                    <w:rPr>
                      <w:szCs w:val="21"/>
                    </w:rPr>
                    <w:t>固废</w:t>
                  </w:r>
                </w:p>
              </w:tc>
              <w:tc>
                <w:tcPr>
                  <w:tcW w:w="3465" w:type="dxa"/>
                  <w:gridSpan w:val="3"/>
                  <w:vAlign w:val="center"/>
                </w:tcPr>
                <w:p>
                  <w:pPr>
                    <w:pStyle w:val="98"/>
                    <w:rPr>
                      <w:color w:val="000000"/>
                      <w:szCs w:val="21"/>
                    </w:rPr>
                  </w:pPr>
                  <w:r>
                    <w:rPr>
                      <w:color w:val="000000"/>
                      <w:szCs w:val="21"/>
                    </w:rPr>
                    <w:t>一般固废</w:t>
                  </w:r>
                </w:p>
              </w:tc>
              <w:tc>
                <w:tcPr>
                  <w:tcW w:w="2978" w:type="dxa"/>
                  <w:vAlign w:val="center"/>
                </w:tcPr>
                <w:p>
                  <w:pPr>
                    <w:pStyle w:val="98"/>
                    <w:rPr>
                      <w:color w:val="000000"/>
                      <w:szCs w:val="21"/>
                    </w:rPr>
                  </w:pPr>
                  <w:r>
                    <w:rPr>
                      <w:color w:val="000000"/>
                      <w:szCs w:val="21"/>
                    </w:rPr>
                    <w:t>一般固废暂存场所（依托现有）</w:t>
                  </w:r>
                </w:p>
              </w:tc>
              <w:tc>
                <w:tcPr>
                  <w:tcW w:w="2073" w:type="dxa"/>
                  <w:vAlign w:val="center"/>
                </w:tcPr>
                <w:p>
                  <w:pPr>
                    <w:pStyle w:val="98"/>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adjustRightInd w:val="0"/>
                    <w:snapToGrid w:val="0"/>
                    <w:jc w:val="center"/>
                    <w:rPr>
                      <w:szCs w:val="21"/>
                    </w:rPr>
                  </w:pPr>
                </w:p>
              </w:tc>
              <w:tc>
                <w:tcPr>
                  <w:tcW w:w="3465" w:type="dxa"/>
                  <w:gridSpan w:val="3"/>
                  <w:vAlign w:val="center"/>
                </w:tcPr>
                <w:p>
                  <w:pPr>
                    <w:pStyle w:val="98"/>
                    <w:rPr>
                      <w:color w:val="000000"/>
                      <w:szCs w:val="21"/>
                    </w:rPr>
                  </w:pPr>
                  <w:r>
                    <w:rPr>
                      <w:color w:val="000000"/>
                      <w:szCs w:val="21"/>
                    </w:rPr>
                    <w:t>危险废物</w:t>
                  </w:r>
                </w:p>
              </w:tc>
              <w:tc>
                <w:tcPr>
                  <w:tcW w:w="2978" w:type="dxa"/>
                  <w:vAlign w:val="center"/>
                </w:tcPr>
                <w:p>
                  <w:pPr>
                    <w:pStyle w:val="98"/>
                    <w:rPr>
                      <w:color w:val="000000"/>
                      <w:szCs w:val="21"/>
                    </w:rPr>
                  </w:pPr>
                  <w:r>
                    <w:rPr>
                      <w:color w:val="000000"/>
                      <w:szCs w:val="21"/>
                    </w:rPr>
                    <w:t>危险废物暂存场所（依托现有）</w:t>
                  </w:r>
                </w:p>
              </w:tc>
              <w:tc>
                <w:tcPr>
                  <w:tcW w:w="2073" w:type="dxa"/>
                  <w:vAlign w:val="center"/>
                </w:tcPr>
                <w:p>
                  <w:pPr>
                    <w:pStyle w:val="98"/>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adjustRightInd w:val="0"/>
                    <w:snapToGrid w:val="0"/>
                    <w:jc w:val="center"/>
                    <w:rPr>
                      <w:szCs w:val="21"/>
                    </w:rPr>
                  </w:pPr>
                  <w:r>
                    <w:rPr>
                      <w:szCs w:val="21"/>
                    </w:rPr>
                    <w:t>合计</w:t>
                  </w:r>
                </w:p>
              </w:tc>
              <w:tc>
                <w:tcPr>
                  <w:tcW w:w="3465" w:type="dxa"/>
                  <w:gridSpan w:val="3"/>
                  <w:vAlign w:val="center"/>
                </w:tcPr>
                <w:p>
                  <w:pPr>
                    <w:pStyle w:val="98"/>
                    <w:rPr>
                      <w:color w:val="000000"/>
                      <w:szCs w:val="21"/>
                    </w:rPr>
                  </w:pPr>
                </w:p>
              </w:tc>
              <w:tc>
                <w:tcPr>
                  <w:tcW w:w="2978" w:type="dxa"/>
                  <w:vAlign w:val="center"/>
                </w:tcPr>
                <w:p>
                  <w:pPr>
                    <w:pStyle w:val="98"/>
                    <w:rPr>
                      <w:color w:val="000000"/>
                      <w:szCs w:val="21"/>
                    </w:rPr>
                  </w:pPr>
                </w:p>
              </w:tc>
              <w:tc>
                <w:tcPr>
                  <w:tcW w:w="2073" w:type="dxa"/>
                  <w:vAlign w:val="center"/>
                </w:tcPr>
                <w:p>
                  <w:pPr>
                    <w:pStyle w:val="98"/>
                    <w:rPr>
                      <w:color w:val="000000"/>
                      <w:szCs w:val="21"/>
                    </w:rPr>
                  </w:pPr>
                  <w:r>
                    <w:rPr>
                      <w:color w:val="000000"/>
                      <w:szCs w:val="21"/>
                    </w:rPr>
                    <w:t>660</w:t>
                  </w:r>
                </w:p>
              </w:tc>
            </w:tr>
          </w:tbl>
          <w:p>
            <w:pPr>
              <w:pStyle w:val="2"/>
              <w:rPr>
                <w:rFonts w:ascii="Times New Roman" w:hAnsi="Times New Roman"/>
              </w:rPr>
            </w:pPr>
          </w:p>
          <w:p>
            <w:pPr>
              <w:pStyle w:val="2"/>
              <w:rPr>
                <w:rFonts w:ascii="Times New Roman" w:hAnsi="Times New Roman"/>
              </w:rPr>
            </w:pPr>
          </w:p>
          <w:p>
            <w:pPr>
              <w:pStyle w:val="198"/>
              <w:snapToGrid/>
              <w:ind w:firstLine="562" w:firstLineChars="200"/>
              <w:rPr>
                <w:rFonts w:ascii="Times New Roman" w:hAnsi="Times New Roman"/>
              </w:rPr>
            </w:pPr>
          </w:p>
          <w:p>
            <w:pPr>
              <w:pStyle w:val="198"/>
              <w:snapToGrid/>
              <w:ind w:firstLine="562" w:firstLineChars="200"/>
              <w:rPr>
                <w:rFonts w:ascii="Times New Roman" w:hAnsi="Times New Roman"/>
              </w:rPr>
            </w:pPr>
          </w:p>
          <w:p>
            <w:pPr>
              <w:pStyle w:val="198"/>
              <w:snapToGrid/>
              <w:ind w:firstLine="562" w:firstLineChars="200"/>
              <w:rPr>
                <w:rFonts w:ascii="Times New Roman" w:hAnsi="Times New Roman"/>
              </w:rPr>
            </w:pPr>
          </w:p>
          <w:p>
            <w:pPr>
              <w:pStyle w:val="198"/>
              <w:snapToGrid/>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spacing w:line="480" w:lineRule="exact"/>
              <w:rPr>
                <w:b/>
                <w:sz w:val="24"/>
                <w:szCs w:val="24"/>
              </w:rPr>
            </w:pPr>
            <w:r>
              <w:rPr>
                <w:b/>
                <w:sz w:val="24"/>
                <w:szCs w:val="24"/>
              </w:rPr>
              <w:t>与本项目有关的原有污染情况及主要环境问题：</w:t>
            </w:r>
          </w:p>
          <w:p>
            <w:pPr>
              <w:spacing w:line="360" w:lineRule="auto"/>
              <w:ind w:firstLine="482" w:firstLineChars="200"/>
              <w:rPr>
                <w:b/>
                <w:bCs/>
                <w:sz w:val="24"/>
                <w:szCs w:val="24"/>
              </w:rPr>
            </w:pPr>
            <w:r>
              <w:rPr>
                <w:b/>
                <w:bCs/>
                <w:sz w:val="24"/>
                <w:szCs w:val="24"/>
              </w:rPr>
              <w:t>1、现有项目概况</w:t>
            </w:r>
          </w:p>
          <w:p>
            <w:pPr>
              <w:spacing w:line="360" w:lineRule="auto"/>
              <w:ind w:firstLine="480"/>
              <w:rPr>
                <w:bCs/>
                <w:sz w:val="24"/>
              </w:rPr>
            </w:pPr>
            <w:r>
              <w:rPr>
                <w:bCs/>
                <w:sz w:val="24"/>
              </w:rPr>
              <w:t>截止至2020年3月，益海嘉里（安徽）粮油工业有限公司于安徽省芜湖市鸠江经济技术开发区二坝园区内先后建设了“年产24万吨蛋白饲料及功能食品生产线项目”（2007年取得环评批复，2011年通过竣工环保验收）、 “年产18万吨精制油及小包装生产线项目”（2007年取得环评批复，2012年通过竣工环保验收）、“日产200吨糯米加工项目”（2011年取得环评批复，2012年通过竣工环保验收）、“码头改扩建（500吨级）项目”（2011年取得环评批复，2012年通过竣工环保验收）、 “100吨/天糯米粉生产线项目”（2013年取得环评批复，2018年通过竣工环保验收）、“100吨/天糯米粉生产线项目变更”（2014年取得环评批复，2018年通过竣工环保验收）、“25T/h燃煤锅炉改造生物质锅炉项目”（2019年取得环评批复，目前已改造完成待验收）。</w:t>
            </w:r>
          </w:p>
          <w:p>
            <w:pPr>
              <w:spacing w:line="360" w:lineRule="auto"/>
              <w:ind w:firstLine="482" w:firstLineChars="200"/>
              <w:rPr>
                <w:b/>
                <w:bCs/>
                <w:sz w:val="24"/>
                <w:szCs w:val="24"/>
              </w:rPr>
            </w:pPr>
            <w:r>
              <w:rPr>
                <w:b/>
                <w:bCs/>
                <w:sz w:val="24"/>
                <w:szCs w:val="24"/>
              </w:rPr>
              <w:t>2、现有项目环评及“三同时”制度执行情况</w:t>
            </w:r>
          </w:p>
          <w:p>
            <w:pPr>
              <w:spacing w:line="360" w:lineRule="auto"/>
              <w:ind w:firstLine="480"/>
              <w:rPr>
                <w:sz w:val="24"/>
                <w:szCs w:val="24"/>
              </w:rPr>
            </w:pPr>
            <w:r>
              <w:rPr>
                <w:sz w:val="24"/>
                <w:szCs w:val="24"/>
              </w:rPr>
              <w:t>益海嘉里（安徽）粮油工业有限公司厂区内项目及环评执行情况见下表。</w:t>
            </w:r>
          </w:p>
          <w:p>
            <w:pPr>
              <w:pStyle w:val="2"/>
            </w:pPr>
          </w:p>
          <w:p>
            <w:pPr>
              <w:jc w:val="center"/>
              <w:rPr>
                <w:b/>
                <w:bCs/>
              </w:rPr>
            </w:pPr>
            <w:r>
              <w:rPr>
                <w:b/>
                <w:sz w:val="24"/>
              </w:rPr>
              <w:t>表1-9  益海嘉里（安徽）粮油工业有限公司项目区内所有项目一览表</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659"/>
              <w:gridCol w:w="1134"/>
              <w:gridCol w:w="1984"/>
              <w:gridCol w:w="1985"/>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jc w:val="center"/>
                    <w:rPr>
                      <w:b/>
                    </w:rPr>
                  </w:pPr>
                  <w:r>
                    <w:rPr>
                      <w:b/>
                    </w:rPr>
                    <w:t>编号</w:t>
                  </w:r>
                </w:p>
              </w:tc>
              <w:tc>
                <w:tcPr>
                  <w:tcW w:w="1659" w:type="dxa"/>
                  <w:vAlign w:val="center"/>
                </w:tcPr>
                <w:p>
                  <w:pPr>
                    <w:jc w:val="center"/>
                    <w:rPr>
                      <w:b/>
                    </w:rPr>
                  </w:pPr>
                  <w:r>
                    <w:rPr>
                      <w:b/>
                    </w:rPr>
                    <w:t>项目名称</w:t>
                  </w:r>
                </w:p>
              </w:tc>
              <w:tc>
                <w:tcPr>
                  <w:tcW w:w="1134" w:type="dxa"/>
                  <w:vAlign w:val="center"/>
                </w:tcPr>
                <w:p>
                  <w:pPr>
                    <w:jc w:val="center"/>
                    <w:rPr>
                      <w:b/>
                    </w:rPr>
                  </w:pPr>
                  <w:r>
                    <w:rPr>
                      <w:b/>
                    </w:rPr>
                    <w:t>环评编制单位</w:t>
                  </w:r>
                </w:p>
              </w:tc>
              <w:tc>
                <w:tcPr>
                  <w:tcW w:w="1984" w:type="dxa"/>
                  <w:vAlign w:val="center"/>
                </w:tcPr>
                <w:p>
                  <w:pPr>
                    <w:jc w:val="center"/>
                    <w:rPr>
                      <w:b/>
                    </w:rPr>
                  </w:pPr>
                  <w:r>
                    <w:rPr>
                      <w:b/>
                    </w:rPr>
                    <w:t>环评审批情况</w:t>
                  </w:r>
                </w:p>
              </w:tc>
              <w:tc>
                <w:tcPr>
                  <w:tcW w:w="1985" w:type="dxa"/>
                  <w:vAlign w:val="center"/>
                </w:tcPr>
                <w:p>
                  <w:pPr>
                    <w:jc w:val="center"/>
                    <w:rPr>
                      <w:b/>
                    </w:rPr>
                  </w:pPr>
                  <w:r>
                    <w:rPr>
                      <w:b/>
                    </w:rPr>
                    <w:t>环保验收情况</w:t>
                  </w:r>
                </w:p>
              </w:tc>
              <w:tc>
                <w:tcPr>
                  <w:tcW w:w="1701" w:type="dxa"/>
                  <w:vAlign w:val="center"/>
                </w:tcPr>
                <w:p>
                  <w:pPr>
                    <w:jc w:val="center"/>
                    <w:rPr>
                      <w:b/>
                    </w:rPr>
                  </w:pPr>
                  <w:r>
                    <w:rPr>
                      <w:b/>
                    </w:rPr>
                    <w:t>现状运行情况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jc w:val="center"/>
                  </w:pPr>
                  <w:r>
                    <w:t>1</w:t>
                  </w:r>
                </w:p>
              </w:tc>
              <w:tc>
                <w:tcPr>
                  <w:tcW w:w="1659" w:type="dxa"/>
                  <w:vAlign w:val="center"/>
                </w:tcPr>
                <w:p>
                  <w:pPr>
                    <w:jc w:val="center"/>
                  </w:pPr>
                  <w:r>
                    <w:t>年产24万吨蛋白饲料及功能食品生产线项目</w:t>
                  </w:r>
                </w:p>
              </w:tc>
              <w:tc>
                <w:tcPr>
                  <w:tcW w:w="1134" w:type="dxa"/>
                  <w:vAlign w:val="center"/>
                </w:tcPr>
                <w:p>
                  <w:pPr>
                    <w:jc w:val="center"/>
                  </w:pPr>
                  <w:r>
                    <w:t>安徽省环境</w:t>
                  </w:r>
                  <w:r>
                    <w:cr/>
                  </w:r>
                  <w:r>
                    <w:t>学研究院</w:t>
                  </w:r>
                </w:p>
              </w:tc>
              <w:tc>
                <w:tcPr>
                  <w:tcW w:w="1984" w:type="dxa"/>
                  <w:vAlign w:val="center"/>
                </w:tcPr>
                <w:p>
                  <w:pPr>
                    <w:jc w:val="center"/>
                  </w:pPr>
                  <w:r>
                    <w:t>2007年12月11日取得安徽省环境保护局环评批复（环评函[2007]1178号文）</w:t>
                  </w:r>
                </w:p>
              </w:tc>
              <w:tc>
                <w:tcPr>
                  <w:tcW w:w="1985" w:type="dxa"/>
                  <w:vAlign w:val="center"/>
                </w:tcPr>
                <w:p>
                  <w:pPr>
                    <w:jc w:val="center"/>
                  </w:pPr>
                  <w:r>
                    <w:t>2011年3月24日完成验收，环管字[2011]75号，巢湖市环境保护局</w:t>
                  </w:r>
                </w:p>
              </w:tc>
              <w:tc>
                <w:tcPr>
                  <w:tcW w:w="1701" w:type="dxa"/>
                  <w:vAlign w:val="center"/>
                </w:tcPr>
                <w:p>
                  <w:pPr>
                    <w:jc w:val="center"/>
                  </w:pPr>
                  <w:r>
                    <w:t>现状为大豆榨油生产线和菜籽榨油生产线，且菜籽线两年未运行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730" w:type="dxa"/>
                  <w:vAlign w:val="center"/>
                </w:tcPr>
                <w:p>
                  <w:pPr>
                    <w:jc w:val="center"/>
                  </w:pPr>
                  <w:r>
                    <w:t>2</w:t>
                  </w:r>
                </w:p>
              </w:tc>
              <w:tc>
                <w:tcPr>
                  <w:tcW w:w="1659" w:type="dxa"/>
                  <w:vAlign w:val="center"/>
                </w:tcPr>
                <w:p>
                  <w:pPr>
                    <w:jc w:val="center"/>
                  </w:pPr>
                  <w:r>
                    <w:t>日产200吨糯米加工项目</w:t>
                  </w:r>
                </w:p>
              </w:tc>
              <w:tc>
                <w:tcPr>
                  <w:tcW w:w="1134" w:type="dxa"/>
                  <w:vAlign w:val="center"/>
                </w:tcPr>
                <w:p>
                  <w:pPr>
                    <w:jc w:val="center"/>
                  </w:pPr>
                  <w:r>
                    <w:t>安徽省环境科学研究</w:t>
                  </w:r>
                </w:p>
              </w:tc>
              <w:tc>
                <w:tcPr>
                  <w:tcW w:w="1984" w:type="dxa"/>
                  <w:vAlign w:val="center"/>
                </w:tcPr>
                <w:p>
                  <w:pPr>
                    <w:jc w:val="center"/>
                  </w:pPr>
                  <w:r>
                    <w:t>2011年3月9日取得无为县环境保护局环评批复（无环[2011]27号文）</w:t>
                  </w:r>
                </w:p>
              </w:tc>
              <w:tc>
                <w:tcPr>
                  <w:tcW w:w="1985" w:type="dxa"/>
                  <w:vAlign w:val="center"/>
                </w:tcPr>
                <w:p>
                  <w:pPr>
                    <w:jc w:val="center"/>
                  </w:pPr>
                  <w:r>
                    <w:t>2012年6月12日</w:t>
                  </w:r>
                </w:p>
                <w:p>
                  <w:pPr>
                    <w:jc w:val="center"/>
                  </w:pPr>
                  <w:r>
                    <w:t>完成验收，环验[2012]5号，无为县环境保护局</w:t>
                  </w:r>
                </w:p>
              </w:tc>
              <w:tc>
                <w:tcPr>
                  <w:tcW w:w="1701" w:type="dxa"/>
                  <w:vAlign w:val="center"/>
                </w:tcPr>
                <w:p>
                  <w:pPr>
                    <w:jc w:val="center"/>
                  </w:pPr>
                  <w:r>
                    <w:t>按照环评验收正常运行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jc w:val="center"/>
                  </w:pPr>
                  <w:r>
                    <w:t>3</w:t>
                  </w:r>
                </w:p>
              </w:tc>
              <w:tc>
                <w:tcPr>
                  <w:tcW w:w="1659" w:type="dxa"/>
                  <w:vAlign w:val="center"/>
                </w:tcPr>
                <w:p>
                  <w:pPr>
                    <w:jc w:val="center"/>
                  </w:pPr>
                  <w:r>
                    <w:t>年产18万吨精制油及小包装生产线项目</w:t>
                  </w:r>
                </w:p>
              </w:tc>
              <w:tc>
                <w:tcPr>
                  <w:tcW w:w="1134" w:type="dxa"/>
                  <w:vAlign w:val="center"/>
                </w:tcPr>
                <w:p>
                  <w:pPr>
                    <w:jc w:val="center"/>
                  </w:pPr>
                  <w:r>
                    <w:t>安徽省环境科学研究</w:t>
                  </w:r>
                </w:p>
              </w:tc>
              <w:tc>
                <w:tcPr>
                  <w:tcW w:w="1984" w:type="dxa"/>
                  <w:vAlign w:val="center"/>
                </w:tcPr>
                <w:p>
                  <w:pPr>
                    <w:jc w:val="center"/>
                  </w:pPr>
                  <w:r>
                    <w:t>2007年11月23日取得无为县环境保护局环评批复（无环[2007]124号文）</w:t>
                  </w:r>
                </w:p>
              </w:tc>
              <w:tc>
                <w:tcPr>
                  <w:tcW w:w="1985" w:type="dxa"/>
                  <w:vAlign w:val="center"/>
                </w:tcPr>
                <w:p>
                  <w:pPr>
                    <w:jc w:val="center"/>
                  </w:pPr>
                  <w:r>
                    <w:t>2012年6月12日</w:t>
                  </w:r>
                </w:p>
                <w:p>
                  <w:pPr>
                    <w:jc w:val="center"/>
                  </w:pPr>
                  <w:r>
                    <w:t>完成验收，环验[2012]6号，无为县环境保护局</w:t>
                  </w:r>
                </w:p>
              </w:tc>
              <w:tc>
                <w:tcPr>
                  <w:tcW w:w="1701" w:type="dxa"/>
                  <w:vAlign w:val="center"/>
                </w:tcPr>
                <w:p>
                  <w:pPr>
                    <w:jc w:val="center"/>
                  </w:pPr>
                  <w:r>
                    <w:t>按照环评验收正常运行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jc w:val="center"/>
                  </w:pPr>
                  <w:r>
                    <w:t>4</w:t>
                  </w:r>
                </w:p>
              </w:tc>
              <w:tc>
                <w:tcPr>
                  <w:tcW w:w="1659" w:type="dxa"/>
                  <w:vAlign w:val="center"/>
                </w:tcPr>
                <w:p>
                  <w:pPr>
                    <w:jc w:val="center"/>
                  </w:pPr>
                  <w:r>
                    <w:t>码头改扩建（500吨级）项目</w:t>
                  </w:r>
                </w:p>
              </w:tc>
              <w:tc>
                <w:tcPr>
                  <w:tcW w:w="1134" w:type="dxa"/>
                  <w:vAlign w:val="center"/>
                </w:tcPr>
                <w:p>
                  <w:pPr>
                    <w:jc w:val="center"/>
                  </w:pPr>
                  <w:r>
                    <w:t>安徽省环境科学研究院</w:t>
                  </w:r>
                </w:p>
              </w:tc>
              <w:tc>
                <w:tcPr>
                  <w:tcW w:w="1984" w:type="dxa"/>
                  <w:vAlign w:val="center"/>
                </w:tcPr>
                <w:p>
                  <w:pPr>
                    <w:jc w:val="center"/>
                  </w:pPr>
                  <w:r>
                    <w:t>2011年3月9日取得无为县环境保护局环评批复（无环[2011]26号）</w:t>
                  </w:r>
                </w:p>
              </w:tc>
              <w:tc>
                <w:tcPr>
                  <w:tcW w:w="1985" w:type="dxa"/>
                  <w:vAlign w:val="center"/>
                </w:tcPr>
                <w:p>
                  <w:pPr>
                    <w:jc w:val="center"/>
                  </w:pPr>
                  <w:r>
                    <w:t>2012年5月27日，完成验收，无环验[2012]07号，无为县环境保护局</w:t>
                  </w:r>
                </w:p>
              </w:tc>
              <w:tc>
                <w:tcPr>
                  <w:tcW w:w="1701" w:type="dxa"/>
                  <w:vAlign w:val="center"/>
                </w:tcPr>
                <w:p>
                  <w:pPr>
                    <w:jc w:val="center"/>
                  </w:pPr>
                  <w:r>
                    <w:t>按照环评验收正常运行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30" w:type="dxa"/>
                  <w:vAlign w:val="center"/>
                </w:tcPr>
                <w:p>
                  <w:pPr>
                    <w:jc w:val="center"/>
                  </w:pPr>
                  <w:r>
                    <w:t>5</w:t>
                  </w:r>
                </w:p>
              </w:tc>
              <w:tc>
                <w:tcPr>
                  <w:tcW w:w="1659" w:type="dxa"/>
                  <w:vAlign w:val="center"/>
                </w:tcPr>
                <w:p>
                  <w:pPr>
                    <w:jc w:val="center"/>
                  </w:pPr>
                  <w:r>
                    <w:t>100吨/天糯米粉生产线项目</w:t>
                  </w:r>
                </w:p>
              </w:tc>
              <w:tc>
                <w:tcPr>
                  <w:tcW w:w="1134" w:type="dxa"/>
                  <w:vAlign w:val="center"/>
                </w:tcPr>
                <w:p>
                  <w:pPr>
                    <w:jc w:val="center"/>
                  </w:pPr>
                  <w:r>
                    <w:t>安徽汇泽通环境技术有限公司</w:t>
                  </w:r>
                </w:p>
              </w:tc>
              <w:tc>
                <w:tcPr>
                  <w:tcW w:w="1984" w:type="dxa"/>
                  <w:vAlign w:val="center"/>
                </w:tcPr>
                <w:p>
                  <w:pPr>
                    <w:jc w:val="center"/>
                  </w:pPr>
                  <w:r>
                    <w:t>2013年3月16日取得无为县环境保护局环评批复（无环审[2013]19号）</w:t>
                  </w:r>
                </w:p>
              </w:tc>
              <w:tc>
                <w:tcPr>
                  <w:tcW w:w="1985" w:type="dxa"/>
                  <w:vAlign w:val="center"/>
                </w:tcPr>
                <w:p>
                  <w:pPr>
                    <w:jc w:val="center"/>
                  </w:pPr>
                  <w:r>
                    <w:t>已自主验收</w:t>
                  </w:r>
                </w:p>
              </w:tc>
              <w:tc>
                <w:tcPr>
                  <w:tcW w:w="1701" w:type="dxa"/>
                  <w:vAlign w:val="center"/>
                </w:tcPr>
                <w:p>
                  <w:pPr>
                    <w:jc w:val="center"/>
                  </w:pPr>
                  <w:r>
                    <w:t>按照环评验收正常运行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30" w:type="dxa"/>
                  <w:vAlign w:val="center"/>
                </w:tcPr>
                <w:p>
                  <w:pPr>
                    <w:jc w:val="center"/>
                  </w:pPr>
                  <w:r>
                    <w:t>6</w:t>
                  </w:r>
                </w:p>
              </w:tc>
              <w:tc>
                <w:tcPr>
                  <w:tcW w:w="1659" w:type="dxa"/>
                  <w:vAlign w:val="center"/>
                </w:tcPr>
                <w:p>
                  <w:pPr>
                    <w:jc w:val="center"/>
                  </w:pPr>
                  <w:r>
                    <w:t>25T/h燃煤锅炉改造生物质锅炉项目</w:t>
                  </w:r>
                </w:p>
              </w:tc>
              <w:tc>
                <w:tcPr>
                  <w:tcW w:w="1134" w:type="dxa"/>
                  <w:vAlign w:val="center"/>
                </w:tcPr>
                <w:p>
                  <w:pPr>
                    <w:jc w:val="center"/>
                  </w:pPr>
                  <w:r>
                    <w:t>安徽华森环境科学研究有限公司</w:t>
                  </w:r>
                </w:p>
              </w:tc>
              <w:tc>
                <w:tcPr>
                  <w:tcW w:w="1984" w:type="dxa"/>
                  <w:vAlign w:val="center"/>
                </w:tcPr>
                <w:p>
                  <w:pPr>
                    <w:jc w:val="center"/>
                  </w:pPr>
                  <w:r>
                    <w:t>2019年1月7日取得芜湖市环境保护局批复（芜环评审[2019]10号）</w:t>
                  </w:r>
                </w:p>
              </w:tc>
              <w:tc>
                <w:tcPr>
                  <w:tcW w:w="1985" w:type="dxa"/>
                  <w:vAlign w:val="center"/>
                </w:tcPr>
                <w:p>
                  <w:pPr>
                    <w:jc w:val="center"/>
                  </w:pPr>
                  <w:r>
                    <w:t>正在建设中</w:t>
                  </w:r>
                </w:p>
              </w:tc>
              <w:tc>
                <w:tcPr>
                  <w:tcW w:w="1701" w:type="dxa"/>
                  <w:vAlign w:val="center"/>
                </w:tcPr>
                <w:p>
                  <w:pPr>
                    <w:jc w:val="center"/>
                  </w:pPr>
                  <w:r>
                    <w:t>按照环评改造中</w:t>
                  </w:r>
                </w:p>
              </w:tc>
            </w:tr>
          </w:tbl>
          <w:p>
            <w:pPr>
              <w:spacing w:line="360" w:lineRule="auto"/>
              <w:ind w:firstLine="482" w:firstLineChars="200"/>
              <w:rPr>
                <w:b/>
                <w:bCs/>
                <w:sz w:val="24"/>
                <w:szCs w:val="24"/>
              </w:rPr>
            </w:pPr>
            <w:r>
              <w:rPr>
                <w:b/>
                <w:bCs/>
                <w:sz w:val="24"/>
                <w:szCs w:val="24"/>
              </w:rPr>
              <w:t>3、现有厂区工程概况</w:t>
            </w:r>
          </w:p>
          <w:p>
            <w:pPr>
              <w:ind w:firstLine="482"/>
              <w:jc w:val="center"/>
              <w:rPr>
                <w:b/>
                <w:sz w:val="24"/>
              </w:rPr>
            </w:pPr>
            <w:r>
              <w:rPr>
                <w:b/>
                <w:sz w:val="24"/>
              </w:rPr>
              <w:t>表1-10  现有工程组成一览表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653"/>
              <w:gridCol w:w="1633"/>
              <w:gridCol w:w="2969"/>
              <w:gridCol w:w="3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blHeader/>
                <w:jc w:val="center"/>
              </w:trPr>
              <w:tc>
                <w:tcPr>
                  <w:tcW w:w="848" w:type="dxa"/>
                  <w:vAlign w:val="center"/>
                </w:tcPr>
                <w:p>
                  <w:pPr>
                    <w:jc w:val="center"/>
                    <w:rPr>
                      <w:b/>
                    </w:rPr>
                  </w:pPr>
                  <w:r>
                    <w:rPr>
                      <w:b/>
                    </w:rPr>
                    <w:t>类别</w:t>
                  </w:r>
                </w:p>
              </w:tc>
              <w:tc>
                <w:tcPr>
                  <w:tcW w:w="2286" w:type="dxa"/>
                  <w:gridSpan w:val="2"/>
                  <w:vAlign w:val="center"/>
                </w:tcPr>
                <w:p>
                  <w:pPr>
                    <w:jc w:val="center"/>
                    <w:rPr>
                      <w:b/>
                    </w:rPr>
                  </w:pPr>
                  <w:r>
                    <w:rPr>
                      <w:b/>
                    </w:rPr>
                    <w:t>单项工程名称</w:t>
                  </w:r>
                </w:p>
              </w:tc>
              <w:tc>
                <w:tcPr>
                  <w:tcW w:w="2969" w:type="dxa"/>
                  <w:vAlign w:val="center"/>
                </w:tcPr>
                <w:p>
                  <w:pPr>
                    <w:jc w:val="center"/>
                    <w:rPr>
                      <w:b/>
                    </w:rPr>
                  </w:pPr>
                  <w:r>
                    <w:rPr>
                      <w:b/>
                    </w:rPr>
                    <w:t>工程规模</w:t>
                  </w:r>
                </w:p>
              </w:tc>
              <w:tc>
                <w:tcPr>
                  <w:tcW w:w="3320" w:type="dxa"/>
                  <w:vAlign w:val="center"/>
                </w:tcPr>
                <w:p>
                  <w:pPr>
                    <w:jc w:val="center"/>
                    <w:rPr>
                      <w:b/>
                    </w:rPr>
                  </w:pPr>
                  <w:r>
                    <w:rPr>
                      <w:b/>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restart"/>
                  <w:vAlign w:val="center"/>
                </w:tcPr>
                <w:p>
                  <w:pPr>
                    <w:jc w:val="center"/>
                  </w:pPr>
                  <w:r>
                    <w:t>主体</w:t>
                  </w:r>
                </w:p>
                <w:p>
                  <w:pPr>
                    <w:jc w:val="center"/>
                  </w:pPr>
                  <w:r>
                    <w:t>工程</w:t>
                  </w:r>
                </w:p>
              </w:tc>
              <w:tc>
                <w:tcPr>
                  <w:tcW w:w="2286" w:type="dxa"/>
                  <w:gridSpan w:val="2"/>
                  <w:vAlign w:val="center"/>
                </w:tcPr>
                <w:p>
                  <w:pPr>
                    <w:jc w:val="center"/>
                  </w:pPr>
                  <w:r>
                    <w:t>日产200吨糯米加工项目</w:t>
                  </w:r>
                </w:p>
              </w:tc>
              <w:tc>
                <w:tcPr>
                  <w:tcW w:w="2969" w:type="dxa"/>
                  <w:vAlign w:val="center"/>
                </w:tcPr>
                <w:p>
                  <w:pPr>
                    <w:jc w:val="center"/>
                  </w:pPr>
                  <w:r>
                    <w:t>日产200吨糯米加工生产线一条</w:t>
                  </w:r>
                </w:p>
              </w:tc>
              <w:tc>
                <w:tcPr>
                  <w:tcW w:w="3320" w:type="dxa"/>
                  <w:vAlign w:val="center"/>
                </w:tcPr>
                <w:p>
                  <w:pPr>
                    <w:jc w:val="center"/>
                  </w:pPr>
                  <w:r>
                    <w:t>钢构厂房，占地面积为1152m</w:t>
                  </w:r>
                  <w:r>
                    <w:rPr>
                      <w:vertAlign w:val="superscript"/>
                    </w:rPr>
                    <w:t>2</w:t>
                  </w:r>
                  <w:r>
                    <w:t>，钢筋混凝土基础，钢结构厂房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年产24万吨蛋白饲料及功能食品生产线项目</w:t>
                  </w:r>
                </w:p>
              </w:tc>
              <w:tc>
                <w:tcPr>
                  <w:tcW w:w="2969" w:type="dxa"/>
                  <w:vAlign w:val="center"/>
                </w:tcPr>
                <w:p>
                  <w:pPr>
                    <w:jc w:val="center"/>
                  </w:pPr>
                  <w:r>
                    <w:t>年产24万吨蛋白饲料及功能食品生产线一条</w:t>
                  </w:r>
                </w:p>
              </w:tc>
              <w:tc>
                <w:tcPr>
                  <w:tcW w:w="3320" w:type="dxa"/>
                  <w:vAlign w:val="center"/>
                </w:tcPr>
                <w:p>
                  <w:pPr>
                    <w:jc w:val="center"/>
                  </w:pPr>
                  <w:r>
                    <w:t>钢结构厂房，占地面积148007m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48" w:type="dxa"/>
                  <w:vMerge w:val="continue"/>
                  <w:vAlign w:val="center"/>
                </w:tcPr>
                <w:p>
                  <w:pPr>
                    <w:jc w:val="center"/>
                  </w:pPr>
                </w:p>
              </w:tc>
              <w:tc>
                <w:tcPr>
                  <w:tcW w:w="2286" w:type="dxa"/>
                  <w:gridSpan w:val="2"/>
                  <w:vAlign w:val="center"/>
                </w:tcPr>
                <w:p>
                  <w:pPr>
                    <w:jc w:val="center"/>
                  </w:pPr>
                  <w:r>
                    <w:t>年产18万吨精制油及包装生产线项目</w:t>
                  </w:r>
                </w:p>
              </w:tc>
              <w:tc>
                <w:tcPr>
                  <w:tcW w:w="2969" w:type="dxa"/>
                  <w:vAlign w:val="center"/>
                </w:tcPr>
                <w:p>
                  <w:pPr>
                    <w:jc w:val="center"/>
                  </w:pPr>
                  <w:r>
                    <w:t>年产18万吨精制油及包装生产线一条</w:t>
                  </w:r>
                </w:p>
              </w:tc>
              <w:tc>
                <w:tcPr>
                  <w:tcW w:w="3320" w:type="dxa"/>
                  <w:vAlign w:val="center"/>
                </w:tcPr>
                <w:p>
                  <w:pPr>
                    <w:jc w:val="center"/>
                  </w:pPr>
                  <w:r>
                    <w:t>钢结构厂房，建筑面积9482m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48" w:type="dxa"/>
                  <w:vMerge w:val="continue"/>
                  <w:vAlign w:val="center"/>
                </w:tcPr>
                <w:p>
                  <w:pPr>
                    <w:jc w:val="center"/>
                  </w:pPr>
                </w:p>
              </w:tc>
              <w:tc>
                <w:tcPr>
                  <w:tcW w:w="2286" w:type="dxa"/>
                  <w:gridSpan w:val="2"/>
                  <w:vAlign w:val="center"/>
                </w:tcPr>
                <w:p>
                  <w:pPr>
                    <w:jc w:val="center"/>
                  </w:pPr>
                  <w:r>
                    <w:t>100吨/天糯米粉生产线项目</w:t>
                  </w:r>
                </w:p>
              </w:tc>
              <w:tc>
                <w:tcPr>
                  <w:tcW w:w="2969" w:type="dxa"/>
                  <w:vAlign w:val="center"/>
                </w:tcPr>
                <w:p>
                  <w:pPr>
                    <w:jc w:val="center"/>
                  </w:pPr>
                  <w:r>
                    <w:t>100吨/天糯米粉生产线一条</w:t>
                  </w:r>
                </w:p>
              </w:tc>
              <w:tc>
                <w:tcPr>
                  <w:tcW w:w="3320" w:type="dxa"/>
                  <w:vAlign w:val="center"/>
                </w:tcPr>
                <w:p>
                  <w:pPr>
                    <w:jc w:val="center"/>
                  </w:pPr>
                  <w:r>
                    <w:t>1间生产厂房（建筑面积768m</w:t>
                  </w:r>
                  <w:r>
                    <w:rPr>
                      <w:vertAlign w:val="superscript"/>
                    </w:rPr>
                    <w:t>2</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vMerge w:val="restart"/>
                  <w:vAlign w:val="center"/>
                </w:tcPr>
                <w:p>
                  <w:pPr>
                    <w:jc w:val="center"/>
                  </w:pPr>
                  <w:r>
                    <w:t>辅助</w:t>
                  </w:r>
                </w:p>
                <w:p>
                  <w:pPr>
                    <w:jc w:val="center"/>
                  </w:pPr>
                  <w:r>
                    <w:t>工程</w:t>
                  </w:r>
                </w:p>
              </w:tc>
              <w:tc>
                <w:tcPr>
                  <w:tcW w:w="2286" w:type="dxa"/>
                  <w:gridSpan w:val="2"/>
                  <w:vAlign w:val="center"/>
                </w:tcPr>
                <w:p>
                  <w:pPr>
                    <w:jc w:val="center"/>
                  </w:pPr>
                  <w:r>
                    <w:rPr>
                      <w:szCs w:val="21"/>
                    </w:rPr>
                    <w:t>办公生活区</w:t>
                  </w:r>
                </w:p>
              </w:tc>
              <w:tc>
                <w:tcPr>
                  <w:tcW w:w="2969" w:type="dxa"/>
                  <w:vAlign w:val="center"/>
                </w:tcPr>
                <w:p>
                  <w:pPr>
                    <w:jc w:val="center"/>
                  </w:pPr>
                  <w:r>
                    <w:rPr>
                      <w:szCs w:val="21"/>
                    </w:rPr>
                    <w:t>办公楼、食堂及职工宿舍</w:t>
                  </w:r>
                </w:p>
              </w:tc>
              <w:tc>
                <w:tcPr>
                  <w:tcW w:w="3320" w:type="dxa"/>
                  <w:vAlign w:val="center"/>
                </w:tcPr>
                <w:p>
                  <w:pPr>
                    <w:jc w:val="center"/>
                  </w:pPr>
                  <w:r>
                    <w:t>1000m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848" w:type="dxa"/>
                  <w:vMerge w:val="continue"/>
                  <w:vAlign w:val="center"/>
                </w:tcPr>
                <w:p>
                  <w:pPr>
                    <w:jc w:val="center"/>
                  </w:pPr>
                </w:p>
              </w:tc>
              <w:tc>
                <w:tcPr>
                  <w:tcW w:w="2286" w:type="dxa"/>
                  <w:gridSpan w:val="2"/>
                  <w:vAlign w:val="center"/>
                </w:tcPr>
                <w:p>
                  <w:pPr>
                    <w:jc w:val="center"/>
                    <w:rPr>
                      <w:szCs w:val="21"/>
                    </w:rPr>
                  </w:pPr>
                  <w:r>
                    <w:rPr>
                      <w:szCs w:val="21"/>
                    </w:rPr>
                    <w:t>变电站</w:t>
                  </w:r>
                </w:p>
              </w:tc>
              <w:tc>
                <w:tcPr>
                  <w:tcW w:w="2969" w:type="dxa"/>
                  <w:vAlign w:val="center"/>
                </w:tcPr>
                <w:p>
                  <w:pPr>
                    <w:jc w:val="center"/>
                    <w:rPr>
                      <w:szCs w:val="21"/>
                    </w:rPr>
                  </w:pPr>
                  <w:r>
                    <w:rPr>
                      <w:szCs w:val="21"/>
                    </w:rPr>
                    <w:t>1座变电站</w:t>
                  </w:r>
                </w:p>
              </w:tc>
              <w:tc>
                <w:tcPr>
                  <w:tcW w:w="3320" w:type="dxa"/>
                  <w:vAlign w:val="center"/>
                </w:tcPr>
                <w:p>
                  <w:pPr>
                    <w:jc w:val="center"/>
                    <w:rPr>
                      <w:szCs w:val="21"/>
                    </w:rPr>
                  </w:pPr>
                  <w:r>
                    <w:rPr>
                      <w:szCs w:val="21"/>
                    </w:rPr>
                    <w:t>35kv变电站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vMerge w:val="continue"/>
                  <w:vAlign w:val="center"/>
                </w:tcPr>
                <w:p>
                  <w:pPr>
                    <w:jc w:val="center"/>
                  </w:pPr>
                </w:p>
              </w:tc>
              <w:tc>
                <w:tcPr>
                  <w:tcW w:w="2286" w:type="dxa"/>
                  <w:gridSpan w:val="2"/>
                  <w:vAlign w:val="center"/>
                </w:tcPr>
                <w:p>
                  <w:pPr>
                    <w:jc w:val="center"/>
                  </w:pPr>
                  <w:r>
                    <w:t>地磅房</w:t>
                  </w:r>
                </w:p>
              </w:tc>
              <w:tc>
                <w:tcPr>
                  <w:tcW w:w="2969" w:type="dxa"/>
                  <w:vAlign w:val="center"/>
                </w:tcPr>
                <w:p>
                  <w:pPr>
                    <w:jc w:val="center"/>
                  </w:pPr>
                  <w:r>
                    <w:t>地磅设施</w:t>
                  </w:r>
                </w:p>
              </w:tc>
              <w:tc>
                <w:tcPr>
                  <w:tcW w:w="3320" w:type="dxa"/>
                  <w:vAlign w:val="center"/>
                </w:tcPr>
                <w:p>
                  <w:pPr>
                    <w:jc w:val="center"/>
                  </w:pPr>
                  <w:r>
                    <w:t>钢构厂房，占地20m× 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48" w:type="dxa"/>
                  <w:vMerge w:val="continue"/>
                  <w:vAlign w:val="center"/>
                </w:tcPr>
                <w:p>
                  <w:pPr>
                    <w:jc w:val="center"/>
                  </w:pPr>
                </w:p>
              </w:tc>
              <w:tc>
                <w:tcPr>
                  <w:tcW w:w="2286" w:type="dxa"/>
                  <w:gridSpan w:val="2"/>
                  <w:vAlign w:val="center"/>
                </w:tcPr>
                <w:p>
                  <w:pPr>
                    <w:jc w:val="center"/>
                  </w:pPr>
                  <w:r>
                    <w:t>机修车间</w:t>
                  </w:r>
                </w:p>
              </w:tc>
              <w:tc>
                <w:tcPr>
                  <w:tcW w:w="2969" w:type="dxa"/>
                  <w:vAlign w:val="center"/>
                </w:tcPr>
                <w:p>
                  <w:pPr>
                    <w:jc w:val="center"/>
                  </w:pPr>
                  <w:r>
                    <w:t>机械维修设施</w:t>
                  </w:r>
                </w:p>
              </w:tc>
              <w:tc>
                <w:tcPr>
                  <w:tcW w:w="3320" w:type="dxa"/>
                  <w:vAlign w:val="center"/>
                </w:tcPr>
                <w:p>
                  <w:pPr>
                    <w:jc w:val="center"/>
                  </w:pPr>
                  <w:r>
                    <w:t>钢构厂房，占地36m× 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5" w:hRule="atLeast"/>
                <w:jc w:val="center"/>
              </w:trPr>
              <w:tc>
                <w:tcPr>
                  <w:tcW w:w="848" w:type="dxa"/>
                  <w:vMerge w:val="continue"/>
                  <w:vAlign w:val="center"/>
                </w:tcPr>
                <w:p>
                  <w:pPr>
                    <w:jc w:val="center"/>
                  </w:pPr>
                </w:p>
              </w:tc>
              <w:tc>
                <w:tcPr>
                  <w:tcW w:w="2286" w:type="dxa"/>
                  <w:gridSpan w:val="2"/>
                  <w:vAlign w:val="center"/>
                </w:tcPr>
                <w:p>
                  <w:pPr>
                    <w:jc w:val="center"/>
                  </w:pPr>
                  <w:r>
                    <w:t>打包车间</w:t>
                  </w:r>
                </w:p>
              </w:tc>
              <w:tc>
                <w:tcPr>
                  <w:tcW w:w="2969" w:type="dxa"/>
                  <w:vAlign w:val="center"/>
                </w:tcPr>
                <w:p>
                  <w:pPr>
                    <w:jc w:val="center"/>
                  </w:pPr>
                  <w:r>
                    <w:t>蛋白饲料打包设施</w:t>
                  </w:r>
                </w:p>
              </w:tc>
              <w:tc>
                <w:tcPr>
                  <w:tcW w:w="3320" w:type="dxa"/>
                  <w:vAlign w:val="center"/>
                </w:tcPr>
                <w:p>
                  <w:pPr>
                    <w:jc w:val="center"/>
                  </w:pPr>
                  <w:r>
                    <w:t>钢构厂房，占地40m× 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8" w:type="dxa"/>
                  <w:vMerge w:val="continue"/>
                  <w:vAlign w:val="center"/>
                </w:tcPr>
                <w:p>
                  <w:pPr>
                    <w:jc w:val="center"/>
                  </w:pPr>
                </w:p>
              </w:tc>
              <w:tc>
                <w:tcPr>
                  <w:tcW w:w="2286" w:type="dxa"/>
                  <w:gridSpan w:val="2"/>
                  <w:vAlign w:val="center"/>
                </w:tcPr>
                <w:p>
                  <w:pPr>
                    <w:jc w:val="center"/>
                  </w:pPr>
                  <w:r>
                    <w:t>打包成品房</w:t>
                  </w:r>
                </w:p>
              </w:tc>
              <w:tc>
                <w:tcPr>
                  <w:tcW w:w="2969" w:type="dxa"/>
                  <w:vAlign w:val="center"/>
                </w:tcPr>
                <w:p>
                  <w:pPr>
                    <w:jc w:val="center"/>
                  </w:pPr>
                  <w:r>
                    <w:t>成品打包生产线1条</w:t>
                  </w:r>
                </w:p>
              </w:tc>
              <w:tc>
                <w:tcPr>
                  <w:tcW w:w="3320" w:type="dxa"/>
                  <w:vAlign w:val="center"/>
                </w:tcPr>
                <w:p>
                  <w:pPr>
                    <w:jc w:val="center"/>
                  </w:pPr>
                  <w:r>
                    <w:t>设计存储能力为6000t，建筑面积6300m</w:t>
                  </w:r>
                  <w:r>
                    <w:rPr>
                      <w:vertAlign w:val="superscript"/>
                    </w:rPr>
                    <w:t>2</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8" w:type="dxa"/>
                  <w:vMerge w:val="continue"/>
                  <w:vAlign w:val="center"/>
                </w:tcPr>
                <w:p>
                  <w:pPr>
                    <w:jc w:val="center"/>
                  </w:pPr>
                </w:p>
              </w:tc>
              <w:tc>
                <w:tcPr>
                  <w:tcW w:w="2286" w:type="dxa"/>
                  <w:gridSpan w:val="2"/>
                  <w:vAlign w:val="center"/>
                </w:tcPr>
                <w:p>
                  <w:pPr>
                    <w:jc w:val="center"/>
                  </w:pPr>
                  <w:r>
                    <w:t>循环水罐</w:t>
                  </w:r>
                </w:p>
              </w:tc>
              <w:tc>
                <w:tcPr>
                  <w:tcW w:w="2969" w:type="dxa"/>
                  <w:vAlign w:val="center"/>
                </w:tcPr>
                <w:p>
                  <w:pPr>
                    <w:jc w:val="center"/>
                  </w:pPr>
                  <w:r>
                    <w:t>配套锅炉使用</w:t>
                  </w:r>
                </w:p>
              </w:tc>
              <w:tc>
                <w:tcPr>
                  <w:tcW w:w="3320" w:type="dxa"/>
                  <w:vAlign w:val="center"/>
                </w:tcPr>
                <w:p>
                  <w:pPr>
                    <w:jc w:val="center"/>
                  </w:pPr>
                  <w:r>
                    <w:t>2个，一个60m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8" w:type="dxa"/>
                  <w:vMerge w:val="continue"/>
                  <w:vAlign w:val="center"/>
                </w:tcPr>
                <w:p>
                  <w:pPr>
                    <w:jc w:val="center"/>
                  </w:pPr>
                </w:p>
              </w:tc>
              <w:tc>
                <w:tcPr>
                  <w:tcW w:w="2286" w:type="dxa"/>
                  <w:gridSpan w:val="2"/>
                  <w:vAlign w:val="center"/>
                </w:tcPr>
                <w:p>
                  <w:pPr>
                    <w:jc w:val="center"/>
                  </w:pPr>
                  <w:r>
                    <w:t>烷冷液循环</w:t>
                  </w:r>
                </w:p>
              </w:tc>
              <w:tc>
                <w:tcPr>
                  <w:tcW w:w="2969" w:type="dxa"/>
                  <w:vAlign w:val="center"/>
                </w:tcPr>
                <w:p>
                  <w:pPr>
                    <w:jc w:val="center"/>
                  </w:pPr>
                  <w:r>
                    <w:t>正己烷回收系统</w:t>
                  </w:r>
                </w:p>
              </w:tc>
              <w:tc>
                <w:tcPr>
                  <w:tcW w:w="3320" w:type="dxa"/>
                  <w:vAlign w:val="center"/>
                </w:tcPr>
                <w:p>
                  <w:pPr>
                    <w:jc w:val="center"/>
                  </w:pPr>
                  <w: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8" w:hRule="atLeast"/>
                <w:jc w:val="center"/>
              </w:trPr>
              <w:tc>
                <w:tcPr>
                  <w:tcW w:w="848" w:type="dxa"/>
                  <w:vMerge w:val="restart"/>
                  <w:vAlign w:val="center"/>
                </w:tcPr>
                <w:p>
                  <w:pPr>
                    <w:jc w:val="center"/>
                  </w:pPr>
                  <w:r>
                    <w:t>储运</w:t>
                  </w:r>
                </w:p>
                <w:p>
                  <w:pPr>
                    <w:jc w:val="center"/>
                  </w:pPr>
                  <w:r>
                    <w:t>工程</w:t>
                  </w:r>
                </w:p>
              </w:tc>
              <w:tc>
                <w:tcPr>
                  <w:tcW w:w="2286" w:type="dxa"/>
                  <w:gridSpan w:val="2"/>
                  <w:vAlign w:val="center"/>
                </w:tcPr>
                <w:p>
                  <w:pPr>
                    <w:jc w:val="center"/>
                  </w:pPr>
                  <w:r>
                    <w:t>综合仓库（利旧）</w:t>
                  </w:r>
                </w:p>
              </w:tc>
              <w:tc>
                <w:tcPr>
                  <w:tcW w:w="2969" w:type="dxa"/>
                  <w:vAlign w:val="center"/>
                </w:tcPr>
                <w:p>
                  <w:pPr>
                    <w:jc w:val="center"/>
                  </w:pPr>
                  <w:r>
                    <w:t>仓库</w:t>
                  </w:r>
                </w:p>
              </w:tc>
              <w:tc>
                <w:tcPr>
                  <w:tcW w:w="3320" w:type="dxa"/>
                  <w:vAlign w:val="center"/>
                </w:tcPr>
                <w:p>
                  <w:pPr>
                    <w:jc w:val="center"/>
                  </w:pPr>
                  <w:r>
                    <w:t>钢构厂房，2×5800m</w:t>
                  </w:r>
                  <w:r>
                    <w:rPr>
                      <w:vertAlign w:val="superscript"/>
                    </w:rPr>
                    <w:t>2</w:t>
                  </w:r>
                  <w:r>
                    <w:t>+2900 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48" w:type="dxa"/>
                  <w:vMerge w:val="continue"/>
                  <w:vAlign w:val="center"/>
                </w:tcPr>
                <w:p>
                  <w:pPr>
                    <w:jc w:val="center"/>
                  </w:pPr>
                </w:p>
              </w:tc>
              <w:tc>
                <w:tcPr>
                  <w:tcW w:w="2286" w:type="dxa"/>
                  <w:gridSpan w:val="2"/>
                  <w:vAlign w:val="center"/>
                </w:tcPr>
                <w:p>
                  <w:pPr>
                    <w:jc w:val="center"/>
                  </w:pPr>
                  <w:r>
                    <w:t>原料库房</w:t>
                  </w:r>
                </w:p>
              </w:tc>
              <w:tc>
                <w:tcPr>
                  <w:tcW w:w="2969" w:type="dxa"/>
                  <w:vAlign w:val="center"/>
                </w:tcPr>
                <w:p>
                  <w:pPr>
                    <w:jc w:val="center"/>
                  </w:pPr>
                  <w:r>
                    <w:t>设计存储能力6万吨</w:t>
                  </w:r>
                </w:p>
              </w:tc>
              <w:tc>
                <w:tcPr>
                  <w:tcW w:w="3320" w:type="dxa"/>
                  <w:vAlign w:val="center"/>
                </w:tcPr>
                <w:p>
                  <w:pPr>
                    <w:jc w:val="center"/>
                  </w:pPr>
                  <w:r>
                    <w:t>2座102×60m</w:t>
                  </w:r>
                  <w:r>
                    <w:rPr>
                      <w:vertAlign w:val="superscript"/>
                    </w:rPr>
                    <w:t>2</w:t>
                  </w:r>
                  <w:r>
                    <w:t>，1座60×42 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48" w:type="dxa"/>
                  <w:vMerge w:val="continue"/>
                  <w:vAlign w:val="center"/>
                </w:tcPr>
                <w:p>
                  <w:pPr>
                    <w:jc w:val="center"/>
                  </w:pPr>
                </w:p>
              </w:tc>
              <w:tc>
                <w:tcPr>
                  <w:tcW w:w="2286" w:type="dxa"/>
                  <w:gridSpan w:val="2"/>
                  <w:vAlign w:val="center"/>
                </w:tcPr>
                <w:p>
                  <w:pPr>
                    <w:jc w:val="center"/>
                  </w:pPr>
                  <w:r>
                    <w:t>蛋白粕筒仓</w:t>
                  </w:r>
                </w:p>
              </w:tc>
              <w:tc>
                <w:tcPr>
                  <w:tcW w:w="2969" w:type="dxa"/>
                  <w:vAlign w:val="center"/>
                </w:tcPr>
                <w:p>
                  <w:pPr>
                    <w:jc w:val="center"/>
                  </w:pPr>
                  <w:r>
                    <w:t>容量1000吨</w:t>
                  </w:r>
                </w:p>
              </w:tc>
              <w:tc>
                <w:tcPr>
                  <w:tcW w:w="3320" w:type="dxa"/>
                  <w:vAlign w:val="center"/>
                </w:tcPr>
                <w:p>
                  <w:pPr>
                    <w:jc w:val="center"/>
                  </w:pPr>
                  <w:r>
                    <w:t>3座外径12.5m，高20m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48" w:type="dxa"/>
                  <w:vMerge w:val="continue"/>
                  <w:vAlign w:val="center"/>
                </w:tcPr>
                <w:p>
                  <w:pPr>
                    <w:jc w:val="center"/>
                  </w:pPr>
                </w:p>
              </w:tc>
              <w:tc>
                <w:tcPr>
                  <w:tcW w:w="2286" w:type="dxa"/>
                  <w:gridSpan w:val="2"/>
                  <w:vAlign w:val="center"/>
                </w:tcPr>
                <w:p>
                  <w:pPr>
                    <w:jc w:val="center"/>
                  </w:pPr>
                  <w:r>
                    <w:t>正己烷储罐</w:t>
                  </w:r>
                </w:p>
              </w:tc>
              <w:tc>
                <w:tcPr>
                  <w:tcW w:w="2969" w:type="dxa"/>
                  <w:vAlign w:val="center"/>
                </w:tcPr>
                <w:p>
                  <w:pPr>
                    <w:jc w:val="center"/>
                  </w:pPr>
                  <w:r>
                    <w:t>2座存储量40吨地下储罐， 围堰高1.2m</w:t>
                  </w:r>
                </w:p>
              </w:tc>
              <w:tc>
                <w:tcPr>
                  <w:tcW w:w="3320" w:type="dxa"/>
                  <w:vAlign w:val="center"/>
                </w:tcPr>
                <w:p>
                  <w:pPr>
                    <w:jc w:val="center"/>
                  </w:pPr>
                  <w:r>
                    <w:t>钢板、内外防腐罐，砖砌围墙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9" w:hRule="atLeast"/>
                <w:jc w:val="center"/>
              </w:trPr>
              <w:tc>
                <w:tcPr>
                  <w:tcW w:w="848" w:type="dxa"/>
                  <w:vMerge w:val="continue"/>
                  <w:vAlign w:val="center"/>
                </w:tcPr>
                <w:p>
                  <w:pPr>
                    <w:jc w:val="center"/>
                  </w:pPr>
                </w:p>
              </w:tc>
              <w:tc>
                <w:tcPr>
                  <w:tcW w:w="2286" w:type="dxa"/>
                  <w:gridSpan w:val="2"/>
                  <w:vAlign w:val="center"/>
                </w:tcPr>
                <w:p>
                  <w:pPr>
                    <w:jc w:val="center"/>
                  </w:pPr>
                  <w:r>
                    <w:t>输油管线</w:t>
                  </w:r>
                </w:p>
              </w:tc>
              <w:tc>
                <w:tcPr>
                  <w:tcW w:w="2969" w:type="dxa"/>
                  <w:vAlign w:val="center"/>
                </w:tcPr>
                <w:p>
                  <w:pPr>
                    <w:jc w:val="center"/>
                  </w:pPr>
                  <w:r>
                    <w:t>毛油储油管线</w:t>
                  </w:r>
                </w:p>
              </w:tc>
              <w:tc>
                <w:tcPr>
                  <w:tcW w:w="3320" w:type="dxa"/>
                  <w:vAlign w:val="center"/>
                </w:tcPr>
                <w:p>
                  <w:pPr>
                    <w:jc w:val="center"/>
                  </w:pPr>
                  <w:r>
                    <w:t>一条（150m）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48" w:type="dxa"/>
                  <w:vMerge w:val="continue"/>
                  <w:vAlign w:val="center"/>
                </w:tcPr>
                <w:p>
                  <w:pPr>
                    <w:jc w:val="center"/>
                  </w:pPr>
                </w:p>
              </w:tc>
              <w:tc>
                <w:tcPr>
                  <w:tcW w:w="2286" w:type="dxa"/>
                  <w:gridSpan w:val="2"/>
                  <w:vAlign w:val="center"/>
                </w:tcPr>
                <w:p>
                  <w:pPr>
                    <w:jc w:val="center"/>
                  </w:pPr>
                  <w:r>
                    <w:t>铁路货站台</w:t>
                  </w:r>
                </w:p>
              </w:tc>
              <w:tc>
                <w:tcPr>
                  <w:tcW w:w="2969" w:type="dxa"/>
                  <w:vAlign w:val="center"/>
                </w:tcPr>
                <w:p>
                  <w:pPr>
                    <w:jc w:val="center"/>
                  </w:pPr>
                  <w:r>
                    <w:t>铁路线装卸货</w:t>
                  </w:r>
                </w:p>
              </w:tc>
              <w:tc>
                <w:tcPr>
                  <w:tcW w:w="3320" w:type="dxa"/>
                  <w:vAlign w:val="center"/>
                </w:tcPr>
                <w:p>
                  <w:pPr>
                    <w:jc w:val="center"/>
                  </w:pPr>
                  <w:r>
                    <w:t>3列车位（利旧）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48" w:type="dxa"/>
                  <w:vMerge w:val="restart"/>
                  <w:vAlign w:val="center"/>
                </w:tcPr>
                <w:p>
                  <w:pPr>
                    <w:jc w:val="center"/>
                  </w:pPr>
                  <w:r>
                    <w:t>公用</w:t>
                  </w:r>
                </w:p>
                <w:p>
                  <w:pPr>
                    <w:jc w:val="center"/>
                  </w:pPr>
                  <w:r>
                    <w:t>工程</w:t>
                  </w:r>
                </w:p>
              </w:tc>
              <w:tc>
                <w:tcPr>
                  <w:tcW w:w="2286" w:type="dxa"/>
                  <w:gridSpan w:val="2"/>
                  <w:vAlign w:val="center"/>
                </w:tcPr>
                <w:p>
                  <w:pPr>
                    <w:jc w:val="center"/>
                  </w:pPr>
                  <w:r>
                    <w:t>给水系统</w:t>
                  </w:r>
                </w:p>
              </w:tc>
              <w:tc>
                <w:tcPr>
                  <w:tcW w:w="2969" w:type="dxa"/>
                  <w:vAlign w:val="center"/>
                </w:tcPr>
                <w:p>
                  <w:pPr>
                    <w:jc w:val="center"/>
                  </w:pPr>
                  <w:r>
                    <w:t>厂区供水系统</w:t>
                  </w:r>
                </w:p>
              </w:tc>
              <w:tc>
                <w:tcPr>
                  <w:tcW w:w="3320" w:type="dxa"/>
                  <w:vAlign w:val="center"/>
                </w:tcPr>
                <w:p>
                  <w:pPr>
                    <w:jc w:val="center"/>
                  </w:pPr>
                  <w:r>
                    <w:t>企业自备水厂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排水系统</w:t>
                  </w:r>
                </w:p>
              </w:tc>
              <w:tc>
                <w:tcPr>
                  <w:tcW w:w="2969" w:type="dxa"/>
                  <w:vAlign w:val="center"/>
                </w:tcPr>
                <w:p>
                  <w:pPr>
                    <w:jc w:val="center"/>
                  </w:pPr>
                  <w:r>
                    <w:t>厂区排水系统</w:t>
                  </w:r>
                </w:p>
              </w:tc>
              <w:tc>
                <w:tcPr>
                  <w:tcW w:w="3320" w:type="dxa"/>
                  <w:vAlign w:val="center"/>
                </w:tcPr>
                <w:p>
                  <w:pPr>
                    <w:jc w:val="center"/>
                  </w:pPr>
                  <w:r>
                    <w:t>1套，雨污分流排水系统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供电系统</w:t>
                  </w:r>
                </w:p>
              </w:tc>
              <w:tc>
                <w:tcPr>
                  <w:tcW w:w="2969" w:type="dxa"/>
                  <w:vAlign w:val="center"/>
                </w:tcPr>
                <w:p>
                  <w:pPr>
                    <w:jc w:val="center"/>
                  </w:pPr>
                  <w:r>
                    <w:t>厂区供电系统</w:t>
                  </w:r>
                </w:p>
              </w:tc>
              <w:tc>
                <w:tcPr>
                  <w:tcW w:w="3320" w:type="dxa"/>
                  <w:vAlign w:val="center"/>
                </w:tcPr>
                <w:p>
                  <w:pPr>
                    <w:jc w:val="center"/>
                  </w:pPr>
                  <w:r>
                    <w:t>接园区电网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供汽系统</w:t>
                  </w:r>
                </w:p>
              </w:tc>
              <w:tc>
                <w:tcPr>
                  <w:tcW w:w="2969" w:type="dxa"/>
                  <w:vAlign w:val="center"/>
                </w:tcPr>
                <w:p>
                  <w:pPr>
                    <w:jc w:val="center"/>
                  </w:pPr>
                  <w:r>
                    <w:t>厂区供汽系统</w:t>
                  </w:r>
                </w:p>
              </w:tc>
              <w:tc>
                <w:tcPr>
                  <w:tcW w:w="3320" w:type="dxa"/>
                  <w:vAlign w:val="center"/>
                </w:tcPr>
                <w:p>
                  <w:pPr>
                    <w:jc w:val="center"/>
                  </w:pPr>
                  <w:r>
                    <w:t>1套20t/h生物质锅炉、1套25t/h生物质锅炉（</w:t>
                  </w:r>
                  <w:r>
                    <w:rPr>
                      <w:bCs/>
                    </w:rPr>
                    <w:t>目前已改造完成待验收</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48" w:type="dxa"/>
                  <w:vMerge w:val="restart"/>
                  <w:vAlign w:val="center"/>
                </w:tcPr>
                <w:p>
                  <w:pPr>
                    <w:jc w:val="center"/>
                  </w:pPr>
                  <w:r>
                    <w:t>环保</w:t>
                  </w:r>
                </w:p>
                <w:p>
                  <w:pPr>
                    <w:jc w:val="center"/>
                  </w:pPr>
                  <w:r>
                    <w:t>工程</w:t>
                  </w:r>
                </w:p>
              </w:tc>
              <w:tc>
                <w:tcPr>
                  <w:tcW w:w="653" w:type="dxa"/>
                  <w:vMerge w:val="restart"/>
                  <w:vAlign w:val="center"/>
                </w:tcPr>
                <w:p>
                  <w:r>
                    <w:t>废气</w:t>
                  </w:r>
                </w:p>
              </w:tc>
              <w:tc>
                <w:tcPr>
                  <w:tcW w:w="1633" w:type="dxa"/>
                  <w:vAlign w:val="center"/>
                </w:tcPr>
                <w:p>
                  <w:pPr>
                    <w:jc w:val="center"/>
                  </w:pPr>
                  <w:r>
                    <w:t>锅炉除尘脱硫</w:t>
                  </w:r>
                </w:p>
              </w:tc>
              <w:tc>
                <w:tcPr>
                  <w:tcW w:w="2969" w:type="dxa"/>
                  <w:vAlign w:val="center"/>
                </w:tcPr>
                <w:p>
                  <w:pPr>
                    <w:jc w:val="center"/>
                  </w:pPr>
                  <w:r>
                    <w:rPr>
                      <w:bCs/>
                      <w:szCs w:val="21"/>
                    </w:rPr>
                    <w:t>旋风除尘+布袋除尘+石灰石-石膏湿法脱硫+臭氧脱硝+湿电除尘器+50m排气筒</w:t>
                  </w:r>
                </w:p>
              </w:tc>
              <w:tc>
                <w:tcPr>
                  <w:tcW w:w="3320" w:type="dxa"/>
                  <w:vAlign w:val="center"/>
                </w:tcPr>
                <w:p>
                  <w:pPr>
                    <w:jc w:val="center"/>
                  </w:pPr>
                  <w:r>
                    <w:t>旋风除尘器+布袋除尘各是2套；臭氧脱硝+石灰石膏法脱硫</w:t>
                  </w:r>
                  <w:r>
                    <w:rPr>
                      <w:bCs/>
                      <w:szCs w:val="21"/>
                    </w:rPr>
                    <w:t>+湿电除尘器</w:t>
                  </w:r>
                  <w: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48" w:type="dxa"/>
                  <w:vMerge w:val="continue"/>
                  <w:vAlign w:val="center"/>
                </w:tcPr>
                <w:p>
                  <w:pPr>
                    <w:jc w:val="center"/>
                  </w:pPr>
                </w:p>
              </w:tc>
              <w:tc>
                <w:tcPr>
                  <w:tcW w:w="653" w:type="dxa"/>
                  <w:vMerge w:val="continue"/>
                  <w:vAlign w:val="center"/>
                </w:tcPr>
                <w:p>
                  <w:pPr>
                    <w:jc w:val="center"/>
                  </w:pPr>
                </w:p>
              </w:tc>
              <w:tc>
                <w:tcPr>
                  <w:tcW w:w="1633" w:type="dxa"/>
                  <w:vAlign w:val="center"/>
                </w:tcPr>
                <w:p>
                  <w:pPr>
                    <w:jc w:val="center"/>
                  </w:pPr>
                  <w:r>
                    <w:t>预榨粉尘治理</w:t>
                  </w:r>
                </w:p>
              </w:tc>
              <w:tc>
                <w:tcPr>
                  <w:tcW w:w="2969" w:type="dxa"/>
                  <w:vAlign w:val="center"/>
                </w:tcPr>
                <w:p>
                  <w:pPr>
                    <w:jc w:val="center"/>
                  </w:pPr>
                  <w:r>
                    <w:t>布袋除尘+20m高排气筒</w:t>
                  </w:r>
                </w:p>
              </w:tc>
              <w:tc>
                <w:tcPr>
                  <w:tcW w:w="3320" w:type="dxa"/>
                  <w:vAlign w:val="center"/>
                </w:tcPr>
                <w:p>
                  <w:pPr>
                    <w:jc w:val="center"/>
                  </w:pPr>
                  <w: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48" w:type="dxa"/>
                  <w:vMerge w:val="continue"/>
                  <w:vAlign w:val="center"/>
                </w:tcPr>
                <w:p>
                  <w:pPr>
                    <w:jc w:val="center"/>
                  </w:pPr>
                </w:p>
              </w:tc>
              <w:tc>
                <w:tcPr>
                  <w:tcW w:w="653" w:type="dxa"/>
                  <w:vMerge w:val="continue"/>
                  <w:vAlign w:val="center"/>
                </w:tcPr>
                <w:p>
                  <w:pPr>
                    <w:jc w:val="center"/>
                  </w:pPr>
                </w:p>
              </w:tc>
              <w:tc>
                <w:tcPr>
                  <w:tcW w:w="1633" w:type="dxa"/>
                  <w:vAlign w:val="center"/>
                </w:tcPr>
                <w:p>
                  <w:pPr>
                    <w:jc w:val="center"/>
                  </w:pPr>
                  <w:r>
                    <w:t>浸出车间</w:t>
                  </w:r>
                </w:p>
              </w:tc>
              <w:tc>
                <w:tcPr>
                  <w:tcW w:w="2969" w:type="dxa"/>
                  <w:vAlign w:val="center"/>
                </w:tcPr>
                <w:p>
                  <w:pPr>
                    <w:jc w:val="center"/>
                  </w:pPr>
                  <w:r>
                    <w:rPr>
                      <w:szCs w:val="21"/>
                    </w:rPr>
                    <w:t>石蜡油（矿物油）吸收+20m高排气筒（1套）</w:t>
                  </w:r>
                </w:p>
              </w:tc>
              <w:tc>
                <w:tcPr>
                  <w:tcW w:w="3320" w:type="dxa"/>
                  <w:vAlign w:val="center"/>
                </w:tcPr>
                <w:p>
                  <w:pPr>
                    <w:jc w:val="center"/>
                  </w:pPr>
                  <w: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48" w:type="dxa"/>
                  <w:vMerge w:val="continue"/>
                  <w:vAlign w:val="center"/>
                </w:tcPr>
                <w:p>
                  <w:pPr>
                    <w:jc w:val="center"/>
                  </w:pPr>
                </w:p>
              </w:tc>
              <w:tc>
                <w:tcPr>
                  <w:tcW w:w="653" w:type="dxa"/>
                  <w:vMerge w:val="continue"/>
                  <w:vAlign w:val="center"/>
                </w:tcPr>
                <w:p>
                  <w:pPr>
                    <w:jc w:val="center"/>
                  </w:pPr>
                </w:p>
              </w:tc>
              <w:tc>
                <w:tcPr>
                  <w:tcW w:w="1633" w:type="dxa"/>
                  <w:vAlign w:val="center"/>
                </w:tcPr>
                <w:p>
                  <w:pPr>
                    <w:jc w:val="center"/>
                  </w:pPr>
                  <w:r>
                    <w:t>米厂粉尘</w:t>
                  </w:r>
                </w:p>
              </w:tc>
              <w:tc>
                <w:tcPr>
                  <w:tcW w:w="2969" w:type="dxa"/>
                  <w:vAlign w:val="center"/>
                </w:tcPr>
                <w:p>
                  <w:pPr>
                    <w:jc w:val="center"/>
                  </w:pPr>
                  <w:r>
                    <w:t>布袋除尘器+20m高排气筒</w:t>
                  </w:r>
                </w:p>
              </w:tc>
              <w:tc>
                <w:tcPr>
                  <w:tcW w:w="3320" w:type="dxa"/>
                  <w:vAlign w:val="center"/>
                </w:tcPr>
                <w:p>
                  <w:pPr>
                    <w:jc w:val="center"/>
                  </w:pPr>
                  <w:r>
                    <w:t>11套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48" w:type="dxa"/>
                  <w:vMerge w:val="continue"/>
                  <w:vAlign w:val="center"/>
                </w:tcPr>
                <w:p>
                  <w:pPr>
                    <w:jc w:val="center"/>
                  </w:pPr>
                </w:p>
              </w:tc>
              <w:tc>
                <w:tcPr>
                  <w:tcW w:w="653" w:type="dxa"/>
                  <w:vMerge w:val="continue"/>
                  <w:vAlign w:val="center"/>
                </w:tcPr>
                <w:p>
                  <w:pPr>
                    <w:jc w:val="center"/>
                  </w:pPr>
                </w:p>
              </w:tc>
              <w:tc>
                <w:tcPr>
                  <w:tcW w:w="1633" w:type="dxa"/>
                  <w:vAlign w:val="center"/>
                </w:tcPr>
                <w:p>
                  <w:pPr>
                    <w:jc w:val="center"/>
                  </w:pPr>
                  <w:r>
                    <w:t>油厂废气</w:t>
                  </w:r>
                </w:p>
              </w:tc>
              <w:tc>
                <w:tcPr>
                  <w:tcW w:w="2969" w:type="dxa"/>
                  <w:vAlign w:val="center"/>
                </w:tcPr>
                <w:p>
                  <w:pPr>
                    <w:jc w:val="center"/>
                  </w:pPr>
                  <w:r>
                    <w:t>布袋除尘器+20m高排气筒</w:t>
                  </w:r>
                </w:p>
              </w:tc>
              <w:tc>
                <w:tcPr>
                  <w:tcW w:w="3320" w:type="dxa"/>
                  <w:vAlign w:val="center"/>
                </w:tcPr>
                <w:p>
                  <w:pPr>
                    <w:jc w:val="center"/>
                  </w:pPr>
                  <w:r>
                    <w:t>6根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48" w:type="dxa"/>
                  <w:vMerge w:val="continue"/>
                  <w:vAlign w:val="center"/>
                </w:tcPr>
                <w:p>
                  <w:pPr>
                    <w:jc w:val="center"/>
                  </w:pPr>
                </w:p>
              </w:tc>
              <w:tc>
                <w:tcPr>
                  <w:tcW w:w="653" w:type="dxa"/>
                  <w:vMerge w:val="continue"/>
                  <w:vAlign w:val="center"/>
                </w:tcPr>
                <w:p>
                  <w:pPr>
                    <w:jc w:val="center"/>
                  </w:pPr>
                </w:p>
              </w:tc>
              <w:tc>
                <w:tcPr>
                  <w:tcW w:w="1633" w:type="dxa"/>
                  <w:vAlign w:val="center"/>
                </w:tcPr>
                <w:p>
                  <w:pPr>
                    <w:jc w:val="center"/>
                  </w:pPr>
                  <w:r>
                    <w:t>糯米粉厂粉尘</w:t>
                  </w:r>
                </w:p>
              </w:tc>
              <w:tc>
                <w:tcPr>
                  <w:tcW w:w="2969" w:type="dxa"/>
                  <w:vAlign w:val="center"/>
                </w:tcPr>
                <w:p>
                  <w:pPr>
                    <w:jc w:val="center"/>
                  </w:pPr>
                  <w:r>
                    <w:t>布袋除尘器+20m高排气筒</w:t>
                  </w:r>
                </w:p>
              </w:tc>
              <w:tc>
                <w:tcPr>
                  <w:tcW w:w="3320" w:type="dxa"/>
                  <w:vAlign w:val="center"/>
                </w:tcPr>
                <w:p>
                  <w:pPr>
                    <w:jc w:val="center"/>
                  </w:pPr>
                  <w:r>
                    <w:t>3套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8" w:type="dxa"/>
                  <w:vMerge w:val="continue"/>
                  <w:vAlign w:val="center"/>
                </w:tcPr>
                <w:p>
                  <w:pPr>
                    <w:jc w:val="center"/>
                  </w:pPr>
                </w:p>
              </w:tc>
              <w:tc>
                <w:tcPr>
                  <w:tcW w:w="2286" w:type="dxa"/>
                  <w:gridSpan w:val="2"/>
                  <w:vAlign w:val="center"/>
                </w:tcPr>
                <w:p>
                  <w:pPr>
                    <w:jc w:val="center"/>
                  </w:pPr>
                  <w:r>
                    <w:t>废水治理装置</w:t>
                  </w:r>
                </w:p>
              </w:tc>
              <w:tc>
                <w:tcPr>
                  <w:tcW w:w="2969" w:type="dxa"/>
                  <w:vAlign w:val="center"/>
                </w:tcPr>
                <w:p>
                  <w:pPr>
                    <w:jc w:val="center"/>
                  </w:pPr>
                  <w:r>
                    <w:rPr>
                      <w:szCs w:val="24"/>
                    </w:rPr>
                    <w:t>IC塔</w:t>
                  </w:r>
                  <w:r>
                    <w:t>+A/O污水处理站处理</w:t>
                  </w:r>
                </w:p>
              </w:tc>
              <w:tc>
                <w:tcPr>
                  <w:tcW w:w="3320" w:type="dxa"/>
                  <w:vAlign w:val="center"/>
                </w:tcPr>
                <w:p>
                  <w:pPr>
                    <w:jc w:val="center"/>
                  </w:pPr>
                  <w:r>
                    <w:t>设计规模700m</w:t>
                  </w:r>
                  <w:r>
                    <w:rPr>
                      <w:vertAlign w:val="superscript"/>
                    </w:rPr>
                    <w:t>3</w:t>
                  </w:r>
                  <w: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8" w:type="dxa"/>
                  <w:vMerge w:val="continue"/>
                  <w:vAlign w:val="center"/>
                </w:tcPr>
                <w:p>
                  <w:pPr>
                    <w:jc w:val="center"/>
                  </w:pPr>
                </w:p>
              </w:tc>
              <w:tc>
                <w:tcPr>
                  <w:tcW w:w="2286" w:type="dxa"/>
                  <w:gridSpan w:val="2"/>
                  <w:vMerge w:val="restart"/>
                  <w:vAlign w:val="center"/>
                </w:tcPr>
                <w:p>
                  <w:pPr>
                    <w:jc w:val="center"/>
                  </w:pPr>
                  <w:r>
                    <w:t>固废处理</w:t>
                  </w:r>
                </w:p>
              </w:tc>
              <w:tc>
                <w:tcPr>
                  <w:tcW w:w="2969" w:type="dxa"/>
                  <w:vAlign w:val="center"/>
                </w:tcPr>
                <w:p>
                  <w:pPr>
                    <w:jc w:val="center"/>
                  </w:pPr>
                  <w:r>
                    <w:t>一般固废暂存处</w:t>
                  </w:r>
                </w:p>
              </w:tc>
              <w:tc>
                <w:tcPr>
                  <w:tcW w:w="3320" w:type="dxa"/>
                  <w:vAlign w:val="center"/>
                </w:tcPr>
                <w:p>
                  <w:pPr>
                    <w:jc w:val="center"/>
                  </w:pPr>
                  <w:r>
                    <w:rPr>
                      <w:bCs/>
                      <w:szCs w:val="21"/>
                    </w:rPr>
                    <w:t>占地50m</w:t>
                  </w:r>
                  <w:r>
                    <w:rPr>
                      <w:bCs/>
                      <w:szCs w:val="21"/>
                      <w:vertAlign w:val="superscript"/>
                    </w:rPr>
                    <w:t>2</w:t>
                  </w:r>
                  <w:r>
                    <w:rPr>
                      <w:bCs/>
                      <w:szCs w:val="21"/>
                    </w:rPr>
                    <w:t>，用于暂存一般固废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Merge w:val="continue"/>
                  <w:vAlign w:val="center"/>
                </w:tcPr>
                <w:p>
                  <w:pPr>
                    <w:jc w:val="center"/>
                  </w:pPr>
                </w:p>
              </w:tc>
              <w:tc>
                <w:tcPr>
                  <w:tcW w:w="2969" w:type="dxa"/>
                  <w:vAlign w:val="center"/>
                </w:tcPr>
                <w:p>
                  <w:pPr>
                    <w:jc w:val="center"/>
                  </w:pPr>
                  <w:r>
                    <w:t>危险废物暂存处</w:t>
                  </w:r>
                </w:p>
              </w:tc>
              <w:tc>
                <w:tcPr>
                  <w:tcW w:w="3320" w:type="dxa"/>
                  <w:vAlign w:val="center"/>
                </w:tcPr>
                <w:p>
                  <w:pPr>
                    <w:jc w:val="center"/>
                  </w:pPr>
                  <w:r>
                    <w:rPr>
                      <w:bCs/>
                      <w:szCs w:val="21"/>
                    </w:rPr>
                    <w:t>占地30m</w:t>
                  </w:r>
                  <w:r>
                    <w:rPr>
                      <w:bCs/>
                      <w:szCs w:val="21"/>
                      <w:vertAlign w:val="superscript"/>
                    </w:rPr>
                    <w:t>2</w:t>
                  </w:r>
                  <w:r>
                    <w:rPr>
                      <w:bCs/>
                      <w:szCs w:val="21"/>
                    </w:rPr>
                    <w:t>，用于暂存危废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噪声治理</w:t>
                  </w:r>
                </w:p>
              </w:tc>
              <w:tc>
                <w:tcPr>
                  <w:tcW w:w="2969" w:type="dxa"/>
                  <w:vAlign w:val="center"/>
                </w:tcPr>
                <w:p>
                  <w:pPr>
                    <w:jc w:val="center"/>
                  </w:pPr>
                  <w:r>
                    <w:t>隔声、减振、消声措施</w:t>
                  </w:r>
                </w:p>
              </w:tc>
              <w:tc>
                <w:tcPr>
                  <w:tcW w:w="3320" w:type="dxa"/>
                  <w:vAlign w:val="center"/>
                </w:tcPr>
                <w:p>
                  <w:pPr>
                    <w:jc w:val="center"/>
                    <w:rPr>
                      <w:bCs/>
                      <w:szCs w:val="21"/>
                    </w:rPr>
                  </w:pPr>
                  <w:r>
                    <w:t>隔声、减振、消声措施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8" w:type="dxa"/>
                  <w:vMerge w:val="continue"/>
                  <w:vAlign w:val="center"/>
                </w:tcPr>
                <w:p>
                  <w:pPr>
                    <w:jc w:val="center"/>
                  </w:pPr>
                </w:p>
              </w:tc>
              <w:tc>
                <w:tcPr>
                  <w:tcW w:w="2286" w:type="dxa"/>
                  <w:gridSpan w:val="2"/>
                  <w:vAlign w:val="center"/>
                </w:tcPr>
                <w:p>
                  <w:pPr>
                    <w:jc w:val="center"/>
                  </w:pPr>
                  <w:r>
                    <w:t>绿化工程</w:t>
                  </w:r>
                </w:p>
              </w:tc>
              <w:tc>
                <w:tcPr>
                  <w:tcW w:w="2969" w:type="dxa"/>
                  <w:vAlign w:val="center"/>
                </w:tcPr>
                <w:p>
                  <w:pPr>
                    <w:jc w:val="center"/>
                  </w:pPr>
                  <w:r>
                    <w:t>厂区绿化工程</w:t>
                  </w:r>
                </w:p>
              </w:tc>
              <w:tc>
                <w:tcPr>
                  <w:tcW w:w="3320" w:type="dxa"/>
                  <w:vAlign w:val="center"/>
                </w:tcPr>
                <w:p>
                  <w:pPr>
                    <w:jc w:val="center"/>
                  </w:pPr>
                  <w:r>
                    <w:t>厂区绿化建设</w:t>
                  </w:r>
                </w:p>
              </w:tc>
            </w:tr>
          </w:tbl>
          <w:p>
            <w:pPr>
              <w:pStyle w:val="147"/>
              <w:tabs>
                <w:tab w:val="left" w:pos="4140"/>
              </w:tabs>
              <w:spacing w:line="360" w:lineRule="auto"/>
              <w:ind w:firstLine="482" w:firstLineChars="200"/>
              <w:jc w:val="both"/>
              <w:rPr>
                <w:b/>
                <w:bCs/>
                <w:sz w:val="24"/>
                <w:szCs w:val="24"/>
              </w:rPr>
            </w:pPr>
            <w:bookmarkStart w:id="0" w:name="_Toc487455767"/>
            <w:r>
              <w:rPr>
                <w:b/>
                <w:bCs/>
                <w:sz w:val="24"/>
                <w:szCs w:val="24"/>
              </w:rPr>
              <w:t>4、现有项目工程分析</w:t>
            </w:r>
            <w:bookmarkEnd w:id="0"/>
          </w:p>
          <w:p>
            <w:pPr>
              <w:pStyle w:val="147"/>
              <w:tabs>
                <w:tab w:val="left" w:pos="4140"/>
              </w:tabs>
              <w:spacing w:line="360" w:lineRule="auto"/>
              <w:ind w:firstLine="482" w:firstLineChars="200"/>
              <w:jc w:val="both"/>
              <w:rPr>
                <w:b/>
                <w:bCs/>
                <w:sz w:val="24"/>
                <w:szCs w:val="24"/>
              </w:rPr>
            </w:pPr>
            <w:r>
              <w:rPr>
                <w:b/>
                <w:bCs/>
                <w:sz w:val="24"/>
                <w:szCs w:val="24"/>
              </w:rPr>
              <w:t>（1）日产200吨糯米加工项目</w:t>
            </w:r>
          </w:p>
          <w:p>
            <w:pPr>
              <w:spacing w:line="360" w:lineRule="auto"/>
              <w:ind w:firstLine="448" w:firstLineChars="187"/>
              <w:rPr>
                <w:sz w:val="24"/>
                <w:szCs w:val="24"/>
              </w:rPr>
            </w:pPr>
            <w:r>
              <w:rPr>
                <w:sz w:val="24"/>
                <w:szCs w:val="24"/>
              </w:rPr>
              <w:t>日产200吨糯米加工项目生产工艺及产污环节见图1-1。</w:t>
            </w:r>
          </w:p>
          <w:p>
            <w:pPr>
              <w:pStyle w:val="2"/>
              <w:ind w:firstLine="210"/>
              <w:jc w:val="both"/>
              <w:rPr>
                <w:rFonts w:ascii="Times New Roman" w:hAnsi="Times New Roman"/>
                <w:color w:val="auto"/>
                <w:szCs w:val="24"/>
              </w:rPr>
            </w:pPr>
            <w:r>
              <w:rPr>
                <w:rFonts w:ascii="Times New Roman" w:hAnsi="Times New Roman"/>
              </w:rPr>
              <w:object>
                <v:shape id="_x0000_i1025" o:spt="75" type="#_x0000_t75" style="height:389.9pt;width:420.45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147"/>
              <w:tabs>
                <w:tab w:val="left" w:pos="4140"/>
              </w:tabs>
              <w:spacing w:line="360" w:lineRule="auto"/>
              <w:rPr>
                <w:b/>
                <w:bCs/>
                <w:sz w:val="24"/>
              </w:rPr>
            </w:pPr>
            <w:r>
              <w:rPr>
                <w:b/>
                <w:bCs/>
                <w:sz w:val="24"/>
              </w:rPr>
              <w:t>图1-1  日产200吨糯米加工项目工艺流程及产污环节图</w:t>
            </w:r>
          </w:p>
          <w:p>
            <w:pPr>
              <w:spacing w:line="360" w:lineRule="auto"/>
              <w:ind w:firstLine="448" w:firstLineChars="187"/>
              <w:rPr>
                <w:sz w:val="24"/>
                <w:szCs w:val="24"/>
              </w:rPr>
            </w:pPr>
            <w:r>
              <w:rPr>
                <w:sz w:val="24"/>
                <w:szCs w:val="24"/>
              </w:rPr>
              <w:t>糯米加工生产工艺说明：</w:t>
            </w:r>
          </w:p>
          <w:p>
            <w:pPr>
              <w:spacing w:line="360" w:lineRule="auto"/>
              <w:ind w:firstLine="448" w:firstLineChars="187"/>
              <w:rPr>
                <w:sz w:val="24"/>
                <w:szCs w:val="24"/>
              </w:rPr>
            </w:pP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烘干：外购的水稻含水率较高，将水稻运输至小烘干塔和烘干塔进行烘干，烘干后运输至筒仓；</w:t>
            </w:r>
          </w:p>
          <w:p>
            <w:pPr>
              <w:spacing w:line="360" w:lineRule="auto"/>
              <w:ind w:firstLine="448" w:firstLineChars="187"/>
              <w:rPr>
                <w:sz w:val="24"/>
                <w:szCs w:val="24"/>
              </w:rPr>
            </w:pPr>
            <w:r>
              <w:rPr>
                <w:sz w:val="24"/>
                <w:szCs w:val="24"/>
              </w:rPr>
              <w:t>项目采用塔式烘干机进行烘干，谷物从烘干塔顶进入，下落至具有自清空功能的储粮柜，减少了高压室塔顶的损耗。谷物经过储粮柜，均匀地分布在烘干塔四围，烘干塔顶部的储粮柜能储藏40英寸高的湿粮，储粮柜采用全封闭设计，有效防尘，谷物由储粮柜流下，流至烘干区域内12英寸直径的烘干粮柱，GSI烘干塔使得谷物烘干时间、烘干气流、烘干温度达到最佳平衡。直径越大的梁柱，烘干时间越长。更长的烘干时间，结合低速的烘干气流和温度，大大提高谷物的烘干质量和效率。谷物流至加热区域中部时，换料器将谷物从粮柱内侧换至外侧，使谷物烘干更为均匀。GSI烘干塔具有塔内除尘功能。烘干塔外围钢板钻有最大孔径为0.078英寸的标准穿孔，烘干物料经转换器后，到达孔径为0.0625英寸的区域。换料器、粮柱的顶部和底部采用坚固无穿孔的钢板，密封防尘。谷物离开加热区域后进入冷却区域，冷却谷物的气流经鼓风机回收利用，节能减排。项目采用的烘干设备处于世界先进水平。</w:t>
            </w:r>
          </w:p>
          <w:p>
            <w:pPr>
              <w:spacing w:line="360" w:lineRule="auto"/>
              <w:ind w:firstLine="448" w:firstLineChars="187"/>
              <w:rPr>
                <w:sz w:val="24"/>
                <w:szCs w:val="24"/>
              </w:rPr>
            </w:pPr>
            <w:r>
              <w:rPr>
                <w:sz w:val="24"/>
                <w:szCs w:val="24"/>
              </w:rPr>
              <w:t>②除杂：水稻加工前需要进行除杂，利用滚筒初清筛和振动筛分机进行除杂，去除稻草等各种杂质；</w:t>
            </w:r>
          </w:p>
          <w:p>
            <w:pPr>
              <w:spacing w:line="360" w:lineRule="auto"/>
              <w:ind w:firstLine="448" w:firstLineChars="187"/>
              <w:rPr>
                <w:sz w:val="24"/>
                <w:szCs w:val="24"/>
              </w:rPr>
            </w:pPr>
            <w:r>
              <w:rPr>
                <w:sz w:val="24"/>
                <w:szCs w:val="24"/>
              </w:rPr>
              <w:t>③重力去石：利用去石机，去除稻谷中混入的土、砂石块等异物；</w:t>
            </w:r>
          </w:p>
          <w:p>
            <w:pPr>
              <w:spacing w:line="360" w:lineRule="auto"/>
              <w:ind w:firstLine="448" w:firstLineChars="187"/>
              <w:rPr>
                <w:sz w:val="24"/>
                <w:szCs w:val="24"/>
              </w:rPr>
            </w:pPr>
            <w:r>
              <w:rPr>
                <w:sz w:val="24"/>
                <w:szCs w:val="24"/>
              </w:rPr>
              <w:t>④磁选、脱壳：磁选去除稻谷中铁屑等杂质，利用砻谷机对水稻进行去壳，脱壳率＞75%；</w:t>
            </w:r>
          </w:p>
          <w:p>
            <w:pPr>
              <w:spacing w:line="360" w:lineRule="auto"/>
              <w:ind w:firstLine="448" w:firstLineChars="187"/>
              <w:rPr>
                <w:sz w:val="24"/>
                <w:szCs w:val="24"/>
              </w:rPr>
            </w:pPr>
            <w:r>
              <w:rPr>
                <w:sz w:val="24"/>
                <w:szCs w:val="24"/>
              </w:rPr>
              <w:t>⑤谷糙分离：利用糙米机继续脱壳处理，利用谷糙筛将糙米和稻谷分离，稻谷回到砻谷机继续脱壳，糙米机脱壳过程中产生米糠和稻壳通过沙克龙分离，将稻壳和米糠分离，米糠价值量较高，稻壳和米糠分离后，能有效收集米糠。利用米糠的剩余价值；</w:t>
            </w:r>
          </w:p>
          <w:p>
            <w:pPr>
              <w:spacing w:line="360" w:lineRule="auto"/>
              <w:ind w:firstLine="448" w:firstLineChars="187"/>
              <w:rPr>
                <w:sz w:val="24"/>
                <w:szCs w:val="24"/>
              </w:rPr>
            </w:pPr>
            <w:r>
              <w:rPr>
                <w:sz w:val="24"/>
                <w:szCs w:val="24"/>
              </w:rPr>
              <w:t>⑥厚度选：利用厚度选机器清除未成熟的粒和破碎粒，为后续加工加工提供便利；</w:t>
            </w:r>
          </w:p>
          <w:p>
            <w:pPr>
              <w:spacing w:line="360" w:lineRule="auto"/>
              <w:ind w:firstLine="448" w:firstLineChars="187"/>
              <w:rPr>
                <w:sz w:val="24"/>
                <w:szCs w:val="24"/>
              </w:rPr>
            </w:pPr>
            <w:r>
              <w:rPr>
                <w:sz w:val="24"/>
                <w:szCs w:val="24"/>
              </w:rPr>
              <w:t>⑦米机加工：利用3道立式米机和铁辊米机对糙米进行加工，将糙米开糙并碾白，有效减少碎米的产生，提高产品的成品率；</w:t>
            </w:r>
          </w:p>
          <w:p>
            <w:pPr>
              <w:spacing w:line="360" w:lineRule="auto"/>
              <w:ind w:firstLine="448" w:firstLineChars="187"/>
              <w:rPr>
                <w:sz w:val="24"/>
                <w:szCs w:val="24"/>
              </w:rPr>
            </w:pPr>
            <w:r>
              <w:rPr>
                <w:sz w:val="24"/>
                <w:szCs w:val="24"/>
              </w:rPr>
              <w:t>⑧分级筛选：去除大米中的碎米；</w:t>
            </w:r>
          </w:p>
          <w:p>
            <w:pPr>
              <w:spacing w:line="360" w:lineRule="auto"/>
              <w:ind w:firstLine="448" w:firstLineChars="187"/>
              <w:rPr>
                <w:sz w:val="24"/>
                <w:szCs w:val="24"/>
              </w:rPr>
            </w:pPr>
            <w:r>
              <w:rPr>
                <w:sz w:val="24"/>
                <w:szCs w:val="24"/>
              </w:rPr>
              <w:t>⑨磁选、抛光：磁选去除大米中铁屑等杂杂质，利用抛光机将大米进行2次抛光处理，使大米表面的淀粉形成胶质层，使大米晶莹透亮，延长保质期；</w:t>
            </w:r>
          </w:p>
          <w:p>
            <w:pPr>
              <w:spacing w:line="360" w:lineRule="auto"/>
              <w:ind w:firstLine="448" w:firstLineChars="187"/>
              <w:rPr>
                <w:sz w:val="24"/>
                <w:szCs w:val="24"/>
              </w:rPr>
            </w:pPr>
            <w:r>
              <w:rPr>
                <w:sz w:val="24"/>
                <w:szCs w:val="24"/>
              </w:rPr>
              <w:t>⑩色选：抛光后进行3道色选，去除大米中的异色粒；</w:t>
            </w:r>
          </w:p>
          <w:p>
            <w:pPr>
              <w:spacing w:line="360" w:lineRule="auto"/>
              <w:ind w:firstLine="448" w:firstLineChars="187"/>
              <w:rPr>
                <w:sz w:val="24"/>
                <w:szCs w:val="24"/>
              </w:rPr>
            </w:pPr>
            <w:r>
              <w:rPr>
                <w:rFonts w:ascii="Cambria Math" w:hAnsi="Cambria Math" w:cs="Cambria Math"/>
                <w:sz w:val="24"/>
                <w:szCs w:val="24"/>
              </w:rPr>
              <w:t>⑪</w:t>
            </w:r>
            <w:r>
              <w:rPr>
                <w:sz w:val="24"/>
                <w:szCs w:val="24"/>
              </w:rPr>
              <w:t>长度选：利用长度选机器去除大米中的碎米；</w:t>
            </w:r>
          </w:p>
          <w:p>
            <w:pPr>
              <w:spacing w:line="360" w:lineRule="auto"/>
              <w:ind w:firstLine="448" w:firstLineChars="187"/>
              <w:rPr>
                <w:sz w:val="24"/>
                <w:szCs w:val="24"/>
              </w:rPr>
            </w:pPr>
            <w:r>
              <w:rPr>
                <w:rFonts w:ascii="Cambria Math" w:hAnsi="Cambria Math" w:cs="Cambria Math"/>
                <w:sz w:val="24"/>
                <w:szCs w:val="24"/>
              </w:rPr>
              <w:t>⑫</w:t>
            </w:r>
            <w:r>
              <w:rPr>
                <w:sz w:val="24"/>
                <w:szCs w:val="24"/>
              </w:rPr>
              <w:t>成品打包入库。</w:t>
            </w:r>
          </w:p>
          <w:p>
            <w:pPr>
              <w:spacing w:line="360" w:lineRule="auto"/>
              <w:ind w:firstLine="482" w:firstLineChars="200"/>
              <w:rPr>
                <w:b/>
                <w:sz w:val="24"/>
                <w:szCs w:val="24"/>
              </w:rPr>
            </w:pPr>
            <w:r>
              <w:rPr>
                <w:b/>
                <w:sz w:val="24"/>
                <w:szCs w:val="24"/>
              </w:rPr>
              <w:t>（2）年产24万吨蛋白饲料及功能食品生产线项目</w:t>
            </w:r>
          </w:p>
          <w:p>
            <w:pPr>
              <w:spacing w:line="360" w:lineRule="auto"/>
              <w:ind w:firstLine="480"/>
              <w:rPr>
                <w:sz w:val="24"/>
                <w:szCs w:val="24"/>
              </w:rPr>
            </w:pPr>
            <w:r>
              <w:rPr>
                <w:sz w:val="24"/>
                <w:szCs w:val="24"/>
              </w:rPr>
              <w:t>项目现状为菜籽榨油生产线和大豆榨油生产线。</w:t>
            </w:r>
          </w:p>
          <w:p>
            <w:pPr>
              <w:spacing w:line="360" w:lineRule="auto"/>
              <w:ind w:firstLine="482" w:firstLineChars="200"/>
              <w:rPr>
                <w:b/>
                <w:sz w:val="24"/>
                <w:szCs w:val="24"/>
              </w:rPr>
            </w:pPr>
            <w:r>
              <w:rPr>
                <w:b/>
                <w:sz w:val="24"/>
                <w:szCs w:val="24"/>
              </w:rPr>
              <w:t>①菜籽榨油生产工艺</w:t>
            </w:r>
          </w:p>
          <w:p>
            <w:pPr>
              <w:spacing w:line="360" w:lineRule="auto"/>
              <w:ind w:firstLine="448" w:firstLineChars="187"/>
              <w:rPr>
                <w:sz w:val="24"/>
                <w:szCs w:val="24"/>
              </w:rPr>
            </w:pPr>
            <w:r>
              <w:rPr>
                <w:sz w:val="24"/>
                <w:szCs w:val="24"/>
              </w:rPr>
              <w:t>菜籽榨油生产工艺及产污环节见图1-2。</w:t>
            </w:r>
          </w:p>
          <w:p>
            <w:pPr>
              <w:spacing w:line="360" w:lineRule="auto"/>
            </w:pPr>
            <w:r>
              <w:object>
                <v:shape id="_x0000_i1026" o:spt="75" type="#_x0000_t75" style="height:613.35pt;width:444.9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p>
          <w:p>
            <w:pPr>
              <w:spacing w:line="360" w:lineRule="auto"/>
              <w:jc w:val="center"/>
              <w:rPr>
                <w:b/>
                <w:bCs/>
                <w:sz w:val="24"/>
              </w:rPr>
            </w:pPr>
            <w:r>
              <w:rPr>
                <w:b/>
                <w:bCs/>
                <w:sz w:val="24"/>
              </w:rPr>
              <w:t>图1-2  菜籽榨油生产工艺及产污环节图</w:t>
            </w:r>
          </w:p>
          <w:p>
            <w:pPr>
              <w:spacing w:line="360" w:lineRule="auto"/>
              <w:ind w:firstLine="352" w:firstLineChars="147"/>
              <w:rPr>
                <w:sz w:val="24"/>
                <w:szCs w:val="24"/>
              </w:rPr>
            </w:pPr>
            <w:r>
              <w:rPr>
                <w:sz w:val="24"/>
                <w:szCs w:val="24"/>
              </w:rPr>
              <w:t>菜籽榨油生产工艺说明：</w:t>
            </w:r>
          </w:p>
          <w:p>
            <w:pPr>
              <w:spacing w:line="360" w:lineRule="auto"/>
              <w:ind w:firstLine="480"/>
              <w:rPr>
                <w:sz w:val="24"/>
                <w:szCs w:val="24"/>
              </w:rPr>
            </w:pPr>
            <w:r>
              <w:rPr>
                <w:sz w:val="24"/>
                <w:szCs w:val="24"/>
              </w:rPr>
              <w:t>除杂：外购的菜籽进行筛选除杂；</w:t>
            </w:r>
          </w:p>
          <w:p>
            <w:pPr>
              <w:spacing w:line="360" w:lineRule="auto"/>
              <w:ind w:firstLine="480"/>
              <w:rPr>
                <w:sz w:val="24"/>
                <w:szCs w:val="24"/>
              </w:rPr>
            </w:pPr>
            <w:r>
              <w:rPr>
                <w:sz w:val="24"/>
                <w:szCs w:val="24"/>
              </w:rPr>
              <w:t>软化：除杂后菜籽进行软化处理，主要是调节油料中的水分和温度；</w:t>
            </w:r>
          </w:p>
          <w:p>
            <w:pPr>
              <w:spacing w:line="360" w:lineRule="auto"/>
              <w:ind w:firstLine="480"/>
              <w:rPr>
                <w:sz w:val="24"/>
                <w:szCs w:val="24"/>
              </w:rPr>
            </w:pPr>
            <w:r>
              <w:rPr>
                <w:sz w:val="24"/>
                <w:szCs w:val="24"/>
              </w:rPr>
              <w:t>轧胚：软化后的油料进行轧胚，用机械作用，将油料有粒状压成薄片，破坏油料的细胞组织，为后续的工艺创造有利条件；</w:t>
            </w:r>
          </w:p>
          <w:p>
            <w:pPr>
              <w:spacing w:line="360" w:lineRule="auto"/>
              <w:ind w:firstLine="480"/>
              <w:rPr>
                <w:sz w:val="24"/>
                <w:szCs w:val="24"/>
              </w:rPr>
            </w:pPr>
            <w:r>
              <w:rPr>
                <w:sz w:val="24"/>
                <w:szCs w:val="24"/>
              </w:rPr>
              <w:t>蒸炒：轧胚后的油料进行蒸炒，蒸炒去除油料中的水分，使油料进行膨胀，为后续压榨创造有利条件；</w:t>
            </w:r>
          </w:p>
          <w:p>
            <w:pPr>
              <w:spacing w:line="360" w:lineRule="auto"/>
              <w:ind w:firstLine="480"/>
              <w:rPr>
                <w:sz w:val="24"/>
                <w:szCs w:val="24"/>
              </w:rPr>
            </w:pPr>
            <w:r>
              <w:rPr>
                <w:sz w:val="24"/>
                <w:szCs w:val="24"/>
              </w:rPr>
              <w:t>压榨：通过物理碾压的方法，是油料中的油脂榨出；</w:t>
            </w:r>
          </w:p>
          <w:p>
            <w:pPr>
              <w:spacing w:line="360" w:lineRule="auto"/>
              <w:ind w:firstLine="480"/>
              <w:rPr>
                <w:sz w:val="24"/>
                <w:szCs w:val="24"/>
              </w:rPr>
            </w:pPr>
            <w:r>
              <w:rPr>
                <w:sz w:val="24"/>
                <w:szCs w:val="24"/>
              </w:rPr>
              <w:t>离心分离：压榨后后的油料进行离心分离，离心分离出来的毛油输送至罐区存储；离心分理处的油渣和压榨后产生榨油饼一起进入浸出车间进行加工；</w:t>
            </w:r>
          </w:p>
          <w:p>
            <w:pPr>
              <w:spacing w:line="360" w:lineRule="auto"/>
              <w:ind w:firstLine="480"/>
              <w:rPr>
                <w:sz w:val="24"/>
                <w:szCs w:val="24"/>
              </w:rPr>
            </w:pPr>
            <w:r>
              <w:rPr>
                <w:sz w:val="24"/>
                <w:szCs w:val="24"/>
              </w:rPr>
              <w:t>浸出：将榨油饼输送至浸出器，经溶剂浸出后得到混合油（含溶剂的毛油）和湿粕；工作原理：通过正己烷和物料的充分接触，把物料中油脂提取出来。拖链式浸出器的优点是有利于溶剂、混合油对料层的渗透和沥干，浸出时间较长，在浸出器的油料在两层筛板上得以翻动、松解、浸滤，再次浸出，湿粕含溶少且残油较低。设备利用率高、节能省材，结构简单、操作维修简便、运行安全可靠，浸出车间浸出工艺处于世界先进水平。</w:t>
            </w:r>
          </w:p>
          <w:p>
            <w:pPr>
              <w:spacing w:line="360" w:lineRule="auto"/>
              <w:ind w:firstLine="480"/>
              <w:rPr>
                <w:sz w:val="24"/>
                <w:szCs w:val="24"/>
              </w:rPr>
            </w:pPr>
            <w:r>
              <w:rPr>
                <w:sz w:val="24"/>
                <w:szCs w:val="24"/>
              </w:rPr>
              <w:t>湿粕的蒸脱、粉碎、打包：从浸出机卸处的粕中含有25%~35%的溶剂（正己烷），企业采用蒸脱机对湿粕进行加热脱溶烘干，溶剂蒸发后经冷凝后回收，回收的溶剂循循环使用，蒸脱后的湿粕粉碎，打包入粕库</w:t>
            </w:r>
          </w:p>
          <w:p>
            <w:pPr>
              <w:spacing w:line="360" w:lineRule="auto"/>
              <w:ind w:firstLine="480"/>
              <w:rPr>
                <w:sz w:val="24"/>
                <w:szCs w:val="24"/>
              </w:rPr>
            </w:pPr>
            <w:r>
              <w:rPr>
                <w:sz w:val="24"/>
                <w:szCs w:val="24"/>
              </w:rPr>
              <w:t>混合油的蒸发和汽提：</w:t>
            </w:r>
          </w:p>
          <w:p>
            <w:pPr>
              <w:spacing w:line="360" w:lineRule="auto"/>
              <w:ind w:firstLine="480"/>
              <w:rPr>
                <w:sz w:val="24"/>
                <w:szCs w:val="24"/>
              </w:rPr>
            </w:pPr>
            <w:r>
              <w:rPr>
                <w:sz w:val="24"/>
                <w:szCs w:val="24"/>
              </w:rPr>
              <w:t xml:space="preserve">工艺过程：混合油→第一蒸发器-→第二蒸发器-→汽提塔-→浸出毛油 </w:t>
            </w:r>
          </w:p>
          <w:p>
            <w:pPr>
              <w:spacing w:line="360" w:lineRule="auto"/>
              <w:ind w:firstLine="480"/>
              <w:rPr>
                <w:sz w:val="24"/>
                <w:szCs w:val="24"/>
              </w:rPr>
            </w:pPr>
            <w:r>
              <w:rPr>
                <w:sz w:val="24"/>
                <w:szCs w:val="24"/>
              </w:rPr>
              <w:t>从浸出器泵出的混合油（油脂与溶剂组成的溶液），须经处理使油脂与溶剂分离。分离方法是利用油脂与溶剂的沸点不同，首先将混合油加热蒸发，使绝大部分溶剂汽化而与油脂分离。然后再利用油脂与溶剂挥发性的不同，将浓混合油进行水蒸气蒸馏即汽提把毛油中残留溶剂蒸馏出去，从而获得含溶剂量很低的浸出毛油。</w:t>
            </w:r>
          </w:p>
          <w:p>
            <w:pPr>
              <w:spacing w:line="360" w:lineRule="auto"/>
              <w:ind w:firstLine="480"/>
              <w:rPr>
                <w:sz w:val="24"/>
                <w:szCs w:val="24"/>
              </w:rPr>
            </w:pPr>
            <w:r>
              <w:rPr>
                <w:sz w:val="24"/>
                <w:szCs w:val="24"/>
              </w:rPr>
              <w:t>a.蒸发</w:t>
            </w:r>
          </w:p>
          <w:p>
            <w:pPr>
              <w:spacing w:line="360" w:lineRule="auto"/>
              <w:ind w:firstLine="480"/>
              <w:rPr>
                <w:sz w:val="24"/>
                <w:szCs w:val="24"/>
              </w:rPr>
            </w:pPr>
            <w:r>
              <w:rPr>
                <w:sz w:val="24"/>
                <w:szCs w:val="24"/>
              </w:rPr>
              <w:t>蒸发是借加热作用使溶液中一部分溶剂汽，从而提高溶液中溶质的浓度，即使挥发性溶剂与不挥发性溶质分离的操作过程。混合油的蒸发是利用油脂几乎不挥发，而溶剂沸点低、易于挥发的特性，用加热使溶剂大部分汽化蒸出，从而使混合油中油脂的浓度大大提高的过程。</w:t>
            </w:r>
          </w:p>
          <w:p>
            <w:pPr>
              <w:spacing w:line="360" w:lineRule="auto"/>
              <w:ind w:firstLine="480"/>
              <w:rPr>
                <w:sz w:val="24"/>
                <w:szCs w:val="24"/>
              </w:rPr>
            </w:pPr>
            <w:r>
              <w:rPr>
                <w:sz w:val="24"/>
                <w:szCs w:val="24"/>
              </w:rPr>
              <w:t xml:space="preserve">b.汽提 </w:t>
            </w:r>
          </w:p>
          <w:p>
            <w:pPr>
              <w:spacing w:line="360" w:lineRule="auto"/>
              <w:ind w:firstLine="480"/>
              <w:rPr>
                <w:sz w:val="24"/>
                <w:szCs w:val="24"/>
              </w:rPr>
            </w:pPr>
            <w:r>
              <w:rPr>
                <w:sz w:val="24"/>
                <w:szCs w:val="24"/>
              </w:rPr>
              <w:t xml:space="preserve">通过蒸发，混合油的浓度大大提高。然而，溶剂的沸点也随之升高。无论继续进行常压蒸发或改成减压蒸发，欲使混合油中剩余的溶剂基本除去都是相当困难的。只有采用汽提才能将混合油内残余的溶剂基本除去。 </w:t>
            </w:r>
          </w:p>
          <w:p>
            <w:pPr>
              <w:spacing w:line="360" w:lineRule="auto"/>
              <w:ind w:firstLine="480"/>
              <w:rPr>
                <w:sz w:val="24"/>
                <w:szCs w:val="24"/>
              </w:rPr>
            </w:pPr>
            <w:r>
              <w:rPr>
                <w:sz w:val="24"/>
                <w:szCs w:val="24"/>
              </w:rPr>
              <w:t xml:space="preserve"> 汽提即水蒸气蒸馏，其原理是：混合油与水不相溶，向沸点很高的浓混合油内通入一定压力的直接蒸汽，同时在设备的夹套内通入间接蒸汽加热，使通入混合油的直接蒸汽不致冷凝。直接蒸汽与溶剂蒸气压之和与外压平衡，溶剂即沸，从而降低了高沸点溶剂的沸点。未凝结的直接蒸汽夹带蒸馏出的溶剂一起进入冷凝器进行冷凝回收</w:t>
            </w:r>
          </w:p>
          <w:p>
            <w:pPr>
              <w:spacing w:line="360" w:lineRule="auto"/>
              <w:ind w:firstLine="448" w:firstLineChars="187"/>
              <w:rPr>
                <w:sz w:val="24"/>
                <w:szCs w:val="24"/>
              </w:rPr>
            </w:pPr>
            <w:r>
              <w:rPr>
                <w:sz w:val="24"/>
                <w:szCs w:val="24"/>
              </w:rPr>
              <w:t>存储：浸出的毛油输送至罐区存储。</w:t>
            </w:r>
          </w:p>
          <w:p>
            <w:pPr>
              <w:spacing w:line="360" w:lineRule="auto"/>
              <w:ind w:firstLine="482" w:firstLineChars="200"/>
              <w:rPr>
                <w:b/>
                <w:sz w:val="24"/>
                <w:szCs w:val="24"/>
              </w:rPr>
            </w:pPr>
            <w:r>
              <w:rPr>
                <w:b/>
                <w:sz w:val="24"/>
                <w:szCs w:val="24"/>
              </w:rPr>
              <w:t>②大豆榨油生产工艺</w:t>
            </w:r>
          </w:p>
          <w:p>
            <w:pPr>
              <w:spacing w:line="360" w:lineRule="auto"/>
              <w:ind w:firstLine="352" w:firstLineChars="147"/>
              <w:rPr>
                <w:sz w:val="24"/>
                <w:szCs w:val="24"/>
              </w:rPr>
            </w:pPr>
            <w:r>
              <w:rPr>
                <w:sz w:val="24"/>
                <w:szCs w:val="24"/>
              </w:rPr>
              <w:t>大豆榨油生产工艺及产污环节见图1-3。</w:t>
            </w:r>
          </w:p>
          <w:p>
            <w:pPr>
              <w:spacing w:line="360" w:lineRule="auto"/>
              <w:ind w:firstLine="352" w:firstLineChars="147"/>
              <w:rPr>
                <w:sz w:val="24"/>
                <w:szCs w:val="24"/>
              </w:rPr>
            </w:pPr>
            <w:r>
              <w:rPr>
                <w:sz w:val="24"/>
                <w:szCs w:val="24"/>
              </w:rPr>
              <w:t>大豆榨油生产工艺说明：</w:t>
            </w:r>
          </w:p>
          <w:p>
            <w:pPr>
              <w:spacing w:line="360" w:lineRule="auto"/>
              <w:ind w:left="480"/>
              <w:rPr>
                <w:sz w:val="24"/>
                <w:szCs w:val="24"/>
              </w:rPr>
            </w:pPr>
            <w:r>
              <w:rPr>
                <w:sz w:val="24"/>
                <w:szCs w:val="24"/>
              </w:rPr>
              <w:t>除杂：对外购的大豆进行筛选除杂；</w:t>
            </w:r>
          </w:p>
          <w:p>
            <w:pPr>
              <w:spacing w:line="360" w:lineRule="auto"/>
              <w:ind w:left="480"/>
              <w:rPr>
                <w:sz w:val="24"/>
                <w:szCs w:val="24"/>
              </w:rPr>
            </w:pPr>
            <w:r>
              <w:rPr>
                <w:sz w:val="24"/>
                <w:szCs w:val="24"/>
              </w:rPr>
              <w:t>一次破碎、风选：除杂后进行一次破碎，破碎后进行风选，去除豆皮；</w:t>
            </w:r>
          </w:p>
          <w:p>
            <w:pPr>
              <w:spacing w:line="360" w:lineRule="auto"/>
              <w:ind w:left="480"/>
              <w:rPr>
                <w:sz w:val="24"/>
                <w:szCs w:val="24"/>
              </w:rPr>
            </w:pPr>
            <w:r>
              <w:rPr>
                <w:sz w:val="24"/>
                <w:szCs w:val="24"/>
              </w:rPr>
              <w:t>软化：对一次破碎后大豆进行软化处理，主要是调节油料中的水分和温度；</w:t>
            </w:r>
          </w:p>
          <w:p>
            <w:pPr>
              <w:spacing w:line="360" w:lineRule="auto"/>
              <w:ind w:firstLine="480"/>
              <w:rPr>
                <w:sz w:val="24"/>
                <w:szCs w:val="24"/>
              </w:rPr>
            </w:pPr>
            <w:r>
              <w:rPr>
                <w:sz w:val="24"/>
                <w:szCs w:val="24"/>
              </w:rPr>
              <w:t>二次破碎、风选：对软化后的油料进行二次破碎、破碎后进行风选，去除豆皮；一次破碎风选和二次破碎风选产生的豆皮粉碎后输送至豆皮仓与后续湿粕蒸脱去皮产生的豆皮混合制成成品粕；</w:t>
            </w:r>
          </w:p>
          <w:p>
            <w:pPr>
              <w:spacing w:line="360" w:lineRule="auto"/>
              <w:ind w:firstLine="480"/>
              <w:rPr>
                <w:sz w:val="24"/>
                <w:szCs w:val="24"/>
              </w:rPr>
            </w:pPr>
            <w:r>
              <w:rPr>
                <w:sz w:val="24"/>
                <w:szCs w:val="24"/>
              </w:rPr>
              <w:t>压胚：二次破碎后的油料进行压胚，用机械作用，将油料有粒状压成薄片，破坏油料的细胞组织，为后续的工艺创造有利条件。</w:t>
            </w:r>
          </w:p>
          <w:p>
            <w:pPr>
              <w:spacing w:line="360" w:lineRule="auto"/>
              <w:ind w:firstLine="480"/>
              <w:rPr>
                <w:sz w:val="24"/>
                <w:szCs w:val="24"/>
              </w:rPr>
            </w:pPr>
            <w:r>
              <w:rPr>
                <w:sz w:val="24"/>
                <w:szCs w:val="24"/>
              </w:rPr>
              <w:t>膨化：压胚后油料进行膨化处理，对物料挤压，加热，揉搓，破坏物料的细胞，使物料细胞中的油脂充分外漏，为后续工序创造有利条件，处理后输送至浸出车间。</w:t>
            </w:r>
          </w:p>
          <w:p>
            <w:pPr>
              <w:spacing w:line="360" w:lineRule="auto"/>
              <w:ind w:firstLine="480"/>
              <w:rPr>
                <w:sz w:val="24"/>
                <w:szCs w:val="24"/>
              </w:rPr>
            </w:pPr>
            <w:r>
              <w:rPr>
                <w:sz w:val="24"/>
                <w:szCs w:val="24"/>
              </w:rPr>
              <w:t>浸出：将膨化后油料输送至浸出器，经溶剂浸出后得到混合油（含溶剂的毛油）和湿粕；工作原理：通过正己烷和物料的充分接触，把物料中油脂提取出来。拖链式浸出器的优点是有利于溶剂、混合油对料层的渗透和沥干，浸出时间较长，在浸出器的油料在两层筛板上得以翻动、松解、浸滤，再次浸出，湿粕含溶少且残油较低。设备利用率高、节能省材，结构简单、操作维修简便、运行安全可靠 。</w:t>
            </w:r>
          </w:p>
          <w:p>
            <w:pPr>
              <w:spacing w:line="360" w:lineRule="auto"/>
              <w:ind w:firstLine="480"/>
              <w:rPr>
                <w:sz w:val="24"/>
                <w:szCs w:val="24"/>
              </w:rPr>
            </w:pPr>
            <w:r>
              <w:rPr>
                <w:sz w:val="24"/>
                <w:szCs w:val="24"/>
              </w:rPr>
              <w:t>湿粕的蒸脱、粉碎、打包：浸出工段产生的湿粕中含有25%~35%的溶剂（正己烷），企业采用蒸脱机对湿粕进行加热脱溶烘干，溶剂蒸发后经冷凝后回收，回收的溶剂循循环使用，蒸脱后的湿粕去皮后粉碎，打包入粕库</w:t>
            </w:r>
          </w:p>
          <w:p>
            <w:pPr>
              <w:pStyle w:val="2"/>
              <w:rPr>
                <w:rFonts w:ascii="Times New Roman" w:hAnsi="Times New Roman"/>
              </w:rPr>
            </w:pPr>
          </w:p>
          <w:p>
            <w:pPr>
              <w:spacing w:line="360" w:lineRule="auto"/>
            </w:pPr>
            <w:r>
              <w:object>
                <v:shape id="_x0000_i1027" o:spt="75" type="#_x0000_t75" style="height:604.55pt;width:444.9pt;" o:ole="t" filled="f" o:preferrelative="t" stroked="f" coordsize="21600,21600">
                  <v:path/>
                  <v:fill on="f" focussize="0,0"/>
                  <v:stroke on="f" joinstyle="miter"/>
                  <v:imagedata r:id="rId12" o:title=""/>
                  <o:lock v:ext="edit" aspectratio="t"/>
                  <w10:wrap type="none"/>
                  <w10:anchorlock/>
                </v:shape>
                <o:OLEObject Type="Embed" ProgID="Visio.Drawing.11" ShapeID="_x0000_i1027" DrawAspect="Content" ObjectID="_1468075727" r:id="rId11">
                  <o:LockedField>false</o:LockedField>
                </o:OLEObject>
              </w:object>
            </w:r>
          </w:p>
          <w:p>
            <w:pPr>
              <w:spacing w:line="360" w:lineRule="auto"/>
              <w:jc w:val="center"/>
              <w:rPr>
                <w:b/>
                <w:bCs/>
                <w:sz w:val="24"/>
              </w:rPr>
            </w:pPr>
            <w:r>
              <w:rPr>
                <w:b/>
                <w:bCs/>
                <w:sz w:val="24"/>
              </w:rPr>
              <w:t>图1-3 大豆榨油生产工艺及产污环节图</w:t>
            </w:r>
          </w:p>
          <w:p>
            <w:pPr>
              <w:spacing w:line="360" w:lineRule="auto"/>
              <w:ind w:firstLine="480"/>
              <w:rPr>
                <w:sz w:val="24"/>
                <w:szCs w:val="24"/>
              </w:rPr>
            </w:pPr>
            <w:r>
              <w:rPr>
                <w:sz w:val="24"/>
                <w:szCs w:val="24"/>
              </w:rPr>
              <w:t>混合油的蒸发和汽提：</w:t>
            </w:r>
          </w:p>
          <w:p>
            <w:pPr>
              <w:spacing w:line="360" w:lineRule="auto"/>
              <w:ind w:firstLine="480"/>
              <w:rPr>
                <w:sz w:val="24"/>
                <w:szCs w:val="24"/>
              </w:rPr>
            </w:pPr>
            <w:r>
              <w:rPr>
                <w:sz w:val="24"/>
                <w:szCs w:val="24"/>
              </w:rPr>
              <w:t xml:space="preserve">工艺过程：混合油→第一蒸发器-→第二蒸发器-→汽提塔-→浸出毛油 </w:t>
            </w:r>
          </w:p>
          <w:p>
            <w:pPr>
              <w:spacing w:line="360" w:lineRule="auto"/>
              <w:ind w:firstLine="480"/>
              <w:rPr>
                <w:sz w:val="24"/>
                <w:szCs w:val="24"/>
              </w:rPr>
            </w:pPr>
            <w:r>
              <w:rPr>
                <w:sz w:val="24"/>
                <w:szCs w:val="24"/>
              </w:rPr>
              <w:t>从浸出器泵出的混合油（油脂与溶剂组成的溶液），须经处理使油脂与溶剂分离。分离方法是利用油脂与溶剂的沸点不同，首先将混合油加热蒸发，使绝大部分溶剂汽化而与油脂分离。然后再利用油脂与溶剂挥发性的不同</w:t>
            </w:r>
            <w:r>
              <w:rPr>
                <w:rFonts w:eastAsia="MingLiU_HKSCS"/>
                <w:sz w:val="24"/>
                <w:szCs w:val="24"/>
              </w:rPr>
              <w:t></w:t>
            </w:r>
            <w:r>
              <w:rPr>
                <w:sz w:val="24"/>
                <w:szCs w:val="24"/>
              </w:rPr>
              <w:t>将浓混合油进行水蒸气蒸馏即汽提把毛油中残留溶剂蒸馏出去，从而获得含溶剂量很低的浸出毛油。</w:t>
            </w:r>
          </w:p>
          <w:p>
            <w:pPr>
              <w:spacing w:line="360" w:lineRule="auto"/>
              <w:ind w:firstLine="480"/>
              <w:rPr>
                <w:sz w:val="24"/>
                <w:szCs w:val="24"/>
              </w:rPr>
            </w:pPr>
            <w:r>
              <w:rPr>
                <w:sz w:val="24"/>
                <w:szCs w:val="24"/>
              </w:rPr>
              <w:t>a.蒸发</w:t>
            </w:r>
          </w:p>
          <w:p>
            <w:pPr>
              <w:spacing w:line="360" w:lineRule="auto"/>
              <w:ind w:firstLine="480"/>
              <w:rPr>
                <w:sz w:val="24"/>
                <w:szCs w:val="24"/>
              </w:rPr>
            </w:pPr>
            <w:r>
              <w:rPr>
                <w:sz w:val="24"/>
                <w:szCs w:val="24"/>
              </w:rPr>
              <w:t>蒸发是借加热作用使溶液中一部分溶剂汽，从而提高溶液中溶质的浓度，即使挥发性溶剂与不挥发性溶质分离的操作过程。混合油的蒸发是利用油脂几乎不挥发，而溶剂沸点低、易于挥发的特性，用加热使溶剂大部分汽化蒸出，从而使混合油中油脂的浓度大大提高的过程。</w:t>
            </w:r>
          </w:p>
          <w:p>
            <w:pPr>
              <w:spacing w:line="360" w:lineRule="auto"/>
              <w:ind w:firstLine="480"/>
              <w:rPr>
                <w:sz w:val="24"/>
                <w:szCs w:val="24"/>
              </w:rPr>
            </w:pPr>
            <w:r>
              <w:rPr>
                <w:sz w:val="24"/>
                <w:szCs w:val="24"/>
              </w:rPr>
              <w:t>b.汽提</w:t>
            </w:r>
          </w:p>
          <w:p>
            <w:pPr>
              <w:spacing w:line="360" w:lineRule="auto"/>
              <w:ind w:firstLine="480"/>
              <w:rPr>
                <w:sz w:val="24"/>
                <w:szCs w:val="24"/>
              </w:rPr>
            </w:pPr>
            <w:r>
              <w:rPr>
                <w:sz w:val="24"/>
                <w:szCs w:val="24"/>
              </w:rPr>
              <w:t>通过蒸发，混合油的浓度大大提高。然而，溶剂的沸点也随之升高。无论继续进行常压蒸发或改成减压蒸发，欲使混合油中剩余的溶剂基本除去都是相当困难的。只有采用汽提才能将混合油内残余的溶剂基本除去。</w:t>
            </w:r>
          </w:p>
          <w:p>
            <w:pPr>
              <w:spacing w:line="360" w:lineRule="auto"/>
              <w:ind w:firstLine="480"/>
              <w:rPr>
                <w:sz w:val="24"/>
                <w:szCs w:val="24"/>
              </w:rPr>
            </w:pPr>
            <w:r>
              <w:rPr>
                <w:sz w:val="24"/>
                <w:szCs w:val="24"/>
              </w:rPr>
              <w:t>汽提即水蒸气蒸馏，其原理是：混合油与水不相溶，向沸点很高的浓混合油内通入一定压力的直接蒸汽，同时在设备的夹套内通入间接蒸汽加热，使通入混合油的直接蒸汽不致冷凝。直接蒸汽与溶剂蒸气压之和与外压平衡，溶剂即沸，从而降低了高沸点溶剂的沸点。未凝结的直接蒸汽夹带蒸馏出的溶剂一起进入冷凝器进行冷凝回收。</w:t>
            </w:r>
          </w:p>
          <w:p>
            <w:pPr>
              <w:spacing w:line="360" w:lineRule="auto"/>
              <w:ind w:firstLine="448" w:firstLineChars="187"/>
              <w:rPr>
                <w:sz w:val="24"/>
                <w:szCs w:val="24"/>
              </w:rPr>
            </w:pPr>
            <w:r>
              <w:rPr>
                <w:sz w:val="24"/>
                <w:szCs w:val="24"/>
              </w:rPr>
              <w:t>存储：浸出的毛油输送至罐区存储。</w:t>
            </w:r>
          </w:p>
          <w:p>
            <w:pPr>
              <w:spacing w:line="360" w:lineRule="auto"/>
              <w:ind w:firstLine="482" w:firstLineChars="200"/>
              <w:rPr>
                <w:b/>
                <w:sz w:val="24"/>
                <w:szCs w:val="24"/>
              </w:rPr>
            </w:pPr>
            <w:r>
              <w:rPr>
                <w:b/>
                <w:sz w:val="24"/>
                <w:szCs w:val="24"/>
              </w:rPr>
              <w:t>（3）年产18万吨精制油及小包装生产线项目</w:t>
            </w:r>
          </w:p>
          <w:p>
            <w:pPr>
              <w:spacing w:line="360" w:lineRule="auto"/>
              <w:ind w:firstLine="448" w:firstLineChars="187"/>
              <w:rPr>
                <w:sz w:val="24"/>
                <w:szCs w:val="24"/>
              </w:rPr>
            </w:pPr>
            <w:r>
              <w:rPr>
                <w:sz w:val="24"/>
                <w:szCs w:val="24"/>
              </w:rPr>
              <w:t>精炼车间生产工艺及产污环节见图1-4。</w:t>
            </w:r>
          </w:p>
          <w:p>
            <w:pPr>
              <w:spacing w:line="360" w:lineRule="auto"/>
              <w:jc w:val="center"/>
            </w:pPr>
            <w:bookmarkStart w:id="1" w:name="OLE_LINK19"/>
            <w:bookmarkStart w:id="2" w:name="OLE_LINK18"/>
            <w:r>
              <w:object>
                <v:shape id="_x0000_i1028" o:spt="75" type="#_x0000_t75" style="height:361.35pt;width:441.5pt;" o:ole="t" filled="f" o:preferrelative="t" stroked="f" coordsize="21600,21600">
                  <v:path/>
                  <v:fill on="f" focussize="0,0"/>
                  <v:stroke on="f" joinstyle="miter"/>
                  <v:imagedata r:id="rId14" o:title=""/>
                  <o:lock v:ext="edit" aspectratio="t"/>
                  <w10:wrap type="none"/>
                  <w10:anchorlock/>
                </v:shape>
                <o:OLEObject Type="Embed" ProgID="Visio.Drawing.11" ShapeID="_x0000_i1028" DrawAspect="Content" ObjectID="_1468075728" r:id="rId13">
                  <o:LockedField>false</o:LockedField>
                </o:OLEObject>
              </w:object>
            </w:r>
          </w:p>
          <w:p>
            <w:pPr>
              <w:spacing w:line="360" w:lineRule="auto"/>
              <w:jc w:val="center"/>
              <w:rPr>
                <w:b/>
                <w:bCs/>
                <w:sz w:val="24"/>
              </w:rPr>
            </w:pPr>
            <w:r>
              <w:rPr>
                <w:b/>
                <w:bCs/>
                <w:sz w:val="24"/>
              </w:rPr>
              <w:t>图1-4  精炼车间生产工艺及产污环节图</w:t>
            </w:r>
          </w:p>
          <w:bookmarkEnd w:id="1"/>
          <w:bookmarkEnd w:id="2"/>
          <w:p>
            <w:pPr>
              <w:spacing w:line="360" w:lineRule="auto"/>
              <w:ind w:firstLine="352" w:firstLineChars="147"/>
              <w:rPr>
                <w:sz w:val="24"/>
                <w:szCs w:val="24"/>
              </w:rPr>
            </w:pPr>
            <w:r>
              <w:rPr>
                <w:sz w:val="24"/>
                <w:szCs w:val="24"/>
              </w:rPr>
              <w:t>精炼车间生产工艺说明：</w:t>
            </w:r>
          </w:p>
          <w:p>
            <w:pPr>
              <w:spacing w:line="360" w:lineRule="auto"/>
              <w:ind w:firstLine="480"/>
              <w:rPr>
                <w:sz w:val="24"/>
                <w:szCs w:val="24"/>
              </w:rPr>
            </w:pPr>
            <w:r>
              <w:rPr>
                <w:sz w:val="24"/>
                <w:szCs w:val="24"/>
              </w:rPr>
              <w:t>①加热：毛油温度为15-20摄氏度，使用蒸汽通过管道对毛油进行加热。</w:t>
            </w:r>
          </w:p>
          <w:p>
            <w:pPr>
              <w:spacing w:line="360" w:lineRule="auto"/>
              <w:ind w:firstLine="480"/>
              <w:rPr>
                <w:sz w:val="24"/>
                <w:szCs w:val="24"/>
              </w:rPr>
            </w:pPr>
            <w:r>
              <w:rPr>
                <w:sz w:val="24"/>
                <w:szCs w:val="24"/>
              </w:rPr>
              <w:t>②加酸反应：加热后的毛油在加酸混合器中与新加入的磷酸进行混合，混合后输送至酸反应罐反应，加酸反应后大部分非水化磷脂转化为水化磷脂。</w:t>
            </w:r>
          </w:p>
          <w:p>
            <w:pPr>
              <w:spacing w:line="360" w:lineRule="auto"/>
              <w:ind w:firstLine="480"/>
              <w:rPr>
                <w:sz w:val="24"/>
                <w:szCs w:val="24"/>
              </w:rPr>
            </w:pPr>
            <w:r>
              <w:rPr>
                <w:sz w:val="24"/>
                <w:szCs w:val="24"/>
              </w:rPr>
              <w:t>③冷却：换热后的加酸油通过列管降温，降温后的加酸油温度约为55℃。冷却的作用是防止后续中和反应过程中温度过高导致中性油被皂化。</w:t>
            </w:r>
          </w:p>
          <w:p>
            <w:pPr>
              <w:spacing w:line="360" w:lineRule="auto"/>
              <w:ind w:firstLine="480" w:firstLineChars="200"/>
              <w:rPr>
                <w:sz w:val="24"/>
                <w:szCs w:val="24"/>
              </w:rPr>
            </w:pPr>
            <w:r>
              <w:rPr>
                <w:sz w:val="24"/>
                <w:szCs w:val="24"/>
              </w:rPr>
              <w:t>④加碱反应：向冷却后的加酸油中加入液碱反应，中和油脂中的游离脂肪酸及多余的磷酸生成钠皂，主要成分为脂肪酸钠盐，钠皂的表面活性物质吸附及吸收能力都很强，可将相当数量的其他杂质。</w:t>
            </w:r>
          </w:p>
          <w:p>
            <w:pPr>
              <w:spacing w:line="360" w:lineRule="auto"/>
              <w:ind w:firstLine="480" w:firstLineChars="200"/>
              <w:rPr>
                <w:sz w:val="24"/>
                <w:szCs w:val="24"/>
              </w:rPr>
            </w:pPr>
            <w:r>
              <w:rPr>
                <w:sz w:val="24"/>
                <w:szCs w:val="24"/>
              </w:rPr>
              <w:t>⑤加热：加碱反应后的中和油温度约为55℃，列管中通过蒸汽进加热至85℃。加热的目的是破坏分散相皂粒的状态释放皂粒的表面亲和力，吸附色素等杂质并促进皂粒进一步凝成早图案。</w:t>
            </w:r>
          </w:p>
          <w:p>
            <w:pPr>
              <w:spacing w:line="360" w:lineRule="auto"/>
              <w:ind w:firstLine="480" w:firstLineChars="200"/>
              <w:rPr>
                <w:sz w:val="24"/>
                <w:szCs w:val="24"/>
              </w:rPr>
            </w:pPr>
            <w:r>
              <w:rPr>
                <w:sz w:val="24"/>
                <w:szCs w:val="24"/>
              </w:rPr>
              <w:t>⑥离心分离脱皂油：加热至85℃的中和油在离心机中进行分离，去除皂油。</w:t>
            </w:r>
          </w:p>
          <w:p>
            <w:pPr>
              <w:spacing w:line="360" w:lineRule="auto"/>
              <w:ind w:firstLine="480" w:firstLineChars="200"/>
              <w:rPr>
                <w:sz w:val="24"/>
                <w:szCs w:val="24"/>
              </w:rPr>
            </w:pPr>
            <w:r>
              <w:rPr>
                <w:sz w:val="24"/>
                <w:szCs w:val="24"/>
              </w:rPr>
              <w:t>⑦加入硅藻土：脱皂油后，将中和油输送至混合罐中，同时加入硅藻土，通过硅藻土吸附油中残余的皂；</w:t>
            </w:r>
          </w:p>
          <w:p>
            <w:pPr>
              <w:spacing w:line="360" w:lineRule="auto"/>
              <w:ind w:firstLine="480" w:firstLineChars="200"/>
              <w:rPr>
                <w:sz w:val="24"/>
                <w:szCs w:val="24"/>
              </w:rPr>
            </w:pPr>
            <w:r>
              <w:rPr>
                <w:sz w:val="24"/>
                <w:szCs w:val="24"/>
              </w:rPr>
              <w:t>⑧过滤：通过过滤机过滤油中废硅藻土。</w:t>
            </w:r>
          </w:p>
          <w:p>
            <w:pPr>
              <w:spacing w:line="360" w:lineRule="auto"/>
              <w:ind w:firstLine="480" w:firstLineChars="200"/>
              <w:rPr>
                <w:sz w:val="24"/>
                <w:szCs w:val="24"/>
              </w:rPr>
            </w:pPr>
            <w:r>
              <w:rPr>
                <w:sz w:val="24"/>
                <w:szCs w:val="24"/>
              </w:rPr>
              <w:t>⑨真空干燥：在真空的条件，将油干燥脱水，然后进行冷却，温度降低至50-60℃，存储在中和油罐中。</w:t>
            </w:r>
          </w:p>
          <w:p>
            <w:pPr>
              <w:spacing w:line="360" w:lineRule="auto"/>
              <w:ind w:firstLine="480" w:firstLineChars="200"/>
              <w:rPr>
                <w:sz w:val="24"/>
                <w:szCs w:val="24"/>
              </w:rPr>
            </w:pPr>
            <w:r>
              <w:rPr>
                <w:sz w:val="24"/>
                <w:szCs w:val="24"/>
              </w:rPr>
              <w:t>⑩加热：中和油罐中50-60℃的通过蒸汽进行加热至100-105℃。</w:t>
            </w:r>
          </w:p>
          <w:p>
            <w:pPr>
              <w:spacing w:line="360" w:lineRule="auto"/>
              <w:ind w:firstLine="480" w:firstLineChars="200"/>
              <w:rPr>
                <w:sz w:val="24"/>
                <w:szCs w:val="24"/>
              </w:rPr>
            </w:pPr>
            <w:r>
              <w:rPr>
                <w:rFonts w:ascii="Cambria Math" w:hAnsi="Cambria Math" w:cs="Cambria Math"/>
                <w:sz w:val="24"/>
                <w:szCs w:val="24"/>
              </w:rPr>
              <w:t>⑪</w:t>
            </w:r>
            <w:r>
              <w:rPr>
                <w:sz w:val="24"/>
                <w:szCs w:val="24"/>
              </w:rPr>
              <w:t>加土混合：向加热后的中和油中加入活性白土，静态混合。</w:t>
            </w:r>
          </w:p>
          <w:p>
            <w:pPr>
              <w:spacing w:line="360" w:lineRule="auto"/>
              <w:ind w:firstLine="480" w:firstLineChars="200"/>
              <w:rPr>
                <w:sz w:val="24"/>
                <w:szCs w:val="24"/>
              </w:rPr>
            </w:pPr>
            <w:r>
              <w:rPr>
                <w:rFonts w:ascii="Cambria Math" w:hAnsi="Cambria Math" w:cs="Cambria Math"/>
                <w:sz w:val="24"/>
                <w:szCs w:val="24"/>
              </w:rPr>
              <w:t>⑫</w:t>
            </w:r>
            <w:r>
              <w:rPr>
                <w:sz w:val="24"/>
                <w:szCs w:val="24"/>
              </w:rPr>
              <w:t>脱色反应：含活性白土的中和油进入脱色塔中加热，脱色温度保持在105℃，脱除油中的色素。</w:t>
            </w:r>
          </w:p>
          <w:p>
            <w:pPr>
              <w:spacing w:line="360" w:lineRule="auto"/>
              <w:ind w:firstLine="480" w:firstLineChars="200"/>
              <w:rPr>
                <w:sz w:val="24"/>
                <w:szCs w:val="24"/>
              </w:rPr>
            </w:pPr>
            <w:r>
              <w:rPr>
                <w:rFonts w:ascii="Cambria Math" w:hAnsi="Cambria Math" w:cs="Cambria Math"/>
                <w:sz w:val="24"/>
                <w:szCs w:val="24"/>
              </w:rPr>
              <w:t>⑬</w:t>
            </w:r>
            <w:r>
              <w:rPr>
                <w:sz w:val="24"/>
                <w:szCs w:val="24"/>
              </w:rPr>
              <w:t>过滤、精过滤：脱色后的油进过过滤机进行过滤，去除油中的大部分的废白土，在经袋式过滤器过滤去除细小的废白土。</w:t>
            </w:r>
          </w:p>
          <w:p>
            <w:pPr>
              <w:spacing w:line="360" w:lineRule="auto"/>
              <w:ind w:firstLine="480" w:firstLineChars="200"/>
              <w:rPr>
                <w:sz w:val="24"/>
                <w:szCs w:val="24"/>
              </w:rPr>
            </w:pPr>
            <w:r>
              <w:rPr>
                <w:rFonts w:ascii="Cambria Math" w:hAnsi="Cambria Math" w:cs="Cambria Math"/>
                <w:sz w:val="24"/>
                <w:szCs w:val="24"/>
              </w:rPr>
              <w:t>⑭</w:t>
            </w:r>
            <w:r>
              <w:rPr>
                <w:sz w:val="24"/>
                <w:szCs w:val="24"/>
              </w:rPr>
              <w:t>精滤：精过滤后油输送至脱色油中转罐中存储，继续通过袋式过滤器过滤脱色油中的废白土，此过程将脱色油中剩余极少量的废白土去除干净。</w:t>
            </w:r>
          </w:p>
          <w:p>
            <w:pPr>
              <w:spacing w:line="360" w:lineRule="auto"/>
              <w:ind w:firstLine="480" w:firstLineChars="200"/>
              <w:rPr>
                <w:sz w:val="24"/>
                <w:szCs w:val="24"/>
              </w:rPr>
            </w:pPr>
            <w:r>
              <w:rPr>
                <w:rFonts w:ascii="Cambria Math" w:hAnsi="Cambria Math" w:cs="Cambria Math"/>
                <w:sz w:val="24"/>
                <w:szCs w:val="24"/>
              </w:rPr>
              <w:t>⑮</w:t>
            </w:r>
            <w:r>
              <w:rPr>
                <w:sz w:val="24"/>
                <w:szCs w:val="24"/>
              </w:rPr>
              <w:t>加热：脱色油继续通过蒸汽进行加热，温度上升至215-220℃，通过高压蒸汽加热，脱色油温度由215-220℃上升至245℃。</w:t>
            </w:r>
          </w:p>
          <w:p>
            <w:pPr>
              <w:spacing w:line="360" w:lineRule="auto"/>
              <w:ind w:firstLine="480" w:firstLineChars="200"/>
              <w:rPr>
                <w:sz w:val="24"/>
                <w:szCs w:val="24"/>
              </w:rPr>
            </w:pPr>
            <w:r>
              <w:rPr>
                <w:rFonts w:ascii="Cambria Math" w:hAnsi="Cambria Math" w:cs="Cambria Math"/>
                <w:sz w:val="24"/>
                <w:szCs w:val="24"/>
              </w:rPr>
              <w:t>⑯</w:t>
            </w:r>
            <w:r>
              <w:rPr>
                <w:sz w:val="24"/>
                <w:szCs w:val="24"/>
              </w:rPr>
              <w:t>脱臭：在预蒸馏塔中进行高温蒸汽脱臭，脱出油中的脂肪酸，经冷却后得到脂肪酸</w:t>
            </w:r>
          </w:p>
          <w:p>
            <w:pPr>
              <w:pStyle w:val="147"/>
              <w:tabs>
                <w:tab w:val="left" w:pos="4140"/>
              </w:tabs>
              <w:spacing w:line="360" w:lineRule="auto"/>
              <w:ind w:firstLine="480" w:firstLineChars="200"/>
              <w:jc w:val="both"/>
              <w:rPr>
                <w:sz w:val="24"/>
                <w:szCs w:val="24"/>
              </w:rPr>
            </w:pPr>
            <w:r>
              <w:rPr>
                <w:rFonts w:ascii="Cambria Math" w:hAnsi="Cambria Math" w:cs="Cambria Math"/>
                <w:sz w:val="24"/>
                <w:szCs w:val="24"/>
              </w:rPr>
              <w:t>⑰</w:t>
            </w:r>
            <w:r>
              <w:rPr>
                <w:sz w:val="24"/>
                <w:szCs w:val="24"/>
              </w:rPr>
              <w:t>冷却、过滤：脱臭油经冷却后经袋式过滤器过滤后，即可得到成品油。</w:t>
            </w:r>
          </w:p>
          <w:p>
            <w:pPr>
              <w:spacing w:line="360" w:lineRule="auto"/>
              <w:ind w:firstLine="482" w:firstLineChars="200"/>
              <w:rPr>
                <w:b/>
                <w:sz w:val="24"/>
                <w:szCs w:val="24"/>
              </w:rPr>
            </w:pPr>
            <w:r>
              <w:rPr>
                <w:b/>
                <w:sz w:val="24"/>
                <w:szCs w:val="24"/>
              </w:rPr>
              <w:t>（4）100吨/天糯米粉生产线项目</w:t>
            </w:r>
          </w:p>
          <w:p>
            <w:pPr>
              <w:pStyle w:val="147"/>
              <w:tabs>
                <w:tab w:val="left" w:pos="4140"/>
              </w:tabs>
              <w:spacing w:line="360" w:lineRule="auto"/>
              <w:ind w:firstLine="480" w:firstLineChars="200"/>
              <w:jc w:val="both"/>
              <w:rPr>
                <w:sz w:val="24"/>
                <w:szCs w:val="24"/>
              </w:rPr>
            </w:pPr>
            <w:r>
              <w:rPr>
                <w:sz w:val="24"/>
                <w:szCs w:val="24"/>
              </w:rPr>
              <w:t>项目糯米粉生产工艺及产污环节详见图1-5。</w:t>
            </w:r>
          </w:p>
          <w:p>
            <w:pPr>
              <w:pStyle w:val="147"/>
              <w:tabs>
                <w:tab w:val="left" w:pos="4140"/>
              </w:tabs>
              <w:spacing w:line="360" w:lineRule="auto"/>
              <w:jc w:val="both"/>
            </w:pPr>
            <w:r>
              <w:object>
                <v:shape id="_x0000_i1029" o:spt="75" type="#_x0000_t75" style="height:387.15pt;width:470.7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pStyle w:val="147"/>
              <w:tabs>
                <w:tab w:val="left" w:pos="4140"/>
              </w:tabs>
              <w:spacing w:line="360" w:lineRule="auto"/>
              <w:ind w:firstLine="482" w:firstLineChars="200"/>
              <w:rPr>
                <w:b/>
                <w:bCs/>
                <w:sz w:val="24"/>
              </w:rPr>
            </w:pPr>
            <w:r>
              <w:rPr>
                <w:b/>
                <w:bCs/>
                <w:sz w:val="24"/>
              </w:rPr>
              <w:t>图1-5  糯米粉生产工艺与产污环节图</w:t>
            </w:r>
          </w:p>
          <w:p>
            <w:pPr>
              <w:spacing w:line="360" w:lineRule="auto"/>
              <w:ind w:firstLine="480" w:firstLineChars="200"/>
              <w:rPr>
                <w:sz w:val="24"/>
                <w:szCs w:val="24"/>
              </w:rPr>
            </w:pPr>
            <w:r>
              <w:rPr>
                <w:sz w:val="24"/>
                <w:szCs w:val="24"/>
              </w:rPr>
              <w:t>糯米粉生产工艺说明：</w:t>
            </w:r>
          </w:p>
          <w:p>
            <w:pPr>
              <w:spacing w:line="360" w:lineRule="auto"/>
              <w:ind w:firstLine="480"/>
              <w:rPr>
                <w:sz w:val="24"/>
                <w:szCs w:val="24"/>
              </w:rPr>
            </w:pPr>
            <w:r>
              <w:rPr>
                <w:sz w:val="24"/>
                <w:szCs w:val="24"/>
              </w:rPr>
              <w:t>①预处理</w:t>
            </w:r>
          </w:p>
          <w:p>
            <w:pPr>
              <w:spacing w:line="360" w:lineRule="auto"/>
              <w:ind w:firstLine="480"/>
              <w:rPr>
                <w:sz w:val="24"/>
                <w:szCs w:val="24"/>
              </w:rPr>
            </w:pPr>
            <w:r>
              <w:rPr>
                <w:sz w:val="24"/>
                <w:szCs w:val="24"/>
              </w:rPr>
              <w:t>外购糯米（100t/d）经过磁选机进行预处理，废料产生量约为3t/a。</w:t>
            </w:r>
          </w:p>
          <w:p>
            <w:pPr>
              <w:spacing w:line="360" w:lineRule="auto"/>
              <w:ind w:firstLine="480"/>
              <w:rPr>
                <w:sz w:val="24"/>
                <w:szCs w:val="24"/>
              </w:rPr>
            </w:pPr>
            <w:r>
              <w:rPr>
                <w:sz w:val="24"/>
                <w:szCs w:val="24"/>
              </w:rPr>
              <w:t>②洗米</w:t>
            </w:r>
          </w:p>
          <w:p>
            <w:pPr>
              <w:spacing w:line="360" w:lineRule="auto"/>
              <w:ind w:firstLine="480"/>
              <w:rPr>
                <w:sz w:val="24"/>
                <w:szCs w:val="24"/>
              </w:rPr>
            </w:pPr>
            <w:r>
              <w:rPr>
                <w:sz w:val="24"/>
                <w:szCs w:val="24"/>
              </w:rPr>
              <w:t>清理杂质后进行洗米，洗米采用软水清洗，清洗后废水进入厂区污水管道。</w:t>
            </w:r>
          </w:p>
          <w:p>
            <w:pPr>
              <w:spacing w:line="360" w:lineRule="auto"/>
              <w:ind w:firstLine="480"/>
              <w:rPr>
                <w:sz w:val="24"/>
                <w:szCs w:val="24"/>
              </w:rPr>
            </w:pPr>
            <w:r>
              <w:rPr>
                <w:sz w:val="24"/>
                <w:szCs w:val="24"/>
              </w:rPr>
              <w:t>③浸泡</w:t>
            </w:r>
          </w:p>
          <w:p>
            <w:pPr>
              <w:spacing w:line="360" w:lineRule="auto"/>
              <w:ind w:firstLine="480"/>
              <w:rPr>
                <w:sz w:val="24"/>
                <w:szCs w:val="24"/>
              </w:rPr>
            </w:pPr>
            <w:r>
              <w:rPr>
                <w:sz w:val="24"/>
                <w:szCs w:val="24"/>
              </w:rPr>
              <w:t>对经过洗米工段后的糯米进行浸泡处理，糯米用软水浸泡，浸泡会产生废水。</w:t>
            </w:r>
          </w:p>
          <w:p>
            <w:pPr>
              <w:spacing w:line="360" w:lineRule="auto"/>
              <w:ind w:firstLine="480"/>
              <w:rPr>
                <w:sz w:val="24"/>
                <w:szCs w:val="24"/>
              </w:rPr>
            </w:pPr>
            <w:r>
              <w:rPr>
                <w:sz w:val="24"/>
                <w:szCs w:val="24"/>
              </w:rPr>
              <w:t>④磨浆、压滤</w:t>
            </w:r>
          </w:p>
          <w:p>
            <w:pPr>
              <w:spacing w:line="360" w:lineRule="auto"/>
              <w:ind w:firstLine="480"/>
              <w:rPr>
                <w:sz w:val="24"/>
                <w:szCs w:val="24"/>
              </w:rPr>
            </w:pPr>
            <w:r>
              <w:rPr>
                <w:sz w:val="24"/>
                <w:szCs w:val="24"/>
              </w:rPr>
              <w:t>浸泡后经磨浆机磨浆，然后由压滤机压滤，压滤过程中会产生一定量的压滤废水。</w:t>
            </w:r>
          </w:p>
          <w:p>
            <w:pPr>
              <w:spacing w:line="360" w:lineRule="auto"/>
              <w:ind w:firstLine="480"/>
              <w:rPr>
                <w:sz w:val="24"/>
                <w:szCs w:val="24"/>
              </w:rPr>
            </w:pPr>
            <w:r>
              <w:rPr>
                <w:sz w:val="24"/>
                <w:szCs w:val="24"/>
              </w:rPr>
              <w:t>⑤破碎烘干</w:t>
            </w:r>
          </w:p>
          <w:p>
            <w:pPr>
              <w:spacing w:line="360" w:lineRule="auto"/>
              <w:ind w:firstLine="480"/>
              <w:rPr>
                <w:sz w:val="24"/>
                <w:szCs w:val="24"/>
              </w:rPr>
            </w:pPr>
            <w:r>
              <w:rPr>
                <w:sz w:val="24"/>
                <w:szCs w:val="24"/>
              </w:rPr>
              <w:t>压滤后的浆料通过气流粉碎干燥机进行破碎烘干，采用空气间接加热。</w:t>
            </w:r>
          </w:p>
          <w:p>
            <w:pPr>
              <w:spacing w:line="360" w:lineRule="auto"/>
              <w:ind w:firstLine="480"/>
              <w:rPr>
                <w:sz w:val="24"/>
                <w:szCs w:val="24"/>
              </w:rPr>
            </w:pPr>
            <w:r>
              <w:rPr>
                <w:sz w:val="24"/>
                <w:szCs w:val="24"/>
              </w:rPr>
              <w:t>⑥筛分</w:t>
            </w:r>
          </w:p>
          <w:p>
            <w:pPr>
              <w:spacing w:line="360" w:lineRule="auto"/>
              <w:ind w:firstLine="480"/>
              <w:rPr>
                <w:sz w:val="24"/>
                <w:szCs w:val="24"/>
              </w:rPr>
            </w:pPr>
            <w:r>
              <w:rPr>
                <w:sz w:val="24"/>
                <w:szCs w:val="24"/>
              </w:rPr>
              <w:t>烘干后的粉料通过一定粒径的筛分机筛分，筛上粒料重新进入破碎烘干工段，进一步破碎，以达到成品要求。</w:t>
            </w:r>
          </w:p>
          <w:p>
            <w:pPr>
              <w:spacing w:line="360" w:lineRule="auto"/>
              <w:ind w:firstLine="480"/>
              <w:rPr>
                <w:sz w:val="24"/>
                <w:szCs w:val="24"/>
              </w:rPr>
            </w:pPr>
            <w:r>
              <w:rPr>
                <w:sz w:val="24"/>
                <w:szCs w:val="24"/>
              </w:rPr>
              <w:t>⑦成品</w:t>
            </w:r>
          </w:p>
          <w:p>
            <w:pPr>
              <w:spacing w:line="360" w:lineRule="auto"/>
              <w:ind w:firstLine="480"/>
              <w:rPr>
                <w:sz w:val="24"/>
                <w:szCs w:val="24"/>
              </w:rPr>
            </w:pPr>
            <w:r>
              <w:rPr>
                <w:sz w:val="24"/>
                <w:szCs w:val="24"/>
              </w:rPr>
              <w:t>筛分后的粉料即为所需糯米粉。</w:t>
            </w:r>
          </w:p>
          <w:p>
            <w:pPr>
              <w:spacing w:line="360" w:lineRule="auto"/>
              <w:ind w:firstLine="482" w:firstLineChars="200"/>
              <w:rPr>
                <w:b/>
                <w:sz w:val="24"/>
                <w:szCs w:val="24"/>
              </w:rPr>
            </w:pPr>
            <w:r>
              <w:rPr>
                <w:b/>
                <w:sz w:val="24"/>
                <w:szCs w:val="24"/>
              </w:rPr>
              <w:t>5、现有项目污染源强及达标排放情况</w:t>
            </w:r>
          </w:p>
          <w:p>
            <w:pPr>
              <w:spacing w:line="360" w:lineRule="auto"/>
              <w:ind w:firstLine="482" w:firstLineChars="200"/>
              <w:rPr>
                <w:b/>
                <w:sz w:val="24"/>
                <w:szCs w:val="24"/>
              </w:rPr>
            </w:pPr>
            <w:r>
              <w:rPr>
                <w:b/>
                <w:sz w:val="24"/>
                <w:szCs w:val="24"/>
              </w:rPr>
              <w:t>（1）废水</w:t>
            </w:r>
          </w:p>
          <w:p>
            <w:pPr>
              <w:spacing w:line="360" w:lineRule="auto"/>
              <w:ind w:firstLine="480"/>
              <w:rPr>
                <w:sz w:val="24"/>
                <w:szCs w:val="24"/>
              </w:rPr>
            </w:pPr>
            <w:r>
              <w:rPr>
                <w:sz w:val="24"/>
                <w:szCs w:val="24"/>
              </w:rPr>
              <w:t>全厂废水排放主要为职工生活污水，浸出车间汽提过程产生的废水、精炼车间真空干燥过程产生的废水，冷却循环废水、软水制备废水、地面拖洗废水以及糯米粉生产废水等。</w:t>
            </w:r>
          </w:p>
          <w:p>
            <w:pPr>
              <w:spacing w:line="360" w:lineRule="auto"/>
              <w:ind w:firstLine="480" w:firstLineChars="200"/>
              <w:rPr>
                <w:sz w:val="24"/>
                <w:szCs w:val="24"/>
              </w:rPr>
            </w:pPr>
            <w:r>
              <w:rPr>
                <w:sz w:val="24"/>
                <w:szCs w:val="24"/>
              </w:rPr>
              <w:t>①生活污水</w:t>
            </w:r>
          </w:p>
          <w:p>
            <w:pPr>
              <w:spacing w:line="360" w:lineRule="auto"/>
              <w:ind w:firstLine="480"/>
              <w:rPr>
                <w:sz w:val="24"/>
                <w:szCs w:val="24"/>
              </w:rPr>
            </w:pPr>
            <w:r>
              <w:rPr>
                <w:sz w:val="24"/>
                <w:szCs w:val="24"/>
              </w:rPr>
              <w:t>根据企业统计，现有职工生活用水用量约为56895m</w:t>
            </w:r>
            <w:r>
              <w:rPr>
                <w:sz w:val="24"/>
                <w:szCs w:val="24"/>
                <w:vertAlign w:val="superscript"/>
              </w:rPr>
              <w:t>3</w:t>
            </w:r>
            <w:r>
              <w:rPr>
                <w:sz w:val="24"/>
                <w:szCs w:val="24"/>
              </w:rPr>
              <w:t>/a，污水排放量约为45516 m</w:t>
            </w:r>
            <w:r>
              <w:rPr>
                <w:sz w:val="24"/>
                <w:szCs w:val="24"/>
                <w:vertAlign w:val="superscript"/>
              </w:rPr>
              <w:t>3</w:t>
            </w:r>
            <w:r>
              <w:rPr>
                <w:sz w:val="24"/>
                <w:szCs w:val="24"/>
              </w:rPr>
              <w:t>/a。</w:t>
            </w:r>
          </w:p>
          <w:p>
            <w:pPr>
              <w:spacing w:line="360" w:lineRule="auto"/>
              <w:ind w:firstLine="480" w:firstLineChars="200"/>
              <w:rPr>
                <w:sz w:val="24"/>
                <w:szCs w:val="24"/>
              </w:rPr>
            </w:pPr>
            <w:r>
              <w:rPr>
                <w:sz w:val="24"/>
                <w:szCs w:val="24"/>
              </w:rPr>
              <w:t>②浸出车间汽提废水</w:t>
            </w:r>
          </w:p>
          <w:p>
            <w:pPr>
              <w:spacing w:line="360" w:lineRule="auto"/>
              <w:ind w:firstLine="480"/>
              <w:rPr>
                <w:sz w:val="24"/>
                <w:szCs w:val="24"/>
              </w:rPr>
            </w:pPr>
            <w:r>
              <w:rPr>
                <w:sz w:val="24"/>
                <w:szCs w:val="24"/>
              </w:rPr>
              <w:t>包括蒸汽水以及原料带入水，汽提过程每小时蒸汽用量约为4t，汽提蒸汽废水19200m</w:t>
            </w:r>
            <w:r>
              <w:rPr>
                <w:sz w:val="24"/>
                <w:szCs w:val="24"/>
                <w:vertAlign w:val="superscript"/>
              </w:rPr>
              <w:t>3</w:t>
            </w:r>
            <w:r>
              <w:rPr>
                <w:sz w:val="24"/>
                <w:szCs w:val="24"/>
              </w:rPr>
              <w:t>/a。</w:t>
            </w:r>
          </w:p>
          <w:p>
            <w:pPr>
              <w:spacing w:line="360" w:lineRule="auto"/>
              <w:ind w:firstLine="480"/>
              <w:rPr>
                <w:sz w:val="24"/>
                <w:szCs w:val="24"/>
              </w:rPr>
            </w:pPr>
            <w:r>
              <w:rPr>
                <w:sz w:val="24"/>
                <w:szCs w:val="24"/>
              </w:rPr>
              <w:t>③项目精炼车间真空干燥废水</w:t>
            </w:r>
          </w:p>
          <w:p>
            <w:pPr>
              <w:spacing w:line="360" w:lineRule="auto"/>
              <w:ind w:firstLine="480"/>
              <w:rPr>
                <w:sz w:val="24"/>
                <w:szCs w:val="24"/>
              </w:rPr>
            </w:pPr>
            <w:r>
              <w:rPr>
                <w:sz w:val="24"/>
                <w:szCs w:val="24"/>
              </w:rPr>
              <w:t>项目精炼车间废水排放主要为真空干燥过程中的蒸汽废水，根据企业统计，真空干燥过程废水产生量约为28104m</w:t>
            </w:r>
            <w:r>
              <w:rPr>
                <w:sz w:val="24"/>
                <w:szCs w:val="24"/>
                <w:vertAlign w:val="superscript"/>
              </w:rPr>
              <w:t>3</w:t>
            </w:r>
            <w:r>
              <w:rPr>
                <w:sz w:val="24"/>
                <w:szCs w:val="24"/>
              </w:rPr>
              <w:t>/a。</w:t>
            </w:r>
          </w:p>
          <w:p>
            <w:pPr>
              <w:spacing w:line="360" w:lineRule="auto"/>
              <w:ind w:firstLine="480"/>
              <w:rPr>
                <w:sz w:val="24"/>
                <w:szCs w:val="24"/>
              </w:rPr>
            </w:pPr>
            <w:r>
              <w:rPr>
                <w:sz w:val="24"/>
                <w:szCs w:val="24"/>
              </w:rPr>
              <w:t>④冷却循环废水</w:t>
            </w:r>
          </w:p>
          <w:p>
            <w:pPr>
              <w:spacing w:line="360" w:lineRule="auto"/>
              <w:ind w:firstLine="480"/>
              <w:rPr>
                <w:sz w:val="24"/>
                <w:szCs w:val="24"/>
              </w:rPr>
            </w:pPr>
            <w:r>
              <w:rPr>
                <w:sz w:val="24"/>
                <w:szCs w:val="24"/>
              </w:rPr>
              <w:t>根据企业统计，预榨浸出车间冷却循环水用量约为56805m</w:t>
            </w:r>
            <w:r>
              <w:rPr>
                <w:sz w:val="24"/>
                <w:szCs w:val="24"/>
                <w:vertAlign w:val="superscript"/>
              </w:rPr>
              <w:t>3</w:t>
            </w:r>
            <w:r>
              <w:rPr>
                <w:sz w:val="24"/>
                <w:szCs w:val="24"/>
              </w:rPr>
              <w:t>/a，废水排放量约为8290m</w:t>
            </w:r>
            <w:r>
              <w:rPr>
                <w:sz w:val="24"/>
                <w:szCs w:val="24"/>
                <w:vertAlign w:val="superscript"/>
              </w:rPr>
              <w:t>3</w:t>
            </w:r>
            <w:r>
              <w:rPr>
                <w:sz w:val="24"/>
                <w:szCs w:val="24"/>
              </w:rPr>
              <w:t>/a；精炼车间冷却循环水用量约为28363m</w:t>
            </w:r>
            <w:r>
              <w:rPr>
                <w:sz w:val="24"/>
                <w:szCs w:val="24"/>
                <w:vertAlign w:val="superscript"/>
              </w:rPr>
              <w:t>3</w:t>
            </w:r>
            <w:r>
              <w:rPr>
                <w:sz w:val="24"/>
                <w:szCs w:val="24"/>
              </w:rPr>
              <w:t>/a，废水排放量约为4120m</w:t>
            </w:r>
            <w:r>
              <w:rPr>
                <w:sz w:val="24"/>
                <w:szCs w:val="24"/>
                <w:vertAlign w:val="superscript"/>
              </w:rPr>
              <w:t>3</w:t>
            </w:r>
            <w:r>
              <w:rPr>
                <w:sz w:val="24"/>
                <w:szCs w:val="24"/>
              </w:rPr>
              <w:t>/a；包装车间循环冷却水用量7600m</w:t>
            </w:r>
            <w:r>
              <w:rPr>
                <w:sz w:val="24"/>
                <w:szCs w:val="24"/>
                <w:vertAlign w:val="superscript"/>
              </w:rPr>
              <w:t>3</w:t>
            </w:r>
            <w:r>
              <w:rPr>
                <w:sz w:val="24"/>
                <w:szCs w:val="24"/>
              </w:rPr>
              <w:t>/a，废水排放量约为1140m</w:t>
            </w:r>
            <w:r>
              <w:rPr>
                <w:sz w:val="24"/>
                <w:szCs w:val="24"/>
                <w:vertAlign w:val="superscript"/>
              </w:rPr>
              <w:t>3</w:t>
            </w:r>
            <w:r>
              <w:rPr>
                <w:sz w:val="24"/>
                <w:szCs w:val="24"/>
              </w:rPr>
              <w:t>/a</w:t>
            </w:r>
          </w:p>
          <w:p>
            <w:pPr>
              <w:spacing w:line="360" w:lineRule="auto"/>
              <w:ind w:firstLine="480"/>
              <w:rPr>
                <w:sz w:val="24"/>
                <w:szCs w:val="24"/>
              </w:rPr>
            </w:pPr>
            <w:r>
              <w:rPr>
                <w:sz w:val="24"/>
                <w:szCs w:val="24"/>
              </w:rPr>
              <w:t>⑤糯米粉生产废水</w:t>
            </w:r>
          </w:p>
          <w:p>
            <w:pPr>
              <w:spacing w:line="360" w:lineRule="auto"/>
              <w:ind w:firstLine="480"/>
              <w:rPr>
                <w:sz w:val="24"/>
                <w:szCs w:val="24"/>
              </w:rPr>
            </w:pPr>
            <w:r>
              <w:rPr>
                <w:sz w:val="24"/>
                <w:szCs w:val="24"/>
              </w:rPr>
              <w:t>根据企业统计，糯米粉项目用水量约为135000t/a，废水排放量约为108000t/a。</w:t>
            </w:r>
          </w:p>
          <w:p>
            <w:pPr>
              <w:spacing w:line="360" w:lineRule="auto"/>
              <w:ind w:firstLine="480"/>
              <w:rPr>
                <w:sz w:val="24"/>
                <w:szCs w:val="24"/>
              </w:rPr>
            </w:pPr>
            <w:r>
              <w:rPr>
                <w:sz w:val="24"/>
                <w:szCs w:val="24"/>
              </w:rPr>
              <w:t>⑥25t/h锅炉软水制备废水</w:t>
            </w:r>
          </w:p>
          <w:p>
            <w:pPr>
              <w:spacing w:line="360" w:lineRule="auto"/>
              <w:ind w:firstLine="480"/>
              <w:rPr>
                <w:sz w:val="24"/>
                <w:szCs w:val="24"/>
              </w:rPr>
            </w:pPr>
            <w:r>
              <w:rPr>
                <w:sz w:val="24"/>
                <w:szCs w:val="24"/>
              </w:rPr>
              <w:t>项目榨油车间蒸汽用量约为312t/d（91100t/a），精炼车间蒸汽用量约为100t/d（27000t/a），稻谷烘干工段蒸汽用量为8700t/a，锅炉区域蒸汽用量为10000t/a，根据企业统计25t/h锅炉纯水制备废水的产生量约为45600m</w:t>
            </w:r>
            <w:r>
              <w:rPr>
                <w:sz w:val="24"/>
                <w:szCs w:val="24"/>
                <w:vertAlign w:val="superscript"/>
              </w:rPr>
              <w:t>3</w:t>
            </w:r>
            <w:r>
              <w:rPr>
                <w:sz w:val="24"/>
                <w:szCs w:val="24"/>
              </w:rPr>
              <w:t>/a。</w:t>
            </w:r>
          </w:p>
          <w:p>
            <w:pPr>
              <w:spacing w:line="360" w:lineRule="auto"/>
              <w:ind w:firstLine="480"/>
              <w:rPr>
                <w:sz w:val="24"/>
                <w:szCs w:val="24"/>
              </w:rPr>
            </w:pPr>
            <w:r>
              <w:rPr>
                <w:sz w:val="24"/>
                <w:szCs w:val="24"/>
              </w:rPr>
              <w:t>⑦20t/h锅炉软水制备废水</w:t>
            </w:r>
          </w:p>
          <w:p>
            <w:pPr>
              <w:spacing w:line="360" w:lineRule="auto"/>
              <w:ind w:firstLine="480"/>
              <w:rPr>
                <w:sz w:val="24"/>
                <w:szCs w:val="24"/>
              </w:rPr>
            </w:pPr>
            <w:r>
              <w:rPr>
                <w:sz w:val="24"/>
                <w:szCs w:val="24"/>
              </w:rPr>
              <w:t>根据企业提供资料，项目20t/h生物质锅炉配套“100吨/天糯米粉生产线项目”使用，年消耗蒸汽24000t，根据企业统计20t/h锅炉软水制备废水的产生量约为8000m</w:t>
            </w:r>
            <w:r>
              <w:rPr>
                <w:sz w:val="24"/>
                <w:szCs w:val="24"/>
                <w:vertAlign w:val="superscript"/>
              </w:rPr>
              <w:t>3</w:t>
            </w:r>
            <w:r>
              <w:rPr>
                <w:sz w:val="24"/>
                <w:szCs w:val="24"/>
              </w:rPr>
              <w:t>/a。</w:t>
            </w:r>
          </w:p>
          <w:p>
            <w:pPr>
              <w:spacing w:line="360" w:lineRule="auto"/>
              <w:ind w:firstLine="480"/>
              <w:rPr>
                <w:sz w:val="24"/>
                <w:szCs w:val="24"/>
              </w:rPr>
            </w:pPr>
            <w:r>
              <w:rPr>
                <w:sz w:val="24"/>
                <w:szCs w:val="24"/>
              </w:rPr>
              <w:t>⑧脱硫脱硝用水</w:t>
            </w:r>
          </w:p>
          <w:p>
            <w:pPr>
              <w:spacing w:line="360" w:lineRule="auto"/>
              <w:ind w:firstLine="480"/>
              <w:rPr>
                <w:sz w:val="24"/>
                <w:szCs w:val="24"/>
              </w:rPr>
            </w:pPr>
            <w:r>
              <w:rPr>
                <w:sz w:val="24"/>
                <w:szCs w:val="24"/>
              </w:rPr>
              <w:t>根据企业提供资料，脱硫脱硝工段每日补充用水为40t，脱硝废水排放量为8.8t/d（2630t/a），脱硫脱硝工段用水利用软水制备废水，其中废气带出水分为9000t/a，消减SO</w:t>
            </w:r>
            <w:r>
              <w:rPr>
                <w:sz w:val="24"/>
                <w:szCs w:val="24"/>
                <w:vertAlign w:val="subscript"/>
              </w:rPr>
              <w:t>2</w:t>
            </w:r>
            <w:r>
              <w:rPr>
                <w:sz w:val="24"/>
                <w:szCs w:val="24"/>
              </w:rPr>
              <w:t>量约为660t/a，则石膏带出水分为370t/a。</w:t>
            </w:r>
          </w:p>
          <w:p>
            <w:pPr>
              <w:widowControl/>
              <w:ind w:firstLine="482"/>
              <w:jc w:val="center"/>
              <w:rPr>
                <w:sz w:val="24"/>
                <w:szCs w:val="24"/>
              </w:rPr>
            </w:pPr>
            <w:r>
              <w:rPr>
                <w:b/>
                <w:bCs/>
                <w:sz w:val="24"/>
                <w:szCs w:val="24"/>
              </w:rPr>
              <w:t>表1-11  项目具体用给排水情况一览表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267"/>
              <w:gridCol w:w="2157"/>
              <w:gridCol w:w="1966"/>
              <w:gridCol w:w="2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Align w:val="center"/>
                </w:tcPr>
                <w:p>
                  <w:pPr>
                    <w:adjustRightInd w:val="0"/>
                    <w:snapToGrid w:val="0"/>
                    <w:jc w:val="center"/>
                    <w:rPr>
                      <w:b/>
                      <w:szCs w:val="21"/>
                    </w:rPr>
                  </w:pPr>
                  <w:r>
                    <w:rPr>
                      <w:b/>
                      <w:szCs w:val="21"/>
                    </w:rPr>
                    <w:t>项目</w:t>
                  </w:r>
                </w:p>
                <w:p>
                  <w:pPr>
                    <w:adjustRightInd w:val="0"/>
                    <w:snapToGrid w:val="0"/>
                    <w:jc w:val="center"/>
                    <w:rPr>
                      <w:b/>
                      <w:szCs w:val="21"/>
                    </w:rPr>
                  </w:pPr>
                  <w:r>
                    <w:rPr>
                      <w:b/>
                      <w:szCs w:val="21"/>
                    </w:rPr>
                    <w:t>类别</w:t>
                  </w:r>
                </w:p>
              </w:tc>
              <w:tc>
                <w:tcPr>
                  <w:tcW w:w="2267" w:type="dxa"/>
                  <w:vAlign w:val="center"/>
                </w:tcPr>
                <w:p>
                  <w:pPr>
                    <w:adjustRightInd w:val="0"/>
                    <w:snapToGrid w:val="0"/>
                    <w:jc w:val="center"/>
                    <w:rPr>
                      <w:b/>
                      <w:szCs w:val="21"/>
                    </w:rPr>
                  </w:pPr>
                  <w:r>
                    <w:rPr>
                      <w:b/>
                      <w:szCs w:val="21"/>
                    </w:rPr>
                    <w:t>名称</w:t>
                  </w:r>
                </w:p>
              </w:tc>
              <w:tc>
                <w:tcPr>
                  <w:tcW w:w="2157" w:type="dxa"/>
                  <w:vAlign w:val="center"/>
                </w:tcPr>
                <w:p>
                  <w:pPr>
                    <w:adjustRightInd w:val="0"/>
                    <w:snapToGrid w:val="0"/>
                    <w:jc w:val="center"/>
                    <w:rPr>
                      <w:b/>
                      <w:szCs w:val="21"/>
                    </w:rPr>
                  </w:pPr>
                  <w:r>
                    <w:rPr>
                      <w:b/>
                      <w:szCs w:val="21"/>
                    </w:rPr>
                    <w:t>用水量（m</w:t>
                  </w:r>
                  <w:r>
                    <w:rPr>
                      <w:b/>
                      <w:szCs w:val="21"/>
                      <w:vertAlign w:val="superscript"/>
                    </w:rPr>
                    <w:t>3</w:t>
                  </w:r>
                  <w:r>
                    <w:rPr>
                      <w:b/>
                      <w:szCs w:val="21"/>
                    </w:rPr>
                    <w:t>/a）</w:t>
                  </w:r>
                </w:p>
              </w:tc>
              <w:tc>
                <w:tcPr>
                  <w:tcW w:w="1966" w:type="dxa"/>
                  <w:vAlign w:val="center"/>
                </w:tcPr>
                <w:p>
                  <w:pPr>
                    <w:adjustRightInd w:val="0"/>
                    <w:snapToGrid w:val="0"/>
                    <w:jc w:val="center"/>
                    <w:rPr>
                      <w:b/>
                      <w:szCs w:val="21"/>
                    </w:rPr>
                  </w:pPr>
                  <w:r>
                    <w:rPr>
                      <w:b/>
                      <w:szCs w:val="21"/>
                    </w:rPr>
                    <w:t>污水量（m</w:t>
                  </w:r>
                  <w:r>
                    <w:rPr>
                      <w:b/>
                      <w:szCs w:val="21"/>
                      <w:vertAlign w:val="superscript"/>
                    </w:rPr>
                    <w:t>3</w:t>
                  </w:r>
                  <w:r>
                    <w:rPr>
                      <w:b/>
                      <w:szCs w:val="21"/>
                    </w:rPr>
                    <w:t>/a）</w:t>
                  </w:r>
                </w:p>
              </w:tc>
              <w:tc>
                <w:tcPr>
                  <w:tcW w:w="2203" w:type="dxa"/>
                  <w:vAlign w:val="center"/>
                </w:tcPr>
                <w:p>
                  <w:pPr>
                    <w:adjustRightInd w:val="0"/>
                    <w:snapToGrid w:val="0"/>
                    <w:jc w:val="center"/>
                    <w:rPr>
                      <w:b/>
                      <w:szCs w:val="21"/>
                    </w:rPr>
                  </w:pPr>
                  <w:r>
                    <w:rPr>
                      <w:b/>
                      <w:szCs w:val="21"/>
                    </w:rPr>
                    <w:t>循环冷区水废水、去离子水（m</w:t>
                  </w:r>
                  <w:r>
                    <w:rPr>
                      <w:b/>
                      <w:szCs w:val="21"/>
                      <w:vertAlign w:val="superscript"/>
                    </w:rPr>
                    <w:t>3</w:t>
                  </w:r>
                  <w:r>
                    <w:rPr>
                      <w:b/>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restart"/>
                  <w:vAlign w:val="center"/>
                </w:tcPr>
                <w:p>
                  <w:pPr>
                    <w:adjustRightInd w:val="0"/>
                    <w:snapToGrid w:val="0"/>
                    <w:jc w:val="center"/>
                    <w:rPr>
                      <w:szCs w:val="21"/>
                    </w:rPr>
                  </w:pPr>
                  <w:r>
                    <w:rPr>
                      <w:szCs w:val="21"/>
                    </w:rPr>
                    <w:t>用水</w:t>
                  </w:r>
                </w:p>
              </w:tc>
              <w:tc>
                <w:tcPr>
                  <w:tcW w:w="2267" w:type="dxa"/>
                  <w:vAlign w:val="center"/>
                </w:tcPr>
                <w:p>
                  <w:pPr>
                    <w:pStyle w:val="73"/>
                    <w:adjustRightInd w:val="0"/>
                    <w:snapToGrid w:val="0"/>
                    <w:rPr>
                      <w:sz w:val="21"/>
                      <w:szCs w:val="21"/>
                    </w:rPr>
                  </w:pPr>
                  <w:r>
                    <w:rPr>
                      <w:sz w:val="21"/>
                      <w:szCs w:val="21"/>
                    </w:rPr>
                    <w:t>生活用水</w:t>
                  </w:r>
                </w:p>
              </w:tc>
              <w:tc>
                <w:tcPr>
                  <w:tcW w:w="2157" w:type="dxa"/>
                  <w:vAlign w:val="center"/>
                </w:tcPr>
                <w:p>
                  <w:pPr>
                    <w:adjustRightInd w:val="0"/>
                    <w:snapToGrid w:val="0"/>
                    <w:jc w:val="center"/>
                    <w:rPr>
                      <w:szCs w:val="21"/>
                    </w:rPr>
                  </w:pPr>
                  <w:r>
                    <w:rPr>
                      <w:szCs w:val="21"/>
                    </w:rPr>
                    <w:t>56895</w:t>
                  </w:r>
                </w:p>
              </w:tc>
              <w:tc>
                <w:tcPr>
                  <w:tcW w:w="1966" w:type="dxa"/>
                  <w:vAlign w:val="center"/>
                </w:tcPr>
                <w:p>
                  <w:pPr>
                    <w:adjustRightInd w:val="0"/>
                    <w:snapToGrid w:val="0"/>
                    <w:jc w:val="center"/>
                    <w:rPr>
                      <w:szCs w:val="21"/>
                    </w:rPr>
                  </w:pPr>
                  <w:r>
                    <w:rPr>
                      <w:szCs w:val="21"/>
                    </w:rPr>
                    <w:t>45516</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浸出车间汽提废水</w:t>
                  </w:r>
                </w:p>
              </w:tc>
              <w:tc>
                <w:tcPr>
                  <w:tcW w:w="2157" w:type="dxa"/>
                  <w:vAlign w:val="center"/>
                </w:tcPr>
                <w:p>
                  <w:pPr>
                    <w:adjustRightInd w:val="0"/>
                    <w:snapToGrid w:val="0"/>
                    <w:jc w:val="center"/>
                    <w:rPr>
                      <w:szCs w:val="21"/>
                    </w:rPr>
                  </w:pPr>
                  <w:r>
                    <w:rPr>
                      <w:szCs w:val="21"/>
                    </w:rPr>
                    <w:t>/</w:t>
                  </w:r>
                </w:p>
              </w:tc>
              <w:tc>
                <w:tcPr>
                  <w:tcW w:w="1966" w:type="dxa"/>
                  <w:vAlign w:val="center"/>
                </w:tcPr>
                <w:p>
                  <w:pPr>
                    <w:adjustRightInd w:val="0"/>
                    <w:snapToGrid w:val="0"/>
                    <w:jc w:val="center"/>
                    <w:rPr>
                      <w:szCs w:val="21"/>
                    </w:rPr>
                  </w:pPr>
                  <w:r>
                    <w:rPr>
                      <w:szCs w:val="21"/>
                    </w:rPr>
                    <w:t>19200</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精炼车间废水</w:t>
                  </w:r>
                </w:p>
              </w:tc>
              <w:tc>
                <w:tcPr>
                  <w:tcW w:w="2157" w:type="dxa"/>
                  <w:vAlign w:val="center"/>
                </w:tcPr>
                <w:p>
                  <w:pPr>
                    <w:adjustRightInd w:val="0"/>
                    <w:snapToGrid w:val="0"/>
                    <w:jc w:val="center"/>
                    <w:rPr>
                      <w:szCs w:val="21"/>
                    </w:rPr>
                  </w:pPr>
                  <w:r>
                    <w:rPr>
                      <w:szCs w:val="21"/>
                    </w:rPr>
                    <w:t>/</w:t>
                  </w:r>
                </w:p>
              </w:tc>
              <w:tc>
                <w:tcPr>
                  <w:tcW w:w="1966" w:type="dxa"/>
                  <w:vAlign w:val="center"/>
                </w:tcPr>
                <w:p>
                  <w:pPr>
                    <w:adjustRightInd w:val="0"/>
                    <w:snapToGrid w:val="0"/>
                    <w:jc w:val="center"/>
                    <w:rPr>
                      <w:szCs w:val="21"/>
                    </w:rPr>
                  </w:pPr>
                  <w:r>
                    <w:rPr>
                      <w:szCs w:val="21"/>
                    </w:rPr>
                    <w:t>28104</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浸出车间冷却循环水</w:t>
                  </w:r>
                </w:p>
              </w:tc>
              <w:tc>
                <w:tcPr>
                  <w:tcW w:w="2157" w:type="dxa"/>
                  <w:vAlign w:val="center"/>
                </w:tcPr>
                <w:p>
                  <w:pPr>
                    <w:adjustRightInd w:val="0"/>
                    <w:snapToGrid w:val="0"/>
                    <w:jc w:val="center"/>
                    <w:rPr>
                      <w:szCs w:val="21"/>
                    </w:rPr>
                  </w:pPr>
                  <w:r>
                    <w:rPr>
                      <w:rFonts w:hint="eastAsia"/>
                      <w:szCs w:val="21"/>
                    </w:rPr>
                    <w:t>2300</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rFonts w:hint="eastAsia"/>
                      <w:szCs w:val="21"/>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精炼车间冷却循环水</w:t>
                  </w:r>
                </w:p>
              </w:tc>
              <w:tc>
                <w:tcPr>
                  <w:tcW w:w="2157" w:type="dxa"/>
                  <w:vAlign w:val="center"/>
                </w:tcPr>
                <w:p>
                  <w:pPr>
                    <w:adjustRightInd w:val="0"/>
                    <w:snapToGrid w:val="0"/>
                    <w:jc w:val="center"/>
                    <w:rPr>
                      <w:szCs w:val="21"/>
                    </w:rPr>
                  </w:pPr>
                  <w:r>
                    <w:rPr>
                      <w:rFonts w:hint="eastAsia"/>
                      <w:szCs w:val="21"/>
                    </w:rPr>
                    <w:t>15000</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rFonts w:hint="eastAsia"/>
                      <w:szCs w:val="21"/>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包装车间用水</w:t>
                  </w:r>
                </w:p>
              </w:tc>
              <w:tc>
                <w:tcPr>
                  <w:tcW w:w="2157" w:type="dxa"/>
                  <w:vAlign w:val="center"/>
                </w:tcPr>
                <w:p>
                  <w:pPr>
                    <w:adjustRightInd w:val="0"/>
                    <w:snapToGrid w:val="0"/>
                    <w:jc w:val="center"/>
                    <w:rPr>
                      <w:szCs w:val="21"/>
                    </w:rPr>
                  </w:pPr>
                  <w:r>
                    <w:rPr>
                      <w:rFonts w:hint="eastAsia"/>
                      <w:szCs w:val="21"/>
                    </w:rPr>
                    <w:t>798</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rFonts w:hint="eastAsia"/>
                      <w:szCs w:val="21"/>
                    </w:rPr>
                    <w:t>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25t/h锅炉软水制备用水</w:t>
                  </w:r>
                </w:p>
              </w:tc>
              <w:tc>
                <w:tcPr>
                  <w:tcW w:w="2157" w:type="dxa"/>
                  <w:vAlign w:val="center"/>
                </w:tcPr>
                <w:p>
                  <w:pPr>
                    <w:adjustRightInd w:val="0"/>
                    <w:snapToGrid w:val="0"/>
                    <w:jc w:val="center"/>
                    <w:rPr>
                      <w:szCs w:val="21"/>
                    </w:rPr>
                  </w:pPr>
                  <w:r>
                    <w:rPr>
                      <w:szCs w:val="21"/>
                    </w:rPr>
                    <w:t>122060</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szCs w:val="21"/>
                    </w:rPr>
                    <w:t>45600(其中12000用于脱硫脱硝)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20t/h锅炉软水制备用水</w:t>
                  </w:r>
                </w:p>
              </w:tc>
              <w:tc>
                <w:tcPr>
                  <w:tcW w:w="2157" w:type="dxa"/>
                  <w:vAlign w:val="center"/>
                </w:tcPr>
                <w:p>
                  <w:pPr>
                    <w:adjustRightInd w:val="0"/>
                    <w:snapToGrid w:val="0"/>
                    <w:jc w:val="center"/>
                    <w:rPr>
                      <w:szCs w:val="21"/>
                    </w:rPr>
                  </w:pPr>
                  <w:r>
                    <w:rPr>
                      <w:szCs w:val="21"/>
                    </w:rPr>
                    <w:t>15200</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szCs w:val="21"/>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糯米粉项目用水</w:t>
                  </w:r>
                </w:p>
              </w:tc>
              <w:tc>
                <w:tcPr>
                  <w:tcW w:w="2157" w:type="dxa"/>
                  <w:vAlign w:val="center"/>
                </w:tcPr>
                <w:p>
                  <w:pPr>
                    <w:adjustRightInd w:val="0"/>
                    <w:snapToGrid w:val="0"/>
                    <w:jc w:val="center"/>
                    <w:rPr>
                      <w:szCs w:val="21"/>
                    </w:rPr>
                  </w:pPr>
                  <w:r>
                    <w:rPr>
                      <w:szCs w:val="21"/>
                    </w:rPr>
                    <w:t>135000</w:t>
                  </w:r>
                </w:p>
              </w:tc>
              <w:tc>
                <w:tcPr>
                  <w:tcW w:w="1966" w:type="dxa"/>
                  <w:vAlign w:val="center"/>
                </w:tcPr>
                <w:p>
                  <w:pPr>
                    <w:adjustRightInd w:val="0"/>
                    <w:snapToGrid w:val="0"/>
                    <w:jc w:val="center"/>
                    <w:rPr>
                      <w:szCs w:val="21"/>
                    </w:rPr>
                  </w:pPr>
                  <w:r>
                    <w:rPr>
                      <w:szCs w:val="21"/>
                    </w:rPr>
                    <w:t>108000</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脱硫脱硝废水</w:t>
                  </w:r>
                </w:p>
              </w:tc>
              <w:tc>
                <w:tcPr>
                  <w:tcW w:w="2157" w:type="dxa"/>
                  <w:vAlign w:val="center"/>
                </w:tcPr>
                <w:p>
                  <w:pPr>
                    <w:jc w:val="center"/>
                    <w:rPr>
                      <w:szCs w:val="21"/>
                    </w:rPr>
                  </w:pPr>
                  <w:r>
                    <w:rPr>
                      <w:szCs w:val="21"/>
                    </w:rPr>
                    <w:t>利用软水制备废水</w:t>
                  </w:r>
                </w:p>
              </w:tc>
              <w:tc>
                <w:tcPr>
                  <w:tcW w:w="1966" w:type="dxa"/>
                  <w:vAlign w:val="center"/>
                </w:tcPr>
                <w:p>
                  <w:pPr>
                    <w:jc w:val="center"/>
                    <w:rPr>
                      <w:szCs w:val="21"/>
                    </w:rPr>
                  </w:pPr>
                  <w:r>
                    <w:rPr>
                      <w:szCs w:val="21"/>
                    </w:rPr>
                    <w:t>2630</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dxa"/>
                  <w:vMerge w:val="continue"/>
                  <w:vAlign w:val="center"/>
                </w:tcPr>
                <w:p>
                  <w:pPr>
                    <w:adjustRightInd w:val="0"/>
                    <w:snapToGrid w:val="0"/>
                    <w:jc w:val="center"/>
                    <w:rPr>
                      <w:szCs w:val="21"/>
                    </w:rPr>
                  </w:pPr>
                </w:p>
              </w:tc>
              <w:tc>
                <w:tcPr>
                  <w:tcW w:w="2267" w:type="dxa"/>
                  <w:vAlign w:val="center"/>
                </w:tcPr>
                <w:p>
                  <w:pPr>
                    <w:pStyle w:val="73"/>
                    <w:adjustRightInd w:val="0"/>
                    <w:snapToGrid w:val="0"/>
                    <w:rPr>
                      <w:sz w:val="21"/>
                      <w:szCs w:val="21"/>
                    </w:rPr>
                  </w:pPr>
                  <w:r>
                    <w:rPr>
                      <w:sz w:val="21"/>
                      <w:szCs w:val="21"/>
                    </w:rPr>
                    <w:t>绿化用</w:t>
                  </w:r>
                </w:p>
              </w:tc>
              <w:tc>
                <w:tcPr>
                  <w:tcW w:w="2157" w:type="dxa"/>
                  <w:vAlign w:val="center"/>
                </w:tcPr>
                <w:p>
                  <w:pPr>
                    <w:adjustRightInd w:val="0"/>
                    <w:snapToGrid w:val="0"/>
                    <w:jc w:val="center"/>
                    <w:rPr>
                      <w:szCs w:val="21"/>
                    </w:rPr>
                  </w:pPr>
                  <w:r>
                    <w:rPr>
                      <w:szCs w:val="21"/>
                    </w:rPr>
                    <w:t>1800</w:t>
                  </w:r>
                </w:p>
              </w:tc>
              <w:tc>
                <w:tcPr>
                  <w:tcW w:w="1966" w:type="dxa"/>
                  <w:vAlign w:val="center"/>
                </w:tcPr>
                <w:p>
                  <w:pPr>
                    <w:adjustRightInd w:val="0"/>
                    <w:snapToGrid w:val="0"/>
                    <w:jc w:val="center"/>
                    <w:rPr>
                      <w:szCs w:val="21"/>
                    </w:rPr>
                  </w:pPr>
                  <w:r>
                    <w:rPr>
                      <w:szCs w:val="21"/>
                    </w:rPr>
                    <w:t>0</w:t>
                  </w:r>
                </w:p>
              </w:tc>
              <w:tc>
                <w:tcPr>
                  <w:tcW w:w="2203" w:type="dxa"/>
                  <w:vAlign w:val="center"/>
                </w:tcPr>
                <w:p>
                  <w:pPr>
                    <w:adjustRightInd w:val="0"/>
                    <w:snapToGrid w:val="0"/>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7" w:type="dxa"/>
                  <w:gridSpan w:val="2"/>
                  <w:vAlign w:val="center"/>
                </w:tcPr>
                <w:p>
                  <w:pPr>
                    <w:adjustRightInd w:val="0"/>
                    <w:snapToGrid w:val="0"/>
                    <w:jc w:val="center"/>
                    <w:rPr>
                      <w:szCs w:val="21"/>
                    </w:rPr>
                  </w:pPr>
                  <w:r>
                    <w:rPr>
                      <w:szCs w:val="21"/>
                    </w:rPr>
                    <w:t>用水量总计</w:t>
                  </w:r>
                </w:p>
              </w:tc>
              <w:tc>
                <w:tcPr>
                  <w:tcW w:w="2157" w:type="dxa"/>
                  <w:vAlign w:val="center"/>
                </w:tcPr>
                <w:p>
                  <w:pPr>
                    <w:adjustRightInd w:val="0"/>
                    <w:snapToGrid w:val="0"/>
                    <w:jc w:val="center"/>
                    <w:rPr>
                      <w:rFonts w:hint="default" w:eastAsia="宋体"/>
                      <w:szCs w:val="21"/>
                      <w:lang w:val="en-US" w:eastAsia="zh-CN"/>
                    </w:rPr>
                  </w:pPr>
                  <w:r>
                    <w:rPr>
                      <w:rFonts w:hint="eastAsia"/>
                      <w:szCs w:val="21"/>
                      <w:lang w:val="en-US" w:eastAsia="zh-CN"/>
                    </w:rPr>
                    <w:t>349053</w:t>
                  </w:r>
                </w:p>
              </w:tc>
              <w:tc>
                <w:tcPr>
                  <w:tcW w:w="1966" w:type="dxa"/>
                  <w:vAlign w:val="center"/>
                </w:tcPr>
                <w:p>
                  <w:pPr>
                    <w:adjustRightInd w:val="0"/>
                    <w:snapToGrid w:val="0"/>
                    <w:jc w:val="center"/>
                    <w:rPr>
                      <w:szCs w:val="21"/>
                    </w:rPr>
                  </w:pPr>
                  <w:r>
                    <w:rPr>
                      <w:szCs w:val="21"/>
                    </w:rPr>
                    <w:t>203450</w:t>
                  </w:r>
                </w:p>
              </w:tc>
              <w:tc>
                <w:tcPr>
                  <w:tcW w:w="2203" w:type="dxa"/>
                  <w:vAlign w:val="center"/>
                </w:tcPr>
                <w:p>
                  <w:pPr>
                    <w:adjustRightInd w:val="0"/>
                    <w:snapToGrid w:val="0"/>
                    <w:jc w:val="center"/>
                    <w:rPr>
                      <w:szCs w:val="21"/>
                    </w:rPr>
                  </w:pPr>
                  <w:r>
                    <w:rPr>
                      <w:rFonts w:hint="eastAsia"/>
                      <w:szCs w:val="21"/>
                    </w:rPr>
                    <w:t>50092</w:t>
                  </w:r>
                </w:p>
              </w:tc>
            </w:tr>
          </w:tbl>
          <w:p>
            <w:pPr>
              <w:spacing w:line="360" w:lineRule="auto"/>
              <w:ind w:firstLine="352" w:firstLineChars="147"/>
              <w:rPr>
                <w:sz w:val="24"/>
                <w:szCs w:val="32"/>
              </w:rPr>
            </w:pPr>
            <w:r>
              <w:rPr>
                <w:sz w:val="24"/>
                <w:szCs w:val="32"/>
              </w:rPr>
              <w:t>项目水平衡见图1-6。</w:t>
            </w:r>
          </w:p>
          <w:p>
            <w:pPr>
              <w:adjustRightInd w:val="0"/>
              <w:spacing w:line="360" w:lineRule="auto"/>
              <w:jc w:val="center"/>
            </w:pPr>
            <w:r>
              <w:object>
                <v:shape id="_x0000_i1030" o:spt="75" type="#_x0000_t75" style="height:553.6pt;width:470.7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200"/>
              <w:spacing w:line="240" w:lineRule="auto"/>
              <w:ind w:firstLine="0" w:firstLineChars="0"/>
              <w:jc w:val="center"/>
              <w:rPr>
                <w:color w:val="auto"/>
                <w:sz w:val="32"/>
              </w:rPr>
            </w:pPr>
            <w:r>
              <w:rPr>
                <w:color w:val="auto"/>
              </w:rPr>
              <w:t xml:space="preserve">   </w:t>
            </w:r>
            <w:r>
              <w:rPr>
                <w:b/>
                <w:bCs/>
                <w:color w:val="auto"/>
                <w:szCs w:val="21"/>
              </w:rPr>
              <w:t>图1-6  现有项目水平衡图  单位：t/a</w:t>
            </w:r>
          </w:p>
          <w:p>
            <w:pPr>
              <w:spacing w:line="360" w:lineRule="auto"/>
              <w:ind w:firstLine="480"/>
              <w:rPr>
                <w:sz w:val="24"/>
                <w:szCs w:val="24"/>
              </w:rPr>
            </w:pPr>
            <w:r>
              <w:rPr>
                <w:sz w:val="24"/>
                <w:szCs w:val="24"/>
              </w:rPr>
              <w:t xml:space="preserve">综上所述，综合废水排入厂区污水处理站（处理工艺为预处理+IC塔+A/O，处理规模为700t/d）处理达标后排入长江；去离子水制备废水通过总排口排入长江； </w:t>
            </w:r>
          </w:p>
          <w:p>
            <w:pPr>
              <w:spacing w:line="360" w:lineRule="auto"/>
              <w:ind w:firstLine="480"/>
              <w:rPr>
                <w:sz w:val="24"/>
                <w:szCs w:val="24"/>
              </w:rPr>
            </w:pPr>
            <w:r>
              <w:rPr>
                <w:sz w:val="24"/>
                <w:szCs w:val="24"/>
              </w:rPr>
              <w:t>根据企业例行监测数据（2019年9月24日~9月25日），废水总排口水质情况见下表：</w:t>
            </w:r>
          </w:p>
          <w:p>
            <w:pPr>
              <w:pStyle w:val="2"/>
              <w:jc w:val="center"/>
              <w:rPr>
                <w:rFonts w:ascii="Times New Roman" w:hAnsi="Times New Roman"/>
                <w:b/>
              </w:rPr>
            </w:pPr>
          </w:p>
          <w:p>
            <w:pPr>
              <w:pStyle w:val="2"/>
              <w:jc w:val="center"/>
              <w:rPr>
                <w:rFonts w:ascii="Times New Roman" w:hAnsi="Times New Roman"/>
                <w:b/>
              </w:rPr>
            </w:pPr>
          </w:p>
          <w:p>
            <w:pPr>
              <w:pStyle w:val="2"/>
              <w:jc w:val="center"/>
              <w:rPr>
                <w:rFonts w:ascii="Times New Roman" w:hAnsi="Times New Roman"/>
                <w:b/>
              </w:rPr>
            </w:pPr>
          </w:p>
          <w:p>
            <w:pPr>
              <w:pStyle w:val="2"/>
              <w:jc w:val="center"/>
              <w:rPr>
                <w:rFonts w:ascii="Times New Roman" w:hAnsi="Times New Roman"/>
                <w:b/>
              </w:rPr>
            </w:pPr>
            <w:r>
              <w:rPr>
                <w:rFonts w:ascii="Times New Roman" w:hAnsi="Times New Roman"/>
                <w:b/>
              </w:rPr>
              <w:t>表1-12  现有项目废水排放监测数据    单位：mg/L（pH除外）</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1"/>
              <w:gridCol w:w="1481"/>
              <w:gridCol w:w="1481"/>
              <w:gridCol w:w="1481"/>
              <w:gridCol w:w="14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restart"/>
                  <w:vAlign w:val="center"/>
                </w:tcPr>
                <w:p>
                  <w:pPr>
                    <w:adjustRightInd w:val="0"/>
                    <w:snapToGrid w:val="0"/>
                    <w:jc w:val="center"/>
                    <w:rPr>
                      <w:b/>
                      <w:szCs w:val="21"/>
                    </w:rPr>
                  </w:pPr>
                  <w:r>
                    <w:rPr>
                      <w:b/>
                      <w:szCs w:val="21"/>
                    </w:rPr>
                    <w:t>监测点位</w:t>
                  </w:r>
                </w:p>
              </w:tc>
              <w:tc>
                <w:tcPr>
                  <w:tcW w:w="1481" w:type="dxa"/>
                  <w:vMerge w:val="restart"/>
                  <w:vAlign w:val="center"/>
                </w:tcPr>
                <w:p>
                  <w:pPr>
                    <w:adjustRightInd w:val="0"/>
                    <w:snapToGrid w:val="0"/>
                    <w:jc w:val="center"/>
                    <w:rPr>
                      <w:b/>
                      <w:szCs w:val="21"/>
                    </w:rPr>
                  </w:pPr>
                  <w:r>
                    <w:rPr>
                      <w:b/>
                      <w:szCs w:val="21"/>
                    </w:rPr>
                    <w:t>监测项目</w:t>
                  </w:r>
                </w:p>
              </w:tc>
              <w:tc>
                <w:tcPr>
                  <w:tcW w:w="4443" w:type="dxa"/>
                  <w:gridSpan w:val="3"/>
                  <w:vAlign w:val="center"/>
                </w:tcPr>
                <w:p>
                  <w:pPr>
                    <w:adjustRightInd w:val="0"/>
                    <w:snapToGrid w:val="0"/>
                    <w:jc w:val="center"/>
                    <w:rPr>
                      <w:b/>
                      <w:szCs w:val="21"/>
                    </w:rPr>
                  </w:pPr>
                  <w:r>
                    <w:rPr>
                      <w:b/>
                      <w:szCs w:val="21"/>
                    </w:rPr>
                    <w:t>监测结果</w:t>
                  </w:r>
                </w:p>
              </w:tc>
              <w:tc>
                <w:tcPr>
                  <w:tcW w:w="1481" w:type="dxa"/>
                  <w:vMerge w:val="restart"/>
                  <w:vAlign w:val="center"/>
                </w:tcPr>
                <w:p>
                  <w:pPr>
                    <w:adjustRightInd w:val="0"/>
                    <w:snapToGrid w:val="0"/>
                    <w:jc w:val="center"/>
                    <w:rPr>
                      <w:b/>
                      <w:szCs w:val="21"/>
                    </w:rPr>
                  </w:pPr>
                  <w:r>
                    <w:rPr>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Merge w:val="continue"/>
                  <w:vAlign w:val="center"/>
                </w:tcPr>
                <w:p>
                  <w:pPr>
                    <w:adjustRightInd w:val="0"/>
                    <w:snapToGrid w:val="0"/>
                    <w:jc w:val="center"/>
                    <w:rPr>
                      <w:szCs w:val="21"/>
                    </w:rPr>
                  </w:pPr>
                </w:p>
              </w:tc>
              <w:tc>
                <w:tcPr>
                  <w:tcW w:w="1481" w:type="dxa"/>
                  <w:vAlign w:val="center"/>
                </w:tcPr>
                <w:p>
                  <w:pPr>
                    <w:adjustRightInd w:val="0"/>
                    <w:snapToGrid w:val="0"/>
                    <w:jc w:val="center"/>
                    <w:rPr>
                      <w:b/>
                      <w:szCs w:val="21"/>
                    </w:rPr>
                  </w:pPr>
                  <w:r>
                    <w:rPr>
                      <w:b/>
                      <w:szCs w:val="21"/>
                    </w:rPr>
                    <w:t>第一次</w:t>
                  </w:r>
                </w:p>
              </w:tc>
              <w:tc>
                <w:tcPr>
                  <w:tcW w:w="1481" w:type="dxa"/>
                  <w:vAlign w:val="center"/>
                </w:tcPr>
                <w:p>
                  <w:pPr>
                    <w:adjustRightInd w:val="0"/>
                    <w:snapToGrid w:val="0"/>
                    <w:jc w:val="center"/>
                    <w:rPr>
                      <w:b/>
                      <w:szCs w:val="21"/>
                    </w:rPr>
                  </w:pPr>
                  <w:r>
                    <w:rPr>
                      <w:b/>
                      <w:szCs w:val="21"/>
                    </w:rPr>
                    <w:t>第二次</w:t>
                  </w:r>
                </w:p>
              </w:tc>
              <w:tc>
                <w:tcPr>
                  <w:tcW w:w="1481" w:type="dxa"/>
                  <w:vAlign w:val="center"/>
                </w:tcPr>
                <w:p>
                  <w:pPr>
                    <w:adjustRightInd w:val="0"/>
                    <w:snapToGrid w:val="0"/>
                    <w:jc w:val="center"/>
                    <w:rPr>
                      <w:b/>
                      <w:szCs w:val="21"/>
                    </w:rPr>
                  </w:pPr>
                  <w:r>
                    <w:rPr>
                      <w:b/>
                      <w:szCs w:val="21"/>
                    </w:rPr>
                    <w:t>第三次</w:t>
                  </w:r>
                </w:p>
              </w:tc>
              <w:tc>
                <w:tcPr>
                  <w:tcW w:w="148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restart"/>
                  <w:vAlign w:val="center"/>
                </w:tcPr>
                <w:p>
                  <w:pPr>
                    <w:adjustRightInd w:val="0"/>
                    <w:snapToGrid w:val="0"/>
                    <w:jc w:val="center"/>
                    <w:rPr>
                      <w:szCs w:val="21"/>
                    </w:rPr>
                  </w:pPr>
                  <w:r>
                    <w:rPr>
                      <w:szCs w:val="21"/>
                    </w:rPr>
                    <w:t>废水总排口</w:t>
                  </w:r>
                </w:p>
              </w:tc>
              <w:tc>
                <w:tcPr>
                  <w:tcW w:w="1481" w:type="dxa"/>
                  <w:vAlign w:val="center"/>
                </w:tcPr>
                <w:p>
                  <w:pPr>
                    <w:adjustRightInd w:val="0"/>
                    <w:snapToGrid w:val="0"/>
                    <w:jc w:val="center"/>
                    <w:rPr>
                      <w:szCs w:val="21"/>
                    </w:rPr>
                  </w:pPr>
                  <w:r>
                    <w:rPr>
                      <w:szCs w:val="21"/>
                    </w:rPr>
                    <w:t>pH</w:t>
                  </w:r>
                </w:p>
              </w:tc>
              <w:tc>
                <w:tcPr>
                  <w:tcW w:w="1481" w:type="dxa"/>
                  <w:vAlign w:val="center"/>
                </w:tcPr>
                <w:p>
                  <w:pPr>
                    <w:adjustRightInd w:val="0"/>
                    <w:snapToGrid w:val="0"/>
                    <w:jc w:val="center"/>
                    <w:rPr>
                      <w:szCs w:val="21"/>
                    </w:rPr>
                  </w:pPr>
                  <w:r>
                    <w:rPr>
                      <w:szCs w:val="21"/>
                    </w:rPr>
                    <w:t>7.35</w:t>
                  </w:r>
                </w:p>
              </w:tc>
              <w:tc>
                <w:tcPr>
                  <w:tcW w:w="1481" w:type="dxa"/>
                  <w:vAlign w:val="center"/>
                </w:tcPr>
                <w:p>
                  <w:pPr>
                    <w:adjustRightInd w:val="0"/>
                    <w:snapToGrid w:val="0"/>
                    <w:jc w:val="center"/>
                    <w:rPr>
                      <w:szCs w:val="21"/>
                    </w:rPr>
                  </w:pPr>
                  <w:r>
                    <w:rPr>
                      <w:szCs w:val="21"/>
                    </w:rPr>
                    <w:t>7.21</w:t>
                  </w:r>
                </w:p>
              </w:tc>
              <w:tc>
                <w:tcPr>
                  <w:tcW w:w="1481" w:type="dxa"/>
                  <w:vAlign w:val="center"/>
                </w:tcPr>
                <w:p>
                  <w:pPr>
                    <w:adjustRightInd w:val="0"/>
                    <w:snapToGrid w:val="0"/>
                    <w:jc w:val="center"/>
                    <w:rPr>
                      <w:szCs w:val="21"/>
                    </w:rPr>
                  </w:pPr>
                  <w:r>
                    <w:rPr>
                      <w:szCs w:val="21"/>
                    </w:rPr>
                    <w:t>7.34</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COD</w:t>
                  </w:r>
                </w:p>
              </w:tc>
              <w:tc>
                <w:tcPr>
                  <w:tcW w:w="1481" w:type="dxa"/>
                  <w:vAlign w:val="center"/>
                </w:tcPr>
                <w:p>
                  <w:pPr>
                    <w:adjustRightInd w:val="0"/>
                    <w:snapToGrid w:val="0"/>
                    <w:jc w:val="center"/>
                    <w:rPr>
                      <w:szCs w:val="21"/>
                    </w:rPr>
                  </w:pPr>
                  <w:r>
                    <w:rPr>
                      <w:szCs w:val="21"/>
                    </w:rPr>
                    <w:t>33</w:t>
                  </w:r>
                </w:p>
              </w:tc>
              <w:tc>
                <w:tcPr>
                  <w:tcW w:w="1481" w:type="dxa"/>
                  <w:vAlign w:val="center"/>
                </w:tcPr>
                <w:p>
                  <w:pPr>
                    <w:adjustRightInd w:val="0"/>
                    <w:snapToGrid w:val="0"/>
                    <w:jc w:val="center"/>
                    <w:rPr>
                      <w:szCs w:val="21"/>
                    </w:rPr>
                  </w:pPr>
                  <w:r>
                    <w:rPr>
                      <w:szCs w:val="21"/>
                    </w:rPr>
                    <w:t>35</w:t>
                  </w:r>
                </w:p>
              </w:tc>
              <w:tc>
                <w:tcPr>
                  <w:tcW w:w="1481" w:type="dxa"/>
                  <w:vAlign w:val="center"/>
                </w:tcPr>
                <w:p>
                  <w:pPr>
                    <w:adjustRightInd w:val="0"/>
                    <w:snapToGrid w:val="0"/>
                    <w:jc w:val="center"/>
                    <w:rPr>
                      <w:szCs w:val="21"/>
                    </w:rPr>
                  </w:pPr>
                  <w:r>
                    <w:rPr>
                      <w:szCs w:val="21"/>
                    </w:rPr>
                    <w:t>31</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BOD</w:t>
                  </w:r>
                  <w:r>
                    <w:rPr>
                      <w:szCs w:val="21"/>
                      <w:vertAlign w:val="subscript"/>
                    </w:rPr>
                    <w:t>5</w:t>
                  </w:r>
                </w:p>
              </w:tc>
              <w:tc>
                <w:tcPr>
                  <w:tcW w:w="1481" w:type="dxa"/>
                  <w:vAlign w:val="center"/>
                </w:tcPr>
                <w:p>
                  <w:pPr>
                    <w:adjustRightInd w:val="0"/>
                    <w:snapToGrid w:val="0"/>
                    <w:jc w:val="center"/>
                    <w:rPr>
                      <w:szCs w:val="21"/>
                    </w:rPr>
                  </w:pPr>
                  <w:r>
                    <w:rPr>
                      <w:szCs w:val="21"/>
                    </w:rPr>
                    <w:t>12.3</w:t>
                  </w:r>
                </w:p>
              </w:tc>
              <w:tc>
                <w:tcPr>
                  <w:tcW w:w="1481" w:type="dxa"/>
                  <w:vAlign w:val="center"/>
                </w:tcPr>
                <w:p>
                  <w:pPr>
                    <w:adjustRightInd w:val="0"/>
                    <w:snapToGrid w:val="0"/>
                    <w:jc w:val="center"/>
                    <w:rPr>
                      <w:szCs w:val="21"/>
                    </w:rPr>
                  </w:pPr>
                  <w:r>
                    <w:rPr>
                      <w:szCs w:val="21"/>
                    </w:rPr>
                    <w:t>12.5</w:t>
                  </w:r>
                </w:p>
              </w:tc>
              <w:tc>
                <w:tcPr>
                  <w:tcW w:w="1481" w:type="dxa"/>
                  <w:vAlign w:val="center"/>
                </w:tcPr>
                <w:p>
                  <w:pPr>
                    <w:adjustRightInd w:val="0"/>
                    <w:snapToGrid w:val="0"/>
                    <w:jc w:val="center"/>
                    <w:rPr>
                      <w:szCs w:val="21"/>
                    </w:rPr>
                  </w:pPr>
                  <w:r>
                    <w:rPr>
                      <w:szCs w:val="21"/>
                    </w:rPr>
                    <w:t>12.1</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SS</w:t>
                  </w:r>
                </w:p>
              </w:tc>
              <w:tc>
                <w:tcPr>
                  <w:tcW w:w="1481" w:type="dxa"/>
                  <w:vAlign w:val="center"/>
                </w:tcPr>
                <w:p>
                  <w:pPr>
                    <w:adjustRightInd w:val="0"/>
                    <w:snapToGrid w:val="0"/>
                    <w:jc w:val="center"/>
                    <w:rPr>
                      <w:szCs w:val="21"/>
                    </w:rPr>
                  </w:pPr>
                  <w:r>
                    <w:rPr>
                      <w:szCs w:val="21"/>
                    </w:rPr>
                    <w:t>21</w:t>
                  </w:r>
                </w:p>
              </w:tc>
              <w:tc>
                <w:tcPr>
                  <w:tcW w:w="1481" w:type="dxa"/>
                  <w:vAlign w:val="center"/>
                </w:tcPr>
                <w:p>
                  <w:pPr>
                    <w:adjustRightInd w:val="0"/>
                    <w:snapToGrid w:val="0"/>
                    <w:jc w:val="center"/>
                    <w:rPr>
                      <w:szCs w:val="21"/>
                    </w:rPr>
                  </w:pPr>
                  <w:r>
                    <w:rPr>
                      <w:szCs w:val="21"/>
                    </w:rPr>
                    <w:t>19</w:t>
                  </w:r>
                </w:p>
              </w:tc>
              <w:tc>
                <w:tcPr>
                  <w:tcW w:w="1481" w:type="dxa"/>
                  <w:vAlign w:val="center"/>
                </w:tcPr>
                <w:p>
                  <w:pPr>
                    <w:adjustRightInd w:val="0"/>
                    <w:snapToGrid w:val="0"/>
                    <w:jc w:val="center"/>
                    <w:rPr>
                      <w:szCs w:val="21"/>
                    </w:rPr>
                  </w:pPr>
                  <w:r>
                    <w:rPr>
                      <w:szCs w:val="21"/>
                    </w:rPr>
                    <w:t>22</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氨氮</w:t>
                  </w:r>
                </w:p>
              </w:tc>
              <w:tc>
                <w:tcPr>
                  <w:tcW w:w="1481" w:type="dxa"/>
                  <w:vAlign w:val="center"/>
                </w:tcPr>
                <w:p>
                  <w:pPr>
                    <w:adjustRightInd w:val="0"/>
                    <w:snapToGrid w:val="0"/>
                    <w:jc w:val="center"/>
                    <w:rPr>
                      <w:szCs w:val="21"/>
                    </w:rPr>
                  </w:pPr>
                  <w:r>
                    <w:rPr>
                      <w:szCs w:val="21"/>
                    </w:rPr>
                    <w:t>3.15</w:t>
                  </w:r>
                </w:p>
              </w:tc>
              <w:tc>
                <w:tcPr>
                  <w:tcW w:w="1481" w:type="dxa"/>
                  <w:vAlign w:val="center"/>
                </w:tcPr>
                <w:p>
                  <w:pPr>
                    <w:adjustRightInd w:val="0"/>
                    <w:snapToGrid w:val="0"/>
                    <w:jc w:val="center"/>
                    <w:rPr>
                      <w:szCs w:val="21"/>
                    </w:rPr>
                  </w:pPr>
                  <w:r>
                    <w:rPr>
                      <w:szCs w:val="21"/>
                    </w:rPr>
                    <w:t>2.97</w:t>
                  </w:r>
                </w:p>
              </w:tc>
              <w:tc>
                <w:tcPr>
                  <w:tcW w:w="1481" w:type="dxa"/>
                  <w:vAlign w:val="center"/>
                </w:tcPr>
                <w:p>
                  <w:pPr>
                    <w:adjustRightInd w:val="0"/>
                    <w:snapToGrid w:val="0"/>
                    <w:jc w:val="center"/>
                    <w:rPr>
                      <w:szCs w:val="21"/>
                    </w:rPr>
                  </w:pPr>
                  <w:r>
                    <w:rPr>
                      <w:szCs w:val="21"/>
                    </w:rPr>
                    <w:t>3.20</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总磷</w:t>
                  </w:r>
                </w:p>
              </w:tc>
              <w:tc>
                <w:tcPr>
                  <w:tcW w:w="1481" w:type="dxa"/>
                  <w:vAlign w:val="center"/>
                </w:tcPr>
                <w:p>
                  <w:pPr>
                    <w:adjustRightInd w:val="0"/>
                    <w:snapToGrid w:val="0"/>
                    <w:jc w:val="center"/>
                    <w:rPr>
                      <w:szCs w:val="21"/>
                    </w:rPr>
                  </w:pPr>
                  <w:r>
                    <w:rPr>
                      <w:szCs w:val="21"/>
                    </w:rPr>
                    <w:t>0.24</w:t>
                  </w:r>
                </w:p>
              </w:tc>
              <w:tc>
                <w:tcPr>
                  <w:tcW w:w="1481" w:type="dxa"/>
                  <w:vAlign w:val="center"/>
                </w:tcPr>
                <w:p>
                  <w:pPr>
                    <w:adjustRightInd w:val="0"/>
                    <w:snapToGrid w:val="0"/>
                    <w:jc w:val="center"/>
                    <w:rPr>
                      <w:szCs w:val="21"/>
                    </w:rPr>
                  </w:pPr>
                  <w:r>
                    <w:rPr>
                      <w:szCs w:val="21"/>
                    </w:rPr>
                    <w:t>0.28</w:t>
                  </w:r>
                </w:p>
              </w:tc>
              <w:tc>
                <w:tcPr>
                  <w:tcW w:w="1481" w:type="dxa"/>
                  <w:vAlign w:val="center"/>
                </w:tcPr>
                <w:p>
                  <w:pPr>
                    <w:adjustRightInd w:val="0"/>
                    <w:snapToGrid w:val="0"/>
                    <w:jc w:val="center"/>
                    <w:rPr>
                      <w:szCs w:val="21"/>
                    </w:rPr>
                  </w:pPr>
                  <w:r>
                    <w:rPr>
                      <w:szCs w:val="21"/>
                    </w:rPr>
                    <w:t>0.29</w:t>
                  </w:r>
                </w:p>
              </w:tc>
              <w:tc>
                <w:tcPr>
                  <w:tcW w:w="1481"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dxa"/>
                  <w:vMerge w:val="continue"/>
                  <w:vAlign w:val="center"/>
                </w:tcPr>
                <w:p>
                  <w:pPr>
                    <w:adjustRightInd w:val="0"/>
                    <w:snapToGrid w:val="0"/>
                    <w:jc w:val="center"/>
                    <w:rPr>
                      <w:szCs w:val="21"/>
                    </w:rPr>
                  </w:pPr>
                </w:p>
              </w:tc>
              <w:tc>
                <w:tcPr>
                  <w:tcW w:w="1481" w:type="dxa"/>
                  <w:vAlign w:val="center"/>
                </w:tcPr>
                <w:p>
                  <w:pPr>
                    <w:adjustRightInd w:val="0"/>
                    <w:snapToGrid w:val="0"/>
                    <w:jc w:val="center"/>
                    <w:rPr>
                      <w:szCs w:val="21"/>
                    </w:rPr>
                  </w:pPr>
                  <w:r>
                    <w:rPr>
                      <w:szCs w:val="21"/>
                    </w:rPr>
                    <w:t>总氮</w:t>
                  </w:r>
                </w:p>
              </w:tc>
              <w:tc>
                <w:tcPr>
                  <w:tcW w:w="1481" w:type="dxa"/>
                  <w:vAlign w:val="center"/>
                </w:tcPr>
                <w:p>
                  <w:pPr>
                    <w:adjustRightInd w:val="0"/>
                    <w:snapToGrid w:val="0"/>
                    <w:jc w:val="center"/>
                    <w:rPr>
                      <w:szCs w:val="21"/>
                    </w:rPr>
                  </w:pPr>
                  <w:r>
                    <w:rPr>
                      <w:szCs w:val="21"/>
                    </w:rPr>
                    <w:t>18.75</w:t>
                  </w:r>
                </w:p>
              </w:tc>
              <w:tc>
                <w:tcPr>
                  <w:tcW w:w="1481" w:type="dxa"/>
                  <w:vAlign w:val="center"/>
                </w:tcPr>
                <w:p>
                  <w:pPr>
                    <w:adjustRightInd w:val="0"/>
                    <w:snapToGrid w:val="0"/>
                    <w:jc w:val="center"/>
                    <w:rPr>
                      <w:szCs w:val="21"/>
                    </w:rPr>
                  </w:pPr>
                  <w:r>
                    <w:rPr>
                      <w:szCs w:val="21"/>
                    </w:rPr>
                    <w:t>18.17</w:t>
                  </w:r>
                </w:p>
              </w:tc>
              <w:tc>
                <w:tcPr>
                  <w:tcW w:w="1481" w:type="dxa"/>
                  <w:vAlign w:val="center"/>
                </w:tcPr>
                <w:p>
                  <w:pPr>
                    <w:adjustRightInd w:val="0"/>
                    <w:snapToGrid w:val="0"/>
                    <w:jc w:val="center"/>
                    <w:rPr>
                      <w:szCs w:val="21"/>
                    </w:rPr>
                  </w:pPr>
                  <w:r>
                    <w:rPr>
                      <w:szCs w:val="21"/>
                    </w:rPr>
                    <w:t>18.34</w:t>
                  </w:r>
                </w:p>
              </w:tc>
              <w:tc>
                <w:tcPr>
                  <w:tcW w:w="1481" w:type="dxa"/>
                  <w:vAlign w:val="center"/>
                </w:tcPr>
                <w:p>
                  <w:pPr>
                    <w:adjustRightInd w:val="0"/>
                    <w:snapToGrid w:val="0"/>
                    <w:jc w:val="center"/>
                    <w:rPr>
                      <w:szCs w:val="21"/>
                    </w:rPr>
                  </w:pPr>
                  <w:r>
                    <w:rPr>
                      <w:szCs w:val="21"/>
                    </w:rPr>
                    <w:t>达标</w:t>
                  </w:r>
                </w:p>
              </w:tc>
            </w:tr>
          </w:tbl>
          <w:p>
            <w:pPr>
              <w:spacing w:line="360" w:lineRule="auto"/>
              <w:ind w:firstLine="480"/>
              <w:rPr>
                <w:sz w:val="24"/>
                <w:szCs w:val="24"/>
              </w:rPr>
            </w:pPr>
            <w:r>
              <w:rPr>
                <w:sz w:val="24"/>
                <w:szCs w:val="24"/>
              </w:rPr>
              <w:t>由监测数据可知，本项目废水排放可满足《污水综合排放标准》（GB8978-1996）中一级排放标准。</w:t>
            </w:r>
          </w:p>
          <w:p>
            <w:pPr>
              <w:spacing w:line="360" w:lineRule="auto"/>
              <w:ind w:firstLine="480"/>
              <w:rPr>
                <w:sz w:val="24"/>
                <w:szCs w:val="24"/>
              </w:rPr>
            </w:pPr>
            <w:r>
              <w:rPr>
                <w:sz w:val="24"/>
                <w:szCs w:val="24"/>
              </w:rPr>
              <w:t>本次按照废水排放最大允许排放浓度计算废水的中污染物的排放量。</w:t>
            </w:r>
          </w:p>
          <w:p>
            <w:pPr>
              <w:widowControl/>
              <w:ind w:firstLine="482"/>
              <w:jc w:val="center"/>
              <w:rPr>
                <w:sz w:val="24"/>
                <w:szCs w:val="24"/>
              </w:rPr>
            </w:pPr>
            <w:r>
              <w:rPr>
                <w:b/>
                <w:bCs/>
                <w:sz w:val="24"/>
                <w:szCs w:val="24"/>
              </w:rPr>
              <w:t>表1-13  项目污水排放情况一览表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4"/>
              <w:gridCol w:w="1172"/>
              <w:gridCol w:w="970"/>
              <w:gridCol w:w="991"/>
              <w:gridCol w:w="900"/>
              <w:gridCol w:w="901"/>
              <w:gridCol w:w="1056"/>
              <w:gridCol w:w="800"/>
              <w:gridCol w:w="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7" w:type="dxa"/>
                  <w:vMerge w:val="restart"/>
                  <w:vAlign w:val="center"/>
                </w:tcPr>
                <w:p>
                  <w:pPr>
                    <w:tabs>
                      <w:tab w:val="left" w:pos="860"/>
                    </w:tabs>
                    <w:jc w:val="center"/>
                    <w:rPr>
                      <w:b/>
                    </w:rPr>
                  </w:pPr>
                  <w:r>
                    <w:rPr>
                      <w:b/>
                    </w:rPr>
                    <w:t>污染源</w:t>
                  </w:r>
                </w:p>
                <w:p>
                  <w:pPr>
                    <w:tabs>
                      <w:tab w:val="left" w:pos="860"/>
                    </w:tabs>
                    <w:jc w:val="center"/>
                    <w:rPr>
                      <w:b/>
                    </w:rPr>
                  </w:pPr>
                  <w:r>
                    <w:rPr>
                      <w:b/>
                    </w:rPr>
                    <w:t>名称</w:t>
                  </w:r>
                </w:p>
              </w:tc>
              <w:tc>
                <w:tcPr>
                  <w:tcW w:w="914" w:type="dxa"/>
                  <w:vMerge w:val="restart"/>
                  <w:vAlign w:val="center"/>
                </w:tcPr>
                <w:p>
                  <w:pPr>
                    <w:tabs>
                      <w:tab w:val="left" w:pos="860"/>
                    </w:tabs>
                    <w:jc w:val="center"/>
                    <w:rPr>
                      <w:b/>
                    </w:rPr>
                  </w:pPr>
                  <w:r>
                    <w:rPr>
                      <w:b/>
                    </w:rPr>
                    <w:t>废水量m</w:t>
                  </w:r>
                  <w:r>
                    <w:rPr>
                      <w:b/>
                      <w:vertAlign w:val="superscript"/>
                    </w:rPr>
                    <w:t>3</w:t>
                  </w:r>
                  <w:r>
                    <w:rPr>
                      <w:b/>
                    </w:rPr>
                    <w:t>/a</w:t>
                  </w:r>
                </w:p>
              </w:tc>
              <w:tc>
                <w:tcPr>
                  <w:tcW w:w="1172" w:type="dxa"/>
                  <w:vMerge w:val="restart"/>
                  <w:tcMar>
                    <w:left w:w="0" w:type="dxa"/>
                    <w:right w:w="0" w:type="dxa"/>
                  </w:tcMar>
                  <w:vAlign w:val="center"/>
                </w:tcPr>
                <w:p>
                  <w:pPr>
                    <w:tabs>
                      <w:tab w:val="left" w:pos="860"/>
                    </w:tabs>
                    <w:jc w:val="center"/>
                    <w:rPr>
                      <w:b/>
                    </w:rPr>
                  </w:pPr>
                  <w:r>
                    <w:rPr>
                      <w:b/>
                    </w:rPr>
                    <w:t>污染物</w:t>
                  </w:r>
                </w:p>
                <w:p>
                  <w:pPr>
                    <w:tabs>
                      <w:tab w:val="left" w:pos="860"/>
                    </w:tabs>
                    <w:jc w:val="center"/>
                    <w:rPr>
                      <w:b/>
                    </w:rPr>
                  </w:pPr>
                  <w:r>
                    <w:rPr>
                      <w:b/>
                    </w:rPr>
                    <w:t>名称</w:t>
                  </w:r>
                </w:p>
              </w:tc>
              <w:tc>
                <w:tcPr>
                  <w:tcW w:w="1961" w:type="dxa"/>
                  <w:gridSpan w:val="2"/>
                  <w:vAlign w:val="center"/>
                </w:tcPr>
                <w:p>
                  <w:pPr>
                    <w:tabs>
                      <w:tab w:val="left" w:pos="860"/>
                    </w:tabs>
                    <w:snapToGrid w:val="0"/>
                    <w:jc w:val="center"/>
                    <w:rPr>
                      <w:b/>
                    </w:rPr>
                  </w:pPr>
                  <w:r>
                    <w:rPr>
                      <w:b/>
                    </w:rPr>
                    <w:t>产生情况</w:t>
                  </w:r>
                </w:p>
              </w:tc>
              <w:tc>
                <w:tcPr>
                  <w:tcW w:w="900" w:type="dxa"/>
                  <w:vMerge w:val="restart"/>
                  <w:vAlign w:val="center"/>
                </w:tcPr>
                <w:p>
                  <w:pPr>
                    <w:tabs>
                      <w:tab w:val="left" w:pos="860"/>
                    </w:tabs>
                    <w:snapToGrid w:val="0"/>
                    <w:jc w:val="center"/>
                    <w:rPr>
                      <w:b/>
                    </w:rPr>
                  </w:pPr>
                  <w:r>
                    <w:rPr>
                      <w:b/>
                    </w:rPr>
                    <w:t>拟采取的处理方式</w:t>
                  </w:r>
                </w:p>
              </w:tc>
              <w:tc>
                <w:tcPr>
                  <w:tcW w:w="1957" w:type="dxa"/>
                  <w:gridSpan w:val="2"/>
                  <w:vAlign w:val="center"/>
                </w:tcPr>
                <w:p>
                  <w:pPr>
                    <w:tabs>
                      <w:tab w:val="left" w:pos="860"/>
                    </w:tabs>
                    <w:snapToGrid w:val="0"/>
                    <w:jc w:val="center"/>
                    <w:rPr>
                      <w:b/>
                    </w:rPr>
                  </w:pPr>
                  <w:r>
                    <w:rPr>
                      <w:b/>
                    </w:rPr>
                    <w:t>排放情况</w:t>
                  </w:r>
                </w:p>
              </w:tc>
              <w:tc>
                <w:tcPr>
                  <w:tcW w:w="800" w:type="dxa"/>
                  <w:vMerge w:val="restart"/>
                  <w:tcMar>
                    <w:top w:w="0" w:type="dxa"/>
                    <w:left w:w="0" w:type="dxa"/>
                    <w:bottom w:w="0" w:type="dxa"/>
                    <w:right w:w="0" w:type="dxa"/>
                  </w:tcMar>
                  <w:vAlign w:val="center"/>
                </w:tcPr>
                <w:p>
                  <w:pPr>
                    <w:tabs>
                      <w:tab w:val="left" w:pos="860"/>
                    </w:tabs>
                    <w:snapToGrid w:val="0"/>
                    <w:jc w:val="center"/>
                    <w:rPr>
                      <w:b/>
                    </w:rPr>
                  </w:pPr>
                  <w:r>
                    <w:rPr>
                      <w:b/>
                    </w:rPr>
                    <w:t>排放方式及去向</w:t>
                  </w:r>
                </w:p>
              </w:tc>
              <w:tc>
                <w:tcPr>
                  <w:tcW w:w="512" w:type="dxa"/>
                  <w:vMerge w:val="restart"/>
                  <w:tcMar>
                    <w:left w:w="0" w:type="dxa"/>
                    <w:right w:w="0" w:type="dxa"/>
                  </w:tcMar>
                  <w:vAlign w:val="center"/>
                </w:tcPr>
                <w:p>
                  <w:pPr>
                    <w:tabs>
                      <w:tab w:val="left" w:pos="860"/>
                    </w:tabs>
                    <w:snapToGrid w:val="0"/>
                    <w:jc w:val="center"/>
                    <w:rPr>
                      <w:b/>
                    </w:rPr>
                  </w:pPr>
                  <w:r>
                    <w:rPr>
                      <w:b/>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07" w:type="dxa"/>
                  <w:vMerge w:val="continue"/>
                  <w:vAlign w:val="center"/>
                </w:tcPr>
                <w:p>
                  <w:pPr>
                    <w:widowControl/>
                    <w:jc w:val="center"/>
                    <w:rPr>
                      <w:b/>
                    </w:rPr>
                  </w:pPr>
                </w:p>
              </w:tc>
              <w:tc>
                <w:tcPr>
                  <w:tcW w:w="914" w:type="dxa"/>
                  <w:vMerge w:val="continue"/>
                  <w:vAlign w:val="center"/>
                </w:tcPr>
                <w:p>
                  <w:pPr>
                    <w:widowControl/>
                    <w:jc w:val="center"/>
                    <w:rPr>
                      <w:b/>
                    </w:rPr>
                  </w:pPr>
                </w:p>
              </w:tc>
              <w:tc>
                <w:tcPr>
                  <w:tcW w:w="1172" w:type="dxa"/>
                  <w:vMerge w:val="continue"/>
                  <w:vAlign w:val="center"/>
                </w:tcPr>
                <w:p>
                  <w:pPr>
                    <w:widowControl/>
                    <w:jc w:val="center"/>
                    <w:rPr>
                      <w:b/>
                    </w:rPr>
                  </w:pPr>
                </w:p>
              </w:tc>
              <w:tc>
                <w:tcPr>
                  <w:tcW w:w="970" w:type="dxa"/>
                  <w:vAlign w:val="center"/>
                </w:tcPr>
                <w:p>
                  <w:pPr>
                    <w:tabs>
                      <w:tab w:val="left" w:pos="860"/>
                    </w:tabs>
                    <w:snapToGrid w:val="0"/>
                    <w:jc w:val="center"/>
                    <w:rPr>
                      <w:b/>
                    </w:rPr>
                  </w:pPr>
                  <w:r>
                    <w:rPr>
                      <w:b/>
                    </w:rPr>
                    <w:t>mg/l</w:t>
                  </w:r>
                </w:p>
              </w:tc>
              <w:tc>
                <w:tcPr>
                  <w:tcW w:w="991" w:type="dxa"/>
                  <w:vAlign w:val="center"/>
                </w:tcPr>
                <w:p>
                  <w:pPr>
                    <w:tabs>
                      <w:tab w:val="left" w:pos="860"/>
                    </w:tabs>
                    <w:snapToGrid w:val="0"/>
                    <w:jc w:val="center"/>
                    <w:rPr>
                      <w:b/>
                    </w:rPr>
                  </w:pPr>
                  <w:r>
                    <w:rPr>
                      <w:b/>
                    </w:rPr>
                    <w:t>t/a</w:t>
                  </w:r>
                </w:p>
              </w:tc>
              <w:tc>
                <w:tcPr>
                  <w:tcW w:w="900" w:type="dxa"/>
                  <w:vMerge w:val="continue"/>
                  <w:vAlign w:val="center"/>
                </w:tcPr>
                <w:p>
                  <w:pPr>
                    <w:widowControl/>
                    <w:jc w:val="center"/>
                    <w:rPr>
                      <w:b/>
                    </w:rPr>
                  </w:pPr>
                </w:p>
              </w:tc>
              <w:tc>
                <w:tcPr>
                  <w:tcW w:w="901" w:type="dxa"/>
                  <w:tcMar>
                    <w:top w:w="0" w:type="dxa"/>
                    <w:left w:w="0" w:type="dxa"/>
                    <w:bottom w:w="0" w:type="dxa"/>
                    <w:right w:w="0" w:type="dxa"/>
                  </w:tcMar>
                  <w:vAlign w:val="center"/>
                </w:tcPr>
                <w:p>
                  <w:pPr>
                    <w:tabs>
                      <w:tab w:val="left" w:pos="860"/>
                    </w:tabs>
                    <w:snapToGrid w:val="0"/>
                    <w:jc w:val="center"/>
                    <w:rPr>
                      <w:b/>
                    </w:rPr>
                  </w:pPr>
                  <w:r>
                    <w:rPr>
                      <w:b/>
                    </w:rPr>
                    <w:t>mg/l</w:t>
                  </w:r>
                </w:p>
              </w:tc>
              <w:tc>
                <w:tcPr>
                  <w:tcW w:w="1056" w:type="dxa"/>
                  <w:tcMar>
                    <w:top w:w="0" w:type="dxa"/>
                    <w:left w:w="0" w:type="dxa"/>
                    <w:bottom w:w="0" w:type="dxa"/>
                    <w:right w:w="0" w:type="dxa"/>
                  </w:tcMar>
                  <w:vAlign w:val="center"/>
                </w:tcPr>
                <w:p>
                  <w:pPr>
                    <w:tabs>
                      <w:tab w:val="left" w:pos="860"/>
                    </w:tabs>
                    <w:snapToGrid w:val="0"/>
                    <w:jc w:val="center"/>
                    <w:rPr>
                      <w:b/>
                    </w:rPr>
                  </w:pPr>
                  <w:r>
                    <w:rPr>
                      <w:b/>
                    </w:rPr>
                    <w:t>t/a</w:t>
                  </w:r>
                </w:p>
              </w:tc>
              <w:tc>
                <w:tcPr>
                  <w:tcW w:w="800" w:type="dxa"/>
                  <w:vMerge w:val="continue"/>
                  <w:vAlign w:val="center"/>
                </w:tcPr>
                <w:p>
                  <w:pPr>
                    <w:widowControl/>
                    <w:jc w:val="center"/>
                  </w:pPr>
                </w:p>
              </w:tc>
              <w:tc>
                <w:tcPr>
                  <w:tcW w:w="512" w:type="dxa"/>
                  <w:vMerge w:val="continue"/>
                  <w:vAlign w:val="center"/>
                </w:tcPr>
                <w:p>
                  <w:pPr>
                    <w:widowControl/>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207" w:type="dxa"/>
                  <w:vMerge w:val="restart"/>
                  <w:vAlign w:val="center"/>
                </w:tcPr>
                <w:p>
                  <w:pPr>
                    <w:widowControl/>
                    <w:jc w:val="center"/>
                  </w:pPr>
                  <w:r>
                    <w:t>综合废水</w:t>
                  </w:r>
                </w:p>
              </w:tc>
              <w:tc>
                <w:tcPr>
                  <w:tcW w:w="914" w:type="dxa"/>
                  <w:vMerge w:val="restart"/>
                  <w:vAlign w:val="center"/>
                </w:tcPr>
                <w:p>
                  <w:pPr>
                    <w:widowControl/>
                    <w:jc w:val="center"/>
                  </w:pPr>
                  <w:r>
                    <w:t>203450</w:t>
                  </w:r>
                </w:p>
              </w:tc>
              <w:tc>
                <w:tcPr>
                  <w:tcW w:w="1172" w:type="dxa"/>
                  <w:vAlign w:val="center"/>
                </w:tcPr>
                <w:p>
                  <w:pPr>
                    <w:widowControl/>
                    <w:jc w:val="center"/>
                  </w:pPr>
                  <w:r>
                    <w:t>COD</w:t>
                  </w:r>
                </w:p>
              </w:tc>
              <w:tc>
                <w:tcPr>
                  <w:tcW w:w="970" w:type="dxa"/>
                  <w:vAlign w:val="center"/>
                </w:tcPr>
                <w:p>
                  <w:pPr>
                    <w:tabs>
                      <w:tab w:val="left" w:pos="860"/>
                    </w:tabs>
                    <w:snapToGrid w:val="0"/>
                    <w:jc w:val="center"/>
                  </w:pPr>
                  <w:r>
                    <w:t>7000</w:t>
                  </w:r>
                </w:p>
              </w:tc>
              <w:tc>
                <w:tcPr>
                  <w:tcW w:w="991" w:type="dxa"/>
                  <w:vAlign w:val="center"/>
                </w:tcPr>
                <w:p>
                  <w:pPr>
                    <w:tabs>
                      <w:tab w:val="left" w:pos="860"/>
                    </w:tabs>
                    <w:snapToGrid w:val="0"/>
                    <w:jc w:val="center"/>
                  </w:pPr>
                  <w:r>
                    <w:t>1424.15</w:t>
                  </w:r>
                </w:p>
              </w:tc>
              <w:tc>
                <w:tcPr>
                  <w:tcW w:w="900" w:type="dxa"/>
                  <w:vMerge w:val="restart"/>
                  <w:vAlign w:val="center"/>
                </w:tcPr>
                <w:p>
                  <w:pPr>
                    <w:tabs>
                      <w:tab w:val="left" w:pos="860"/>
                    </w:tabs>
                    <w:snapToGrid w:val="0"/>
                    <w:jc w:val="center"/>
                  </w:pPr>
                  <w:r>
                    <w:t>厂区污水处理站</w:t>
                  </w:r>
                </w:p>
              </w:tc>
              <w:tc>
                <w:tcPr>
                  <w:tcW w:w="901" w:type="dxa"/>
                  <w:tcMar>
                    <w:top w:w="0" w:type="dxa"/>
                    <w:left w:w="0" w:type="dxa"/>
                    <w:bottom w:w="0" w:type="dxa"/>
                    <w:right w:w="0" w:type="dxa"/>
                  </w:tcMar>
                  <w:vAlign w:val="center"/>
                </w:tcPr>
                <w:p>
                  <w:pPr>
                    <w:tabs>
                      <w:tab w:val="left" w:pos="860"/>
                    </w:tabs>
                    <w:snapToGrid w:val="0"/>
                    <w:jc w:val="center"/>
                  </w:pPr>
                  <w:r>
                    <w:t>100</w:t>
                  </w:r>
                </w:p>
              </w:tc>
              <w:tc>
                <w:tcPr>
                  <w:tcW w:w="1056" w:type="dxa"/>
                  <w:tcMar>
                    <w:top w:w="0" w:type="dxa"/>
                    <w:left w:w="0" w:type="dxa"/>
                    <w:bottom w:w="0" w:type="dxa"/>
                    <w:right w:w="0" w:type="dxa"/>
                  </w:tcMar>
                  <w:vAlign w:val="center"/>
                </w:tcPr>
                <w:p>
                  <w:pPr>
                    <w:tabs>
                      <w:tab w:val="left" w:pos="860"/>
                    </w:tabs>
                    <w:snapToGrid w:val="0"/>
                    <w:jc w:val="center"/>
                  </w:pPr>
                  <w:r>
                    <w:t>20.345</w:t>
                  </w:r>
                </w:p>
              </w:tc>
              <w:tc>
                <w:tcPr>
                  <w:tcW w:w="800" w:type="dxa"/>
                  <w:vMerge w:val="restart"/>
                  <w:tcMar>
                    <w:top w:w="0" w:type="dxa"/>
                    <w:left w:w="0" w:type="dxa"/>
                    <w:bottom w:w="0" w:type="dxa"/>
                    <w:right w:w="0" w:type="dxa"/>
                  </w:tcMar>
                  <w:vAlign w:val="center"/>
                </w:tcPr>
                <w:p>
                  <w:pPr>
                    <w:widowControl/>
                    <w:jc w:val="center"/>
                  </w:pPr>
                  <w:r>
                    <w:t>长江</w:t>
                  </w:r>
                </w:p>
              </w:tc>
              <w:tc>
                <w:tcPr>
                  <w:tcW w:w="512" w:type="dxa"/>
                  <w:vMerge w:val="restart"/>
                  <w:vAlign w:val="center"/>
                </w:tcPr>
                <w:p>
                  <w:pPr>
                    <w:jc w:val="center"/>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207" w:type="dxa"/>
                  <w:vMerge w:val="continue"/>
                  <w:vAlign w:val="center"/>
                </w:tcPr>
                <w:p>
                  <w:pPr>
                    <w:widowControl/>
                    <w:jc w:val="center"/>
                  </w:pPr>
                </w:p>
              </w:tc>
              <w:tc>
                <w:tcPr>
                  <w:tcW w:w="914" w:type="dxa"/>
                  <w:vMerge w:val="continue"/>
                  <w:vAlign w:val="center"/>
                </w:tcPr>
                <w:p>
                  <w:pPr>
                    <w:widowControl/>
                    <w:jc w:val="center"/>
                  </w:pPr>
                </w:p>
              </w:tc>
              <w:tc>
                <w:tcPr>
                  <w:tcW w:w="1172" w:type="dxa"/>
                  <w:vAlign w:val="center"/>
                </w:tcPr>
                <w:p>
                  <w:pPr>
                    <w:widowControl/>
                    <w:jc w:val="center"/>
                  </w:pPr>
                  <w:r>
                    <w:t>NH</w:t>
                  </w:r>
                  <w:r>
                    <w:rPr>
                      <w:vertAlign w:val="subscript"/>
                    </w:rPr>
                    <w:t>3</w:t>
                  </w:r>
                  <w:r>
                    <w:t>-N</w:t>
                  </w:r>
                </w:p>
              </w:tc>
              <w:tc>
                <w:tcPr>
                  <w:tcW w:w="970" w:type="dxa"/>
                  <w:vAlign w:val="center"/>
                </w:tcPr>
                <w:p>
                  <w:pPr>
                    <w:tabs>
                      <w:tab w:val="left" w:pos="860"/>
                    </w:tabs>
                    <w:snapToGrid w:val="0"/>
                    <w:jc w:val="center"/>
                  </w:pPr>
                  <w:r>
                    <w:t>60</w:t>
                  </w:r>
                </w:p>
              </w:tc>
              <w:tc>
                <w:tcPr>
                  <w:tcW w:w="991" w:type="dxa"/>
                  <w:vAlign w:val="center"/>
                </w:tcPr>
                <w:p>
                  <w:pPr>
                    <w:tabs>
                      <w:tab w:val="left" w:pos="860"/>
                    </w:tabs>
                    <w:snapToGrid w:val="0"/>
                    <w:jc w:val="center"/>
                  </w:pPr>
                  <w:r>
                    <w:t>12.207</w:t>
                  </w:r>
                </w:p>
              </w:tc>
              <w:tc>
                <w:tcPr>
                  <w:tcW w:w="900" w:type="dxa"/>
                  <w:vMerge w:val="continue"/>
                  <w:vAlign w:val="center"/>
                </w:tcPr>
                <w:p>
                  <w:pPr>
                    <w:tabs>
                      <w:tab w:val="left" w:pos="860"/>
                    </w:tabs>
                    <w:snapToGrid w:val="0"/>
                    <w:jc w:val="center"/>
                  </w:pPr>
                </w:p>
              </w:tc>
              <w:tc>
                <w:tcPr>
                  <w:tcW w:w="901" w:type="dxa"/>
                  <w:tcMar>
                    <w:top w:w="0" w:type="dxa"/>
                    <w:left w:w="0" w:type="dxa"/>
                    <w:bottom w:w="0" w:type="dxa"/>
                    <w:right w:w="0" w:type="dxa"/>
                  </w:tcMar>
                  <w:vAlign w:val="center"/>
                </w:tcPr>
                <w:p>
                  <w:pPr>
                    <w:tabs>
                      <w:tab w:val="left" w:pos="860"/>
                    </w:tabs>
                    <w:snapToGrid w:val="0"/>
                    <w:jc w:val="center"/>
                  </w:pPr>
                  <w:r>
                    <w:t>15</w:t>
                  </w:r>
                </w:p>
              </w:tc>
              <w:tc>
                <w:tcPr>
                  <w:tcW w:w="1056" w:type="dxa"/>
                  <w:tcMar>
                    <w:top w:w="0" w:type="dxa"/>
                    <w:left w:w="0" w:type="dxa"/>
                    <w:bottom w:w="0" w:type="dxa"/>
                    <w:right w:w="0" w:type="dxa"/>
                  </w:tcMar>
                  <w:vAlign w:val="center"/>
                </w:tcPr>
                <w:p>
                  <w:pPr>
                    <w:tabs>
                      <w:tab w:val="left" w:pos="860"/>
                    </w:tabs>
                    <w:snapToGrid w:val="0"/>
                    <w:jc w:val="center"/>
                  </w:pPr>
                  <w:r>
                    <w:t>3.052</w:t>
                  </w:r>
                </w:p>
              </w:tc>
              <w:tc>
                <w:tcPr>
                  <w:tcW w:w="800" w:type="dxa"/>
                  <w:vMerge w:val="continue"/>
                  <w:tcMar>
                    <w:top w:w="0" w:type="dxa"/>
                    <w:left w:w="0" w:type="dxa"/>
                    <w:bottom w:w="0" w:type="dxa"/>
                    <w:right w:w="0" w:type="dxa"/>
                  </w:tcMar>
                  <w:vAlign w:val="center"/>
                </w:tcPr>
                <w:p>
                  <w:pPr>
                    <w:widowControl/>
                    <w:jc w:val="center"/>
                  </w:pPr>
                </w:p>
              </w:tc>
              <w:tc>
                <w:tcPr>
                  <w:tcW w:w="512"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07" w:type="dxa"/>
                  <w:vMerge w:val="continue"/>
                  <w:vAlign w:val="center"/>
                </w:tcPr>
                <w:p>
                  <w:pPr>
                    <w:widowControl/>
                    <w:jc w:val="center"/>
                  </w:pPr>
                </w:p>
              </w:tc>
              <w:tc>
                <w:tcPr>
                  <w:tcW w:w="914" w:type="dxa"/>
                  <w:vMerge w:val="continue"/>
                  <w:vAlign w:val="center"/>
                </w:tcPr>
                <w:p>
                  <w:pPr>
                    <w:widowControl/>
                    <w:jc w:val="center"/>
                  </w:pPr>
                </w:p>
              </w:tc>
              <w:tc>
                <w:tcPr>
                  <w:tcW w:w="1172" w:type="dxa"/>
                  <w:vAlign w:val="center"/>
                </w:tcPr>
                <w:p>
                  <w:pPr>
                    <w:widowControl/>
                    <w:jc w:val="center"/>
                  </w:pPr>
                  <w:r>
                    <w:t>BOD</w:t>
                  </w:r>
                  <w:r>
                    <w:rPr>
                      <w:vertAlign w:val="subscript"/>
                    </w:rPr>
                    <w:t>5</w:t>
                  </w:r>
                </w:p>
              </w:tc>
              <w:tc>
                <w:tcPr>
                  <w:tcW w:w="970" w:type="dxa"/>
                  <w:vAlign w:val="center"/>
                </w:tcPr>
                <w:p>
                  <w:pPr>
                    <w:tabs>
                      <w:tab w:val="left" w:pos="860"/>
                    </w:tabs>
                    <w:snapToGrid w:val="0"/>
                    <w:jc w:val="center"/>
                  </w:pPr>
                  <w:r>
                    <w:t>3000</w:t>
                  </w:r>
                </w:p>
              </w:tc>
              <w:tc>
                <w:tcPr>
                  <w:tcW w:w="991" w:type="dxa"/>
                  <w:vAlign w:val="center"/>
                </w:tcPr>
                <w:p>
                  <w:pPr>
                    <w:tabs>
                      <w:tab w:val="left" w:pos="860"/>
                    </w:tabs>
                    <w:snapToGrid w:val="0"/>
                    <w:jc w:val="center"/>
                  </w:pPr>
                  <w:r>
                    <w:t>610.35</w:t>
                  </w:r>
                </w:p>
              </w:tc>
              <w:tc>
                <w:tcPr>
                  <w:tcW w:w="900" w:type="dxa"/>
                  <w:vMerge w:val="continue"/>
                  <w:vAlign w:val="center"/>
                </w:tcPr>
                <w:p>
                  <w:pPr>
                    <w:tabs>
                      <w:tab w:val="left" w:pos="860"/>
                    </w:tabs>
                    <w:snapToGrid w:val="0"/>
                    <w:jc w:val="center"/>
                  </w:pPr>
                </w:p>
              </w:tc>
              <w:tc>
                <w:tcPr>
                  <w:tcW w:w="901" w:type="dxa"/>
                  <w:tcMar>
                    <w:top w:w="0" w:type="dxa"/>
                    <w:left w:w="0" w:type="dxa"/>
                    <w:bottom w:w="0" w:type="dxa"/>
                    <w:right w:w="0" w:type="dxa"/>
                  </w:tcMar>
                  <w:vAlign w:val="center"/>
                </w:tcPr>
                <w:p>
                  <w:pPr>
                    <w:tabs>
                      <w:tab w:val="left" w:pos="860"/>
                    </w:tabs>
                    <w:snapToGrid w:val="0"/>
                    <w:jc w:val="center"/>
                  </w:pPr>
                  <w:r>
                    <w:t>20</w:t>
                  </w:r>
                </w:p>
              </w:tc>
              <w:tc>
                <w:tcPr>
                  <w:tcW w:w="1056" w:type="dxa"/>
                  <w:tcMar>
                    <w:top w:w="0" w:type="dxa"/>
                    <w:left w:w="0" w:type="dxa"/>
                    <w:bottom w:w="0" w:type="dxa"/>
                    <w:right w:w="0" w:type="dxa"/>
                  </w:tcMar>
                  <w:vAlign w:val="center"/>
                </w:tcPr>
                <w:p>
                  <w:pPr>
                    <w:tabs>
                      <w:tab w:val="left" w:pos="860"/>
                    </w:tabs>
                    <w:snapToGrid w:val="0"/>
                    <w:jc w:val="center"/>
                  </w:pPr>
                  <w:r>
                    <w:t xml:space="preserve">4.069 </w:t>
                  </w:r>
                </w:p>
              </w:tc>
              <w:tc>
                <w:tcPr>
                  <w:tcW w:w="800" w:type="dxa"/>
                  <w:vMerge w:val="continue"/>
                  <w:tcMar>
                    <w:top w:w="0" w:type="dxa"/>
                    <w:left w:w="0" w:type="dxa"/>
                    <w:bottom w:w="0" w:type="dxa"/>
                    <w:right w:w="0" w:type="dxa"/>
                  </w:tcMar>
                  <w:vAlign w:val="center"/>
                </w:tcPr>
                <w:p>
                  <w:pPr>
                    <w:widowControl/>
                    <w:jc w:val="center"/>
                  </w:pPr>
                </w:p>
              </w:tc>
              <w:tc>
                <w:tcPr>
                  <w:tcW w:w="512"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73" w:hRule="atLeast"/>
                <w:jc w:val="center"/>
              </w:trPr>
              <w:tc>
                <w:tcPr>
                  <w:tcW w:w="1207" w:type="dxa"/>
                  <w:vMerge w:val="continue"/>
                  <w:vAlign w:val="center"/>
                </w:tcPr>
                <w:p>
                  <w:pPr>
                    <w:widowControl/>
                    <w:jc w:val="center"/>
                  </w:pPr>
                </w:p>
              </w:tc>
              <w:tc>
                <w:tcPr>
                  <w:tcW w:w="914" w:type="dxa"/>
                  <w:vMerge w:val="continue"/>
                  <w:vAlign w:val="center"/>
                </w:tcPr>
                <w:p>
                  <w:pPr>
                    <w:widowControl/>
                    <w:jc w:val="center"/>
                  </w:pPr>
                </w:p>
              </w:tc>
              <w:tc>
                <w:tcPr>
                  <w:tcW w:w="1172" w:type="dxa"/>
                  <w:vAlign w:val="center"/>
                </w:tcPr>
                <w:p>
                  <w:pPr>
                    <w:widowControl/>
                    <w:jc w:val="center"/>
                  </w:pPr>
                  <w:r>
                    <w:t>SS</w:t>
                  </w:r>
                </w:p>
              </w:tc>
              <w:tc>
                <w:tcPr>
                  <w:tcW w:w="970" w:type="dxa"/>
                  <w:vAlign w:val="center"/>
                </w:tcPr>
                <w:p>
                  <w:pPr>
                    <w:tabs>
                      <w:tab w:val="left" w:pos="860"/>
                    </w:tabs>
                    <w:snapToGrid w:val="0"/>
                    <w:jc w:val="center"/>
                  </w:pPr>
                  <w:r>
                    <w:t>600</w:t>
                  </w:r>
                </w:p>
              </w:tc>
              <w:tc>
                <w:tcPr>
                  <w:tcW w:w="991" w:type="dxa"/>
                  <w:vAlign w:val="center"/>
                </w:tcPr>
                <w:p>
                  <w:pPr>
                    <w:tabs>
                      <w:tab w:val="left" w:pos="860"/>
                    </w:tabs>
                    <w:snapToGrid w:val="0"/>
                    <w:jc w:val="center"/>
                  </w:pPr>
                  <w:r>
                    <w:t>122.07</w:t>
                  </w:r>
                </w:p>
              </w:tc>
              <w:tc>
                <w:tcPr>
                  <w:tcW w:w="900" w:type="dxa"/>
                  <w:vMerge w:val="continue"/>
                  <w:vAlign w:val="center"/>
                </w:tcPr>
                <w:p>
                  <w:pPr>
                    <w:tabs>
                      <w:tab w:val="left" w:pos="860"/>
                    </w:tabs>
                    <w:snapToGrid w:val="0"/>
                    <w:jc w:val="center"/>
                  </w:pPr>
                </w:p>
              </w:tc>
              <w:tc>
                <w:tcPr>
                  <w:tcW w:w="901" w:type="dxa"/>
                  <w:tcMar>
                    <w:top w:w="0" w:type="dxa"/>
                    <w:left w:w="0" w:type="dxa"/>
                    <w:bottom w:w="0" w:type="dxa"/>
                    <w:right w:w="0" w:type="dxa"/>
                  </w:tcMar>
                  <w:vAlign w:val="center"/>
                </w:tcPr>
                <w:p>
                  <w:pPr>
                    <w:tabs>
                      <w:tab w:val="left" w:pos="860"/>
                    </w:tabs>
                    <w:snapToGrid w:val="0"/>
                    <w:jc w:val="center"/>
                  </w:pPr>
                  <w:r>
                    <w:t>70</w:t>
                  </w:r>
                </w:p>
              </w:tc>
              <w:tc>
                <w:tcPr>
                  <w:tcW w:w="1056" w:type="dxa"/>
                  <w:tcMar>
                    <w:top w:w="0" w:type="dxa"/>
                    <w:left w:w="0" w:type="dxa"/>
                    <w:bottom w:w="0" w:type="dxa"/>
                    <w:right w:w="0" w:type="dxa"/>
                  </w:tcMar>
                  <w:vAlign w:val="center"/>
                </w:tcPr>
                <w:p>
                  <w:pPr>
                    <w:tabs>
                      <w:tab w:val="left" w:pos="860"/>
                    </w:tabs>
                    <w:snapToGrid w:val="0"/>
                    <w:jc w:val="center"/>
                  </w:pPr>
                  <w:r>
                    <w:t xml:space="preserve">14.242 </w:t>
                  </w:r>
                </w:p>
              </w:tc>
              <w:tc>
                <w:tcPr>
                  <w:tcW w:w="800" w:type="dxa"/>
                  <w:vMerge w:val="continue"/>
                  <w:tcMar>
                    <w:top w:w="0" w:type="dxa"/>
                    <w:left w:w="0" w:type="dxa"/>
                    <w:bottom w:w="0" w:type="dxa"/>
                    <w:right w:w="0" w:type="dxa"/>
                  </w:tcMar>
                  <w:vAlign w:val="center"/>
                </w:tcPr>
                <w:p>
                  <w:pPr>
                    <w:widowControl/>
                    <w:jc w:val="center"/>
                  </w:pPr>
                </w:p>
              </w:tc>
              <w:tc>
                <w:tcPr>
                  <w:tcW w:w="512"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207" w:type="dxa"/>
                  <w:vMerge w:val="continue"/>
                  <w:vAlign w:val="center"/>
                </w:tcPr>
                <w:p>
                  <w:pPr>
                    <w:jc w:val="center"/>
                  </w:pPr>
                </w:p>
              </w:tc>
              <w:tc>
                <w:tcPr>
                  <w:tcW w:w="914" w:type="dxa"/>
                  <w:vMerge w:val="continue"/>
                  <w:vAlign w:val="center"/>
                </w:tcPr>
                <w:p>
                  <w:pPr>
                    <w:jc w:val="center"/>
                  </w:pPr>
                </w:p>
              </w:tc>
              <w:tc>
                <w:tcPr>
                  <w:tcW w:w="1172" w:type="dxa"/>
                  <w:vAlign w:val="center"/>
                </w:tcPr>
                <w:p>
                  <w:pPr>
                    <w:jc w:val="center"/>
                  </w:pPr>
                  <w:r>
                    <w:t>动植物油</w:t>
                  </w:r>
                </w:p>
              </w:tc>
              <w:tc>
                <w:tcPr>
                  <w:tcW w:w="970" w:type="dxa"/>
                  <w:vAlign w:val="center"/>
                </w:tcPr>
                <w:p>
                  <w:pPr>
                    <w:tabs>
                      <w:tab w:val="left" w:pos="860"/>
                    </w:tabs>
                    <w:snapToGrid w:val="0"/>
                    <w:jc w:val="center"/>
                  </w:pPr>
                  <w:r>
                    <w:t>50</w:t>
                  </w:r>
                </w:p>
              </w:tc>
              <w:tc>
                <w:tcPr>
                  <w:tcW w:w="991" w:type="dxa"/>
                  <w:vAlign w:val="center"/>
                </w:tcPr>
                <w:p>
                  <w:pPr>
                    <w:tabs>
                      <w:tab w:val="left" w:pos="860"/>
                    </w:tabs>
                    <w:snapToGrid w:val="0"/>
                    <w:jc w:val="center"/>
                  </w:pPr>
                  <w:r>
                    <w:t>10.173</w:t>
                  </w:r>
                </w:p>
              </w:tc>
              <w:tc>
                <w:tcPr>
                  <w:tcW w:w="900" w:type="dxa"/>
                  <w:vMerge w:val="continue"/>
                  <w:vAlign w:val="center"/>
                </w:tcPr>
                <w:p>
                  <w:pPr>
                    <w:tabs>
                      <w:tab w:val="left" w:pos="860"/>
                    </w:tabs>
                    <w:snapToGrid w:val="0"/>
                    <w:jc w:val="center"/>
                  </w:pPr>
                </w:p>
              </w:tc>
              <w:tc>
                <w:tcPr>
                  <w:tcW w:w="901" w:type="dxa"/>
                  <w:tcMar>
                    <w:top w:w="0" w:type="dxa"/>
                    <w:left w:w="0" w:type="dxa"/>
                    <w:bottom w:w="0" w:type="dxa"/>
                    <w:right w:w="0" w:type="dxa"/>
                  </w:tcMar>
                  <w:vAlign w:val="center"/>
                </w:tcPr>
                <w:p>
                  <w:pPr>
                    <w:tabs>
                      <w:tab w:val="left" w:pos="860"/>
                    </w:tabs>
                    <w:snapToGrid w:val="0"/>
                    <w:jc w:val="center"/>
                  </w:pPr>
                  <w:r>
                    <w:t>10</w:t>
                  </w:r>
                </w:p>
              </w:tc>
              <w:tc>
                <w:tcPr>
                  <w:tcW w:w="1056" w:type="dxa"/>
                  <w:tcMar>
                    <w:top w:w="0" w:type="dxa"/>
                    <w:left w:w="0" w:type="dxa"/>
                    <w:bottom w:w="0" w:type="dxa"/>
                    <w:right w:w="0" w:type="dxa"/>
                  </w:tcMar>
                  <w:vAlign w:val="center"/>
                </w:tcPr>
                <w:p>
                  <w:pPr>
                    <w:tabs>
                      <w:tab w:val="left" w:pos="860"/>
                    </w:tabs>
                    <w:snapToGrid w:val="0"/>
                    <w:jc w:val="center"/>
                  </w:pPr>
                  <w:r>
                    <w:t>2.035</w:t>
                  </w:r>
                </w:p>
              </w:tc>
              <w:tc>
                <w:tcPr>
                  <w:tcW w:w="800" w:type="dxa"/>
                  <w:vMerge w:val="continue"/>
                  <w:tcMar>
                    <w:top w:w="0" w:type="dxa"/>
                    <w:left w:w="0" w:type="dxa"/>
                    <w:bottom w:w="0" w:type="dxa"/>
                    <w:right w:w="0" w:type="dxa"/>
                  </w:tcMar>
                  <w:vAlign w:val="center"/>
                </w:tcPr>
                <w:p>
                  <w:pPr>
                    <w:jc w:val="center"/>
                  </w:pPr>
                </w:p>
              </w:tc>
              <w:tc>
                <w:tcPr>
                  <w:tcW w:w="512" w:type="dxa"/>
                  <w:vMerge w:val="continue"/>
                  <w:vAlign w:val="center"/>
                </w:tcPr>
                <w:p>
                  <w:pPr>
                    <w:widowControl/>
                    <w:jc w:val="center"/>
                  </w:pPr>
                </w:p>
              </w:tc>
            </w:tr>
          </w:tbl>
          <w:p>
            <w:pPr>
              <w:ind w:firstLine="482"/>
            </w:pPr>
            <w:r>
              <w:t>备注：废水排放浓度均按照最大允许排放浓度计算。</w:t>
            </w:r>
          </w:p>
          <w:p>
            <w:pPr>
              <w:spacing w:line="360" w:lineRule="auto"/>
              <w:ind w:firstLine="482" w:firstLineChars="200"/>
              <w:rPr>
                <w:b/>
                <w:bCs/>
                <w:sz w:val="24"/>
                <w:szCs w:val="24"/>
              </w:rPr>
            </w:pPr>
            <w:r>
              <w:rPr>
                <w:b/>
                <w:bCs/>
                <w:sz w:val="24"/>
                <w:szCs w:val="24"/>
              </w:rPr>
              <w:t>（2）废气</w:t>
            </w:r>
          </w:p>
          <w:p>
            <w:pPr>
              <w:pStyle w:val="2"/>
              <w:spacing w:line="360" w:lineRule="auto"/>
              <w:ind w:firstLine="480" w:firstLineChars="200"/>
              <w:rPr>
                <w:rFonts w:ascii="Times New Roman" w:hAnsi="Times New Roman"/>
                <w:szCs w:val="24"/>
              </w:rPr>
            </w:pPr>
            <w:r>
              <w:rPr>
                <w:rFonts w:ascii="Times New Roman" w:hAnsi="Times New Roman"/>
                <w:szCs w:val="24"/>
              </w:rPr>
              <w:t>①有组织废气达标排放情况</w:t>
            </w:r>
          </w:p>
          <w:p>
            <w:pPr>
              <w:pStyle w:val="2"/>
              <w:spacing w:line="360" w:lineRule="auto"/>
              <w:ind w:firstLine="480" w:firstLineChars="200"/>
              <w:rPr>
                <w:rFonts w:ascii="Times New Roman" w:hAnsi="Times New Roman"/>
                <w:szCs w:val="24"/>
              </w:rPr>
            </w:pPr>
            <w:r>
              <w:rPr>
                <w:rFonts w:ascii="Times New Roman" w:hAnsi="Times New Roman"/>
                <w:szCs w:val="24"/>
              </w:rPr>
              <w:t>根据企业例行监测数据（2019年10.2~10.3），生产过程各类有组织废气达标排放情况见下表：</w:t>
            </w:r>
          </w:p>
          <w:p>
            <w:pPr>
              <w:pStyle w:val="2"/>
              <w:ind w:firstLine="482" w:firstLineChars="200"/>
              <w:jc w:val="center"/>
              <w:rPr>
                <w:rFonts w:ascii="Times New Roman" w:hAnsi="Times New Roman"/>
                <w:b/>
                <w:szCs w:val="24"/>
              </w:rPr>
            </w:pPr>
            <w:r>
              <w:rPr>
                <w:rFonts w:ascii="Times New Roman" w:hAnsi="Times New Roman"/>
                <w:b/>
                <w:szCs w:val="24"/>
              </w:rPr>
              <w:t>表1-14  现有项目有组织废气监测数据</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644"/>
              <w:gridCol w:w="2112"/>
              <w:gridCol w:w="1351"/>
              <w:gridCol w:w="1503"/>
              <w:gridCol w:w="1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pStyle w:val="2"/>
                    <w:snapToGrid w:val="0"/>
                    <w:jc w:val="center"/>
                    <w:rPr>
                      <w:rFonts w:ascii="Times New Roman" w:hAnsi="Times New Roman"/>
                      <w:b/>
                      <w:sz w:val="21"/>
                      <w:szCs w:val="21"/>
                    </w:rPr>
                  </w:pPr>
                  <w:r>
                    <w:rPr>
                      <w:rFonts w:ascii="Times New Roman" w:hAnsi="Times New Roman"/>
                      <w:b/>
                      <w:sz w:val="21"/>
                      <w:szCs w:val="21"/>
                    </w:rPr>
                    <w:t>监测点位</w:t>
                  </w:r>
                </w:p>
              </w:tc>
              <w:tc>
                <w:tcPr>
                  <w:tcW w:w="3756" w:type="dxa"/>
                  <w:gridSpan w:val="2"/>
                  <w:vMerge w:val="restart"/>
                  <w:vAlign w:val="center"/>
                </w:tcPr>
                <w:p>
                  <w:pPr>
                    <w:pStyle w:val="2"/>
                    <w:snapToGrid w:val="0"/>
                    <w:jc w:val="center"/>
                    <w:rPr>
                      <w:rFonts w:ascii="Times New Roman" w:hAnsi="Times New Roman"/>
                      <w:b/>
                      <w:sz w:val="21"/>
                      <w:szCs w:val="21"/>
                    </w:rPr>
                  </w:pPr>
                  <w:r>
                    <w:rPr>
                      <w:rFonts w:ascii="Times New Roman" w:hAnsi="Times New Roman"/>
                      <w:b/>
                      <w:sz w:val="21"/>
                      <w:szCs w:val="21"/>
                    </w:rPr>
                    <w:t>监测项目</w:t>
                  </w:r>
                </w:p>
              </w:tc>
              <w:tc>
                <w:tcPr>
                  <w:tcW w:w="4168" w:type="dxa"/>
                  <w:gridSpan w:val="3"/>
                  <w:vAlign w:val="center"/>
                </w:tcPr>
                <w:p>
                  <w:pPr>
                    <w:pStyle w:val="2"/>
                    <w:snapToGrid w:val="0"/>
                    <w:jc w:val="center"/>
                    <w:rPr>
                      <w:rFonts w:ascii="Times New Roman" w:hAnsi="Times New Roman"/>
                      <w:b/>
                      <w:sz w:val="21"/>
                      <w:szCs w:val="21"/>
                    </w:rPr>
                  </w:pPr>
                  <w:r>
                    <w:rPr>
                      <w:rFonts w:ascii="Times New Roman" w:hAnsi="Times New Roman"/>
                      <w:b/>
                      <w:sz w:val="21"/>
                      <w:szCs w:val="21"/>
                    </w:rPr>
                    <w:t>监测结果</w:t>
                  </w:r>
                </w:p>
              </w:tc>
            </w:tr>
            <w:tr>
              <w:tblPrEx>
                <w:tblCellMar>
                  <w:top w:w="0" w:type="dxa"/>
                  <w:left w:w="108" w:type="dxa"/>
                  <w:bottom w:w="0" w:type="dxa"/>
                  <w:right w:w="108" w:type="dxa"/>
                </w:tblCellMar>
              </w:tblPrEx>
              <w:trPr>
                <w:trHeight w:val="340" w:hRule="atLeast"/>
                <w:jc w:val="center"/>
              </w:trPr>
              <w:tc>
                <w:tcPr>
                  <w:tcW w:w="1499" w:type="dxa"/>
                  <w:vMerge w:val="continue"/>
                  <w:vAlign w:val="center"/>
                </w:tcPr>
                <w:p>
                  <w:pPr>
                    <w:pStyle w:val="2"/>
                    <w:snapToGrid w:val="0"/>
                    <w:jc w:val="center"/>
                    <w:rPr>
                      <w:rFonts w:ascii="Times New Roman" w:hAnsi="Times New Roman"/>
                      <w:b/>
                      <w:sz w:val="21"/>
                      <w:szCs w:val="21"/>
                    </w:rPr>
                  </w:pPr>
                </w:p>
              </w:tc>
              <w:tc>
                <w:tcPr>
                  <w:tcW w:w="3756" w:type="dxa"/>
                  <w:gridSpan w:val="2"/>
                  <w:vMerge w:val="continue"/>
                  <w:vAlign w:val="center"/>
                </w:tcPr>
                <w:p>
                  <w:pPr>
                    <w:pStyle w:val="2"/>
                    <w:snapToGrid w:val="0"/>
                    <w:jc w:val="center"/>
                    <w:rPr>
                      <w:rFonts w:ascii="Times New Roman" w:hAnsi="Times New Roman"/>
                      <w:b/>
                      <w:sz w:val="21"/>
                      <w:szCs w:val="21"/>
                    </w:rPr>
                  </w:pPr>
                </w:p>
              </w:tc>
              <w:tc>
                <w:tcPr>
                  <w:tcW w:w="1351" w:type="dxa"/>
                  <w:vAlign w:val="center"/>
                </w:tcPr>
                <w:p>
                  <w:pPr>
                    <w:pStyle w:val="2"/>
                    <w:snapToGrid w:val="0"/>
                    <w:jc w:val="center"/>
                    <w:rPr>
                      <w:rFonts w:ascii="Times New Roman" w:hAnsi="Times New Roman"/>
                      <w:b/>
                      <w:sz w:val="21"/>
                      <w:szCs w:val="21"/>
                    </w:rPr>
                  </w:pPr>
                  <w:r>
                    <w:rPr>
                      <w:rFonts w:ascii="Times New Roman" w:hAnsi="Times New Roman"/>
                      <w:b/>
                      <w:sz w:val="21"/>
                      <w:szCs w:val="21"/>
                    </w:rPr>
                    <w:t>1</w:t>
                  </w:r>
                </w:p>
              </w:tc>
              <w:tc>
                <w:tcPr>
                  <w:tcW w:w="1503" w:type="dxa"/>
                  <w:vAlign w:val="center"/>
                </w:tcPr>
                <w:p>
                  <w:pPr>
                    <w:pStyle w:val="2"/>
                    <w:snapToGrid w:val="0"/>
                    <w:jc w:val="center"/>
                    <w:rPr>
                      <w:rFonts w:ascii="Times New Roman" w:hAnsi="Times New Roman"/>
                      <w:b/>
                      <w:sz w:val="21"/>
                      <w:szCs w:val="21"/>
                    </w:rPr>
                  </w:pPr>
                  <w:r>
                    <w:rPr>
                      <w:rFonts w:ascii="Times New Roman" w:hAnsi="Times New Roman"/>
                      <w:b/>
                      <w:sz w:val="21"/>
                      <w:szCs w:val="21"/>
                    </w:rPr>
                    <w:t>2</w:t>
                  </w:r>
                </w:p>
              </w:tc>
              <w:tc>
                <w:tcPr>
                  <w:tcW w:w="1314" w:type="dxa"/>
                  <w:vAlign w:val="center"/>
                </w:tcPr>
                <w:p>
                  <w:pPr>
                    <w:pStyle w:val="2"/>
                    <w:snapToGrid w:val="0"/>
                    <w:jc w:val="center"/>
                    <w:rPr>
                      <w:rFonts w:ascii="Times New Roman" w:hAnsi="Times New Roman"/>
                      <w:b/>
                      <w:sz w:val="21"/>
                      <w:szCs w:val="21"/>
                    </w:rPr>
                  </w:pPr>
                  <w:r>
                    <w:rPr>
                      <w:rFonts w:ascii="Times New Roman" w:hAnsi="Times New Roman"/>
                      <w:b/>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米厂FN310离心风机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9916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9971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9988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米厂FN300离心风机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10096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10053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color w:val="000000"/>
                      <w:kern w:val="0"/>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color w:val="000000"/>
                      <w:kern w:val="0"/>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米厂FN201离心风机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10191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10339</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22.3</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20.8</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0.227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0.215</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米厂FN105离心风机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8498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8569</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8615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米厂FN104离心风机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10137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10062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23.1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24.5</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23.8</w:t>
                  </w:r>
                </w:p>
              </w:tc>
            </w:tr>
            <w:tr>
              <w:tblPrEx>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0.234</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0.247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米厂FN103离心风机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9949</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cr/>
                  </w:r>
                  <w:r>
                    <w:rPr>
                      <w:rFonts w:ascii="Times New Roman" w:hAnsi="Times New Roman"/>
                      <w:sz w:val="21"/>
                      <w:szCs w:val="21"/>
                    </w:rPr>
                    <w:t>163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w:t>
                  </w:r>
                  <w:r>
                    <w:rPr>
                      <w:rFonts w:ascii="Times New Roman" w:hAnsi="Times New Roman"/>
                      <w:sz w:val="21"/>
                      <w:szCs w:val="21"/>
                    </w:rPr>
                    <w:cr/>
                  </w:r>
                  <w:r>
                    <w:rPr>
                      <w:rFonts w:ascii="Times New Roman" w:hAnsi="Times New Roman"/>
                      <w:sz w:val="21"/>
                      <w:szCs w:val="21"/>
                    </w:rPr>
                    <w:t>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米厂FN102离心风机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12056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12103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12232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米厂000离心风机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14831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14677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14745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23.4</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22.7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0.347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0.333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0.351</w:t>
                  </w:r>
                </w:p>
              </w:tc>
            </w:tr>
            <w:tr>
              <w:tblPrEx>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米厂FN302</w:t>
                  </w:r>
                  <w:r>
                    <w:rPr>
                      <w:szCs w:val="21"/>
                    </w:rPr>
                    <w:cr/>
                  </w:r>
                  <w:r>
                    <w:rPr>
                      <w:szCs w:val="21"/>
                    </w:rPr>
                    <w:t>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9966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9929</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米厂FN301离心风机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9991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9974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9908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米厂FN101离心风机</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9865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9770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9838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油厂FN160风机废气排放口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10428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10304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10239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8.15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8.07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0.085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0.083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油厂FN161风机废气排放口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9456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9485</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9564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9.35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9.05</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w:t>
                  </w:r>
                  <w:r>
                    <w:rPr>
                      <w:rFonts w:ascii="Times New Roman" w:hAnsi="Times New Roman"/>
                      <w:sz w:val="21"/>
                      <w:szCs w:val="21"/>
                    </w:rPr>
                    <w:cr/>
                  </w:r>
                  <w:r>
                    <w:rPr>
                      <w:rFonts w:ascii="Times New Roman" w:hAnsi="Times New Roman"/>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0.0884</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0.0858</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0.0908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油厂FN195风机废气排放口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9078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9027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9001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22.4</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23.7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0.203</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0.214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11.0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0.098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0.099</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油厂FN201风机废气排放口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10490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10522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10455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11.0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10.6</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0.115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0.112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油厂FN121风机废气排放口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10736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10767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10802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45.2</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45.7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0.485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0.492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7.61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7.99</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8.08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w:t>
                  </w:r>
                  <w:r>
                    <w:rPr>
                      <w:rFonts w:ascii="Times New Roman" w:hAnsi="Times New Roman"/>
                      <w:sz w:val="21"/>
                      <w:szCs w:val="21"/>
                    </w:rPr>
                    <w:cr/>
                  </w:r>
                  <w:r>
                    <w:rPr>
                      <w:rFonts w:ascii="Times New Roman" w:hAnsi="Times New Roman"/>
                      <w:sz w:val="21"/>
                      <w:szCs w:val="21"/>
                    </w:rPr>
                    <w:t>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0.082</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w:t>
                  </w:r>
                  <w:r>
                    <w:rPr>
                      <w:rFonts w:ascii="Times New Roman" w:hAnsi="Times New Roman"/>
                      <w:sz w:val="21"/>
                      <w:szCs w:val="21"/>
                    </w:rPr>
                    <w:cr/>
                  </w:r>
                  <w:r>
                    <w:rPr>
                      <w:rFonts w:ascii="Times New Roman" w:hAnsi="Times New Roman"/>
                      <w:sz w:val="21"/>
                      <w:szCs w:val="21"/>
                    </w:rPr>
                    <w:t>6</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油厂FN472风机废气排放口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10627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10514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10577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24.6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22.1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0.261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0.232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6.58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6.74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0.070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0.071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SI016排气筒出口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3096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3068</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3084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21.5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23.4</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0.067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0.072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SI1017排气筒出口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3010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3047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2932</w:t>
                  </w:r>
                </w:p>
              </w:tc>
            </w:tr>
            <w:tr>
              <w:tblPrEx>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24.1</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23.7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0.073</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0.072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SI1018排气筒出口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3053</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3037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3020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22.8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23.7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0.070</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0.072</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精炼排放口1#</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0.75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0.70</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真空排放口2#</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0.67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0.61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浸出车间FN361排放口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45.4</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44.7</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浸出车间CY311排放口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2.57</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2.51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restart"/>
                  <w:vAlign w:val="center"/>
                </w:tcPr>
                <w:p>
                  <w:pPr>
                    <w:adjustRightInd w:val="0"/>
                    <w:snapToGrid w:val="0"/>
                    <w:jc w:val="center"/>
                    <w:rPr>
                      <w:szCs w:val="21"/>
                    </w:rPr>
                  </w:pPr>
                  <w:r>
                    <w:rPr>
                      <w:szCs w:val="21"/>
                    </w:rPr>
                    <w:t>投料口</w:t>
                  </w:r>
                </w:p>
              </w:tc>
              <w:tc>
                <w:tcPr>
                  <w:tcW w:w="3756" w:type="dxa"/>
                  <w:gridSpan w:val="2"/>
                  <w:vAlign w:val="center"/>
                </w:tcPr>
                <w:p>
                  <w:pPr>
                    <w:pStyle w:val="2"/>
                    <w:snapToGrid w:val="0"/>
                    <w:jc w:val="center"/>
                    <w:rPr>
                      <w:rFonts w:ascii="Times New Roman" w:hAnsi="Times New Roman"/>
                      <w:sz w:val="21"/>
                      <w:szCs w:val="21"/>
                    </w:rPr>
                  </w:pPr>
                  <w:r>
                    <w:rPr>
                      <w:rFonts w:ascii="Times New Roman" w:hAnsi="Times New Roman"/>
                      <w:sz w:val="21"/>
                      <w:szCs w:val="21"/>
                    </w:rPr>
                    <w:t>标干流量（m</w:t>
                  </w:r>
                  <w:r>
                    <w:rPr>
                      <w:rFonts w:ascii="Times New Roman" w:hAnsi="Times New Roman"/>
                      <w:sz w:val="21"/>
                      <w:szCs w:val="21"/>
                      <w:vertAlign w:val="superscript"/>
                    </w:rPr>
                    <w:t>3</w:t>
                  </w:r>
                  <w:r>
                    <w:rPr>
                      <w:rFonts w:ascii="Times New Roman" w:hAnsi="Times New Roman"/>
                      <w:sz w:val="21"/>
                      <w:szCs w:val="21"/>
                    </w:rPr>
                    <w:t>/h）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4895</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4821</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4784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浓度（mg/m</w:t>
                  </w:r>
                  <w:r>
                    <w:rPr>
                      <w:rFonts w:ascii="Times New Roman" w:hAnsi="Times New Roman"/>
                      <w:sz w:val="21"/>
                      <w:szCs w:val="21"/>
                      <w:vertAlign w:val="superscript"/>
                    </w:rPr>
                    <w:t>3</w:t>
                  </w:r>
                  <w:r>
                    <w:rPr>
                      <w:rFonts w:ascii="Times New Roman" w:hAnsi="Times New Roman"/>
                      <w:sz w:val="21"/>
                      <w:szCs w:val="21"/>
                    </w:rPr>
                    <w:t>）</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29.8</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28.3</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9" w:type="dxa"/>
                  <w:vMerge w:val="continue"/>
                  <w:vAlign w:val="center"/>
                </w:tcPr>
                <w:p>
                  <w:pPr>
                    <w:adjustRightInd w:val="0"/>
                    <w:snapToGrid w:val="0"/>
                    <w:jc w:val="center"/>
                    <w:rPr>
                      <w:szCs w:val="21"/>
                    </w:rPr>
                  </w:pPr>
                </w:p>
              </w:tc>
              <w:tc>
                <w:tcPr>
                  <w:tcW w:w="1644" w:type="dxa"/>
                  <w:vMerge w:val="continue"/>
                  <w:vAlign w:val="center"/>
                </w:tcPr>
                <w:p>
                  <w:pPr>
                    <w:pStyle w:val="2"/>
                    <w:snapToGrid w:val="0"/>
                    <w:jc w:val="center"/>
                    <w:rPr>
                      <w:rFonts w:ascii="Times New Roman" w:hAnsi="Times New Roman"/>
                      <w:sz w:val="21"/>
                      <w:szCs w:val="21"/>
                    </w:rPr>
                  </w:pPr>
                </w:p>
              </w:tc>
              <w:tc>
                <w:tcPr>
                  <w:tcW w:w="2112" w:type="dxa"/>
                  <w:vAlign w:val="center"/>
                </w:tcPr>
                <w:p>
                  <w:pPr>
                    <w:pStyle w:val="2"/>
                    <w:snapToGrid w:val="0"/>
                    <w:jc w:val="center"/>
                    <w:rPr>
                      <w:rFonts w:ascii="Times New Roman" w:hAnsi="Times New Roman"/>
                      <w:sz w:val="21"/>
                      <w:szCs w:val="21"/>
                    </w:rPr>
                  </w:pPr>
                  <w:r>
                    <w:rPr>
                      <w:rFonts w:ascii="Times New Roman" w:hAnsi="Times New Roman"/>
                      <w:sz w:val="21"/>
                      <w:szCs w:val="21"/>
                    </w:rPr>
                    <w:t>排放速率（kg/h）</w:t>
                  </w:r>
                </w:p>
              </w:tc>
              <w:tc>
                <w:tcPr>
                  <w:tcW w:w="1351" w:type="dxa"/>
                  <w:vAlign w:val="center"/>
                </w:tcPr>
                <w:p>
                  <w:pPr>
                    <w:pStyle w:val="2"/>
                    <w:snapToGrid w:val="0"/>
                    <w:jc w:val="center"/>
                    <w:rPr>
                      <w:rFonts w:ascii="Times New Roman" w:hAnsi="Times New Roman"/>
                      <w:sz w:val="21"/>
                      <w:szCs w:val="21"/>
                    </w:rPr>
                  </w:pPr>
                  <w:r>
                    <w:rPr>
                      <w:rFonts w:ascii="Times New Roman" w:hAnsi="Times New Roman"/>
                      <w:sz w:val="21"/>
                      <w:szCs w:val="21"/>
                    </w:rPr>
                    <w:t>0.146</w:t>
                  </w:r>
                </w:p>
              </w:tc>
              <w:tc>
                <w:tcPr>
                  <w:tcW w:w="1503" w:type="dxa"/>
                  <w:vAlign w:val="center"/>
                </w:tcPr>
                <w:p>
                  <w:pPr>
                    <w:pStyle w:val="2"/>
                    <w:snapToGrid w:val="0"/>
                    <w:jc w:val="center"/>
                    <w:rPr>
                      <w:rFonts w:ascii="Times New Roman" w:hAnsi="Times New Roman"/>
                      <w:sz w:val="21"/>
                      <w:szCs w:val="21"/>
                    </w:rPr>
                  </w:pPr>
                  <w:r>
                    <w:rPr>
                      <w:rFonts w:ascii="Times New Roman" w:hAnsi="Times New Roman"/>
                      <w:sz w:val="21"/>
                      <w:szCs w:val="21"/>
                    </w:rPr>
                    <w:t>0.136</w:t>
                  </w:r>
                </w:p>
              </w:tc>
              <w:tc>
                <w:tcPr>
                  <w:tcW w:w="1314" w:type="dxa"/>
                  <w:vAlign w:val="center"/>
                </w:tcPr>
                <w:p>
                  <w:pPr>
                    <w:pStyle w:val="2"/>
                    <w:snapToGrid w:val="0"/>
                    <w:jc w:val="center"/>
                    <w:rPr>
                      <w:rFonts w:ascii="Times New Roman" w:hAnsi="Times New Roman"/>
                      <w:sz w:val="21"/>
                      <w:szCs w:val="21"/>
                    </w:rPr>
                  </w:pPr>
                  <w:r>
                    <w:rPr>
                      <w:rFonts w:ascii="Times New Roman" w:hAnsi="Times New Roman"/>
                      <w:sz w:val="21"/>
                      <w:szCs w:val="21"/>
                    </w:rPr>
                    <w:t>0.137</w:t>
                  </w:r>
                </w:p>
              </w:tc>
            </w:tr>
          </w:tbl>
          <w:p>
            <w:pPr>
              <w:pStyle w:val="2"/>
              <w:spacing w:line="360" w:lineRule="auto"/>
              <w:ind w:firstLine="480" w:firstLineChars="200"/>
              <w:rPr>
                <w:rFonts w:ascii="Times New Roman" w:hAnsi="Times New Roman"/>
                <w:szCs w:val="24"/>
              </w:rPr>
            </w:pPr>
            <w:r>
              <w:rPr>
                <w:rFonts w:ascii="Times New Roman" w:hAnsi="Times New Roman"/>
                <w:szCs w:val="24"/>
              </w:rPr>
              <w:t>根据例行监测数据，现有项目有组织废气颗粒物、非甲烷总烃排放均可满足《大气污染物综合排放标准》</w:t>
            </w:r>
            <w:r>
              <w:rPr>
                <w:rFonts w:ascii="Times New Roman" w:hAnsi="Times New Roman"/>
                <w:bCs/>
              </w:rPr>
              <w:t>（GB16297-1996）中</w:t>
            </w:r>
            <w:r>
              <w:rPr>
                <w:rFonts w:ascii="Times New Roman" w:hAnsi="Times New Roman"/>
                <w:szCs w:val="24"/>
              </w:rPr>
              <w:t>二级排放标准要求。</w:t>
            </w:r>
          </w:p>
          <w:p>
            <w:pPr>
              <w:pStyle w:val="2"/>
              <w:spacing w:line="360" w:lineRule="auto"/>
              <w:ind w:firstLine="480" w:firstLineChars="200"/>
              <w:rPr>
                <w:rFonts w:ascii="Times New Roman" w:hAnsi="Times New Roman"/>
                <w:szCs w:val="24"/>
              </w:rPr>
            </w:pPr>
            <w:r>
              <w:rPr>
                <w:rFonts w:ascii="Times New Roman" w:hAnsi="Times New Roman"/>
                <w:szCs w:val="24"/>
              </w:rPr>
              <w:t>②锅炉房废气达标排放情况</w:t>
            </w:r>
          </w:p>
          <w:p>
            <w:pPr>
              <w:pStyle w:val="2"/>
              <w:spacing w:line="360" w:lineRule="auto"/>
              <w:ind w:firstLine="480" w:firstLineChars="200"/>
              <w:rPr>
                <w:rFonts w:ascii="Times New Roman" w:hAnsi="Times New Roman"/>
                <w:szCs w:val="24"/>
              </w:rPr>
            </w:pPr>
            <w:r>
              <w:rPr>
                <w:rFonts w:ascii="Times New Roman" w:hAnsi="Times New Roman"/>
                <w:szCs w:val="24"/>
              </w:rPr>
              <w:t>锅炉房废气例行监测结果见下表：</w:t>
            </w:r>
          </w:p>
          <w:p>
            <w:pPr>
              <w:pStyle w:val="2"/>
              <w:ind w:firstLine="482" w:firstLineChars="200"/>
              <w:jc w:val="center"/>
              <w:rPr>
                <w:rFonts w:ascii="Times New Roman" w:hAnsi="Times New Roman"/>
                <w:b/>
                <w:szCs w:val="24"/>
              </w:rPr>
            </w:pPr>
            <w:r>
              <w:rPr>
                <w:rFonts w:ascii="Times New Roman" w:hAnsi="Times New Roman"/>
                <w:b/>
                <w:szCs w:val="24"/>
              </w:rPr>
              <w:t>表1-15  锅炉房废气监测数据</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570"/>
              <w:gridCol w:w="1571"/>
              <w:gridCol w:w="1571"/>
              <w:gridCol w:w="1571"/>
              <w:gridCol w:w="1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9" w:type="dxa"/>
                  <w:gridSpan w:val="2"/>
                  <w:vMerge w:val="restart"/>
                  <w:vAlign w:val="center"/>
                </w:tcPr>
                <w:p>
                  <w:pPr>
                    <w:pStyle w:val="2"/>
                    <w:jc w:val="center"/>
                    <w:rPr>
                      <w:rFonts w:ascii="Times New Roman" w:hAnsi="Times New Roman"/>
                      <w:b/>
                      <w:sz w:val="21"/>
                      <w:szCs w:val="21"/>
                    </w:rPr>
                  </w:pPr>
                  <w:r>
                    <w:rPr>
                      <w:rFonts w:ascii="Times New Roman" w:hAnsi="Times New Roman"/>
                      <w:b/>
                      <w:sz w:val="21"/>
                      <w:szCs w:val="21"/>
                    </w:rPr>
                    <w:t>监测项目</w:t>
                  </w:r>
                </w:p>
              </w:tc>
              <w:tc>
                <w:tcPr>
                  <w:tcW w:w="1571" w:type="dxa"/>
                  <w:vMerge w:val="restart"/>
                  <w:vAlign w:val="center"/>
                </w:tcPr>
                <w:p>
                  <w:pPr>
                    <w:pStyle w:val="2"/>
                    <w:jc w:val="center"/>
                    <w:rPr>
                      <w:rFonts w:ascii="Times New Roman" w:hAnsi="Times New Roman"/>
                      <w:b/>
                      <w:sz w:val="21"/>
                      <w:szCs w:val="21"/>
                    </w:rPr>
                  </w:pPr>
                  <w:r>
                    <w:rPr>
                      <w:rFonts w:ascii="Times New Roman" w:hAnsi="Times New Roman"/>
                      <w:b/>
                      <w:sz w:val="21"/>
                      <w:szCs w:val="21"/>
                    </w:rPr>
                    <w:t>单位</w:t>
                  </w:r>
                </w:p>
              </w:tc>
              <w:tc>
                <w:tcPr>
                  <w:tcW w:w="4713" w:type="dxa"/>
                  <w:gridSpan w:val="3"/>
                  <w:vAlign w:val="center"/>
                </w:tcPr>
                <w:p>
                  <w:pPr>
                    <w:pStyle w:val="2"/>
                    <w:jc w:val="center"/>
                    <w:rPr>
                      <w:rFonts w:ascii="Times New Roman" w:hAnsi="Times New Roman"/>
                      <w:b/>
                      <w:sz w:val="21"/>
                      <w:szCs w:val="21"/>
                    </w:rPr>
                  </w:pPr>
                  <w:r>
                    <w:rPr>
                      <w:rFonts w:ascii="Times New Roman" w:hAnsi="Times New Roman"/>
                      <w:b/>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9" w:type="dxa"/>
                  <w:gridSpan w:val="2"/>
                  <w:vMerge w:val="continue"/>
                  <w:vAlign w:val="center"/>
                </w:tcPr>
                <w:p>
                  <w:pPr>
                    <w:pStyle w:val="2"/>
                    <w:jc w:val="center"/>
                    <w:rPr>
                      <w:rFonts w:ascii="Times New Roman" w:hAnsi="Times New Roman"/>
                      <w:b/>
                      <w:sz w:val="21"/>
                      <w:szCs w:val="21"/>
                    </w:rPr>
                  </w:pPr>
                </w:p>
              </w:tc>
              <w:tc>
                <w:tcPr>
                  <w:tcW w:w="1571" w:type="dxa"/>
                  <w:vMerge w:val="continue"/>
                  <w:vAlign w:val="center"/>
                </w:tcPr>
                <w:p>
                  <w:pPr>
                    <w:pStyle w:val="2"/>
                    <w:jc w:val="center"/>
                    <w:rPr>
                      <w:rFonts w:ascii="Times New Roman" w:hAnsi="Times New Roman"/>
                      <w:b/>
                      <w:sz w:val="21"/>
                      <w:szCs w:val="21"/>
                    </w:rPr>
                  </w:pPr>
                </w:p>
              </w:tc>
              <w:tc>
                <w:tcPr>
                  <w:tcW w:w="1571" w:type="dxa"/>
                  <w:vAlign w:val="center"/>
                </w:tcPr>
                <w:p>
                  <w:pPr>
                    <w:pStyle w:val="2"/>
                    <w:jc w:val="center"/>
                    <w:rPr>
                      <w:rFonts w:ascii="Times New Roman" w:hAnsi="Times New Roman"/>
                      <w:b/>
                      <w:sz w:val="21"/>
                      <w:szCs w:val="21"/>
                    </w:rPr>
                  </w:pPr>
                  <w:r>
                    <w:rPr>
                      <w:rFonts w:ascii="Times New Roman" w:hAnsi="Times New Roman"/>
                      <w:b/>
                      <w:sz w:val="21"/>
                      <w:szCs w:val="21"/>
                    </w:rPr>
                    <w:t>第一次</w:t>
                  </w:r>
                </w:p>
              </w:tc>
              <w:tc>
                <w:tcPr>
                  <w:tcW w:w="1571" w:type="dxa"/>
                  <w:vAlign w:val="center"/>
                </w:tcPr>
                <w:p>
                  <w:pPr>
                    <w:pStyle w:val="2"/>
                    <w:jc w:val="center"/>
                    <w:rPr>
                      <w:rFonts w:ascii="Times New Roman" w:hAnsi="Times New Roman"/>
                      <w:b/>
                      <w:sz w:val="21"/>
                      <w:szCs w:val="21"/>
                    </w:rPr>
                  </w:pPr>
                  <w:r>
                    <w:rPr>
                      <w:rFonts w:ascii="Times New Roman" w:hAnsi="Times New Roman"/>
                      <w:b/>
                      <w:sz w:val="21"/>
                      <w:szCs w:val="21"/>
                    </w:rPr>
                    <w:t>第二次</w:t>
                  </w:r>
                </w:p>
              </w:tc>
              <w:tc>
                <w:tcPr>
                  <w:tcW w:w="1571" w:type="dxa"/>
                  <w:vAlign w:val="center"/>
                </w:tcPr>
                <w:p>
                  <w:pPr>
                    <w:pStyle w:val="2"/>
                    <w:jc w:val="center"/>
                    <w:rPr>
                      <w:rFonts w:ascii="Times New Roman" w:hAnsi="Times New Roman"/>
                      <w:b/>
                      <w:sz w:val="21"/>
                      <w:szCs w:val="21"/>
                    </w:rPr>
                  </w:pPr>
                  <w:r>
                    <w:rPr>
                      <w:rFonts w:ascii="Times New Roman" w:hAnsi="Times New Roman"/>
                      <w:b/>
                      <w:sz w:val="21"/>
                      <w:szCs w:val="21"/>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9" w:type="dxa"/>
                  <w:gridSpan w:val="2"/>
                  <w:vAlign w:val="center"/>
                </w:tcPr>
                <w:p>
                  <w:pPr>
                    <w:pStyle w:val="2"/>
                    <w:jc w:val="center"/>
                    <w:rPr>
                      <w:rFonts w:ascii="Times New Roman" w:hAnsi="Times New Roman"/>
                      <w:sz w:val="21"/>
                      <w:szCs w:val="21"/>
                    </w:rPr>
                  </w:pPr>
                  <w:r>
                    <w:rPr>
                      <w:rFonts w:ascii="Times New Roman" w:hAnsi="Times New Roman"/>
                      <w:sz w:val="21"/>
                      <w:szCs w:val="21"/>
                    </w:rPr>
                    <w:t>含氧量</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11.7</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11.5</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9" w:type="dxa"/>
                  <w:gridSpan w:val="2"/>
                  <w:vAlign w:val="center"/>
                </w:tcPr>
                <w:p>
                  <w:pPr>
                    <w:pStyle w:val="2"/>
                    <w:jc w:val="center"/>
                    <w:rPr>
                      <w:rFonts w:ascii="Times New Roman" w:hAnsi="Times New Roman"/>
                      <w:sz w:val="21"/>
                      <w:szCs w:val="21"/>
                    </w:rPr>
                  </w:pPr>
                  <w:r>
                    <w:rPr>
                      <w:rFonts w:ascii="Times New Roman" w:hAnsi="Times New Roman"/>
                      <w:sz w:val="21"/>
                      <w:szCs w:val="21"/>
                    </w:rPr>
                    <w:t>标况流量</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Nm</w:t>
                  </w:r>
                  <w:r>
                    <w:rPr>
                      <w:rFonts w:ascii="Times New Roman" w:hAnsi="Times New Roman"/>
                      <w:sz w:val="21"/>
                      <w:szCs w:val="21"/>
                      <w:vertAlign w:val="superscript"/>
                    </w:rPr>
                    <w:t>3</w:t>
                  </w:r>
                  <w:r>
                    <w:rPr>
                      <w:rFonts w:ascii="Times New Roman" w:hAnsi="Times New Roman"/>
                      <w:sz w:val="21"/>
                      <w:szCs w:val="21"/>
                    </w:rPr>
                    <w:t>/h</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20701</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22057</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22762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restart"/>
                  <w:vAlign w:val="center"/>
                </w:tcPr>
                <w:p>
                  <w:pPr>
                    <w:pStyle w:val="2"/>
                    <w:jc w:val="center"/>
                    <w:rPr>
                      <w:rFonts w:ascii="Times New Roman" w:hAnsi="Times New Roman"/>
                      <w:sz w:val="21"/>
                      <w:szCs w:val="21"/>
                    </w:rPr>
                  </w:pPr>
                  <w:r>
                    <w:rPr>
                      <w:rFonts w:ascii="Times New Roman" w:hAnsi="Times New Roman"/>
                      <w:sz w:val="21"/>
                      <w:szCs w:val="21"/>
                    </w:rPr>
                    <w:t>颗粒物</w:t>
                  </w: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实测浓度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＜20</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＜20</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折算浓度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排放速率</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/h）</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restart"/>
                  <w:vAlign w:val="center"/>
                </w:tcPr>
                <w:p>
                  <w:pPr>
                    <w:pStyle w:val="2"/>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实测浓度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7</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6</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折算浓度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9</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8</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排放速率</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/h）</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0.145</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0.132</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restart"/>
                  <w:vAlign w:val="center"/>
                </w:tcPr>
                <w:p>
                  <w:pPr>
                    <w:pStyle w:val="2"/>
                    <w:jc w:val="center"/>
                    <w:rPr>
                      <w:rFonts w:ascii="Times New Roman" w:hAnsi="Times New Roman"/>
                      <w:sz w:val="21"/>
                      <w:szCs w:val="21"/>
                    </w:rPr>
                  </w:pPr>
                  <w:r>
                    <w:rPr>
                      <w:rFonts w:ascii="Times New Roman" w:hAnsi="Times New Roman"/>
                      <w:sz w:val="21"/>
                      <w:szCs w:val="21"/>
                    </w:rPr>
                    <w:t>NOx</w:t>
                  </w: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实测浓度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22</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24</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折算浓度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28</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30</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排放速率</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/h）</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0.455</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0.529</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0.569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restart"/>
                  <w:vAlign w:val="center"/>
                </w:tcPr>
                <w:p>
                  <w:pPr>
                    <w:pStyle w:val="2"/>
                    <w:jc w:val="center"/>
                    <w:rPr>
                      <w:rFonts w:ascii="Times New Roman" w:hAnsi="Times New Roman"/>
                      <w:sz w:val="21"/>
                      <w:szCs w:val="21"/>
                    </w:rPr>
                  </w:pPr>
                  <w:r>
                    <w:rPr>
                      <w:rFonts w:ascii="Times New Roman" w:hAnsi="Times New Roman"/>
                      <w:sz w:val="21"/>
                      <w:szCs w:val="21"/>
                    </w:rPr>
                    <w:t>总汞</w:t>
                  </w: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实测浓度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ND</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ND</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折算浓度</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dxa"/>
                  <w:vMerge w:val="continue"/>
                  <w:vAlign w:val="center"/>
                </w:tcPr>
                <w:p>
                  <w:pPr>
                    <w:pStyle w:val="2"/>
                    <w:jc w:val="center"/>
                    <w:rPr>
                      <w:rFonts w:ascii="Times New Roman" w:hAnsi="Times New Roman"/>
                      <w:sz w:val="21"/>
                      <w:szCs w:val="21"/>
                    </w:rPr>
                  </w:pPr>
                </w:p>
              </w:tc>
              <w:tc>
                <w:tcPr>
                  <w:tcW w:w="1570" w:type="dxa"/>
                  <w:vAlign w:val="center"/>
                </w:tcPr>
                <w:p>
                  <w:pPr>
                    <w:pStyle w:val="2"/>
                    <w:jc w:val="center"/>
                    <w:rPr>
                      <w:rFonts w:ascii="Times New Roman" w:hAnsi="Times New Roman"/>
                      <w:sz w:val="21"/>
                      <w:szCs w:val="21"/>
                    </w:rPr>
                  </w:pPr>
                  <w:r>
                    <w:rPr>
                      <w:rFonts w:ascii="Times New Roman" w:hAnsi="Times New Roman"/>
                      <w:sz w:val="21"/>
                      <w:szCs w:val="21"/>
                    </w:rPr>
                    <w:t>排放速率</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/h）</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c>
                <w:tcPr>
                  <w:tcW w:w="1571" w:type="dxa"/>
                  <w:vAlign w:val="center"/>
                </w:tcPr>
                <w:p>
                  <w:pPr>
                    <w:pStyle w:val="2"/>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0" w:type="dxa"/>
                  <w:gridSpan w:val="3"/>
                  <w:vAlign w:val="center"/>
                </w:tcPr>
                <w:p>
                  <w:pPr>
                    <w:pStyle w:val="2"/>
                    <w:jc w:val="center"/>
                    <w:rPr>
                      <w:rFonts w:ascii="Times New Roman" w:hAnsi="Times New Roman"/>
                      <w:sz w:val="21"/>
                      <w:szCs w:val="21"/>
                    </w:rPr>
                  </w:pPr>
                  <w:r>
                    <w:rPr>
                      <w:rFonts w:ascii="Times New Roman" w:hAnsi="Times New Roman"/>
                      <w:sz w:val="21"/>
                      <w:szCs w:val="21"/>
                    </w:rPr>
                    <w:t>烟气黑度（林格曼黑度，级）</w:t>
                  </w:r>
                </w:p>
              </w:tc>
              <w:tc>
                <w:tcPr>
                  <w:tcW w:w="4713" w:type="dxa"/>
                  <w:gridSpan w:val="3"/>
                  <w:vAlign w:val="center"/>
                </w:tcPr>
                <w:p>
                  <w:pPr>
                    <w:pStyle w:val="2"/>
                    <w:jc w:val="center"/>
                    <w:rPr>
                      <w:rFonts w:ascii="Times New Roman" w:hAnsi="Times New Roman"/>
                      <w:sz w:val="21"/>
                      <w:szCs w:val="21"/>
                    </w:rPr>
                  </w:pPr>
                  <w:r>
                    <w:rPr>
                      <w:rFonts w:ascii="Times New Roman" w:hAnsi="Times New Roman"/>
                      <w:sz w:val="21"/>
                      <w:szCs w:val="21"/>
                    </w:rPr>
                    <w:t>＜1</w:t>
                  </w:r>
                </w:p>
              </w:tc>
            </w:tr>
          </w:tbl>
          <w:p>
            <w:pPr>
              <w:pStyle w:val="2"/>
              <w:ind w:firstLine="480" w:firstLineChars="200"/>
              <w:rPr>
                <w:rFonts w:ascii="Times New Roman" w:hAnsi="Times New Roman"/>
                <w:szCs w:val="24"/>
              </w:rPr>
            </w:pPr>
            <w:r>
              <w:rPr>
                <w:rFonts w:ascii="Times New Roman" w:hAnsi="Times New Roman"/>
                <w:szCs w:val="24"/>
              </w:rPr>
              <w:t>注：ND标识小于检出限0.01ug/m</w:t>
            </w:r>
            <w:r>
              <w:rPr>
                <w:rFonts w:ascii="Times New Roman" w:hAnsi="Times New Roman"/>
                <w:szCs w:val="24"/>
                <w:vertAlign w:val="superscript"/>
              </w:rPr>
              <w:t>3</w:t>
            </w:r>
            <w:r>
              <w:rPr>
                <w:rFonts w:ascii="Times New Roman" w:hAnsi="Times New Roman"/>
                <w:szCs w:val="24"/>
              </w:rPr>
              <w:t>。</w:t>
            </w:r>
          </w:p>
          <w:p>
            <w:pPr>
              <w:pStyle w:val="2"/>
              <w:spacing w:line="360" w:lineRule="auto"/>
              <w:ind w:firstLine="480" w:firstLineChars="200"/>
              <w:rPr>
                <w:rFonts w:ascii="Times New Roman" w:hAnsi="Times New Roman"/>
                <w:szCs w:val="24"/>
              </w:rPr>
            </w:pPr>
            <w:r>
              <w:rPr>
                <w:rFonts w:ascii="Times New Roman" w:hAnsi="Times New Roman"/>
                <w:szCs w:val="24"/>
              </w:rPr>
              <w:t>根据例行监测数据，锅炉房废气排放可满足超低排放限值要求。</w:t>
            </w:r>
          </w:p>
          <w:p>
            <w:pPr>
              <w:pStyle w:val="2"/>
              <w:spacing w:line="360" w:lineRule="auto"/>
              <w:ind w:firstLine="480" w:firstLineChars="200"/>
              <w:rPr>
                <w:rFonts w:ascii="Times New Roman" w:hAnsi="Times New Roman"/>
              </w:rPr>
            </w:pPr>
            <w:r>
              <w:rPr>
                <w:rFonts w:ascii="Times New Roman" w:hAnsi="Times New Roman"/>
              </w:rPr>
              <w:t>③无组织废气达标排放情况</w:t>
            </w:r>
          </w:p>
          <w:p>
            <w:pPr>
              <w:pStyle w:val="2"/>
              <w:spacing w:line="360" w:lineRule="auto"/>
              <w:ind w:firstLine="480" w:firstLineChars="200"/>
              <w:rPr>
                <w:rFonts w:ascii="Times New Roman" w:hAnsi="Times New Roman"/>
              </w:rPr>
            </w:pPr>
            <w:r>
              <w:rPr>
                <w:rFonts w:ascii="Times New Roman" w:hAnsi="Times New Roman"/>
              </w:rPr>
              <w:t>根据例行监测数据，厂界无组织废气</w:t>
            </w:r>
            <w:r>
              <w:rPr>
                <w:rFonts w:ascii="Times New Roman" w:hAnsi="Times New Roman"/>
                <w:szCs w:val="24"/>
              </w:rPr>
              <w:t>例行监测结果见下表：</w:t>
            </w:r>
          </w:p>
          <w:p>
            <w:pPr>
              <w:pStyle w:val="2"/>
              <w:ind w:firstLine="482" w:firstLineChars="200"/>
              <w:jc w:val="center"/>
              <w:rPr>
                <w:rFonts w:ascii="Times New Roman" w:hAnsi="Times New Roman"/>
                <w:b/>
                <w:vertAlign w:val="superscript"/>
              </w:rPr>
            </w:pPr>
            <w:r>
              <w:rPr>
                <w:rFonts w:ascii="Times New Roman" w:hAnsi="Times New Roman"/>
                <w:b/>
              </w:rPr>
              <w:t>表1-16  无组织废气监测数据       单位：mg/m</w:t>
            </w:r>
            <w:r>
              <w:rPr>
                <w:rFonts w:ascii="Times New Roman" w:hAnsi="Times New Roman"/>
                <w:b/>
                <w:vertAlign w:val="superscript"/>
              </w:rPr>
              <w:t>3</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884"/>
              <w:gridCol w:w="1885"/>
              <w:gridCol w:w="1885"/>
              <w:gridCol w:w="1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b/>
                      <w:sz w:val="21"/>
                      <w:szCs w:val="21"/>
                    </w:rPr>
                  </w:pPr>
                  <w:r>
                    <w:rPr>
                      <w:rFonts w:ascii="Times New Roman" w:hAnsi="Times New Roman"/>
                      <w:b/>
                      <w:sz w:val="21"/>
                      <w:szCs w:val="21"/>
                    </w:rPr>
                    <w:t>监测点位</w:t>
                  </w:r>
                </w:p>
              </w:tc>
              <w:tc>
                <w:tcPr>
                  <w:tcW w:w="1884" w:type="dxa"/>
                  <w:vMerge w:val="restart"/>
                  <w:vAlign w:val="center"/>
                </w:tcPr>
                <w:p>
                  <w:pPr>
                    <w:pStyle w:val="2"/>
                    <w:snapToGrid w:val="0"/>
                    <w:jc w:val="center"/>
                    <w:rPr>
                      <w:rFonts w:ascii="Times New Roman" w:hAnsi="Times New Roman"/>
                      <w:b/>
                      <w:sz w:val="21"/>
                      <w:szCs w:val="21"/>
                    </w:rPr>
                  </w:pPr>
                  <w:r>
                    <w:rPr>
                      <w:rFonts w:ascii="Times New Roman" w:hAnsi="Times New Roman"/>
                      <w:b/>
                      <w:sz w:val="21"/>
                      <w:szCs w:val="21"/>
                    </w:rPr>
                    <w:t>监测因子</w:t>
                  </w:r>
                </w:p>
              </w:tc>
              <w:tc>
                <w:tcPr>
                  <w:tcW w:w="5655" w:type="dxa"/>
                  <w:gridSpan w:val="3"/>
                  <w:vAlign w:val="center"/>
                </w:tcPr>
                <w:p>
                  <w:pPr>
                    <w:pStyle w:val="2"/>
                    <w:snapToGrid w:val="0"/>
                    <w:jc w:val="center"/>
                    <w:rPr>
                      <w:rFonts w:ascii="Times New Roman" w:hAnsi="Times New Roman"/>
                      <w:b/>
                      <w:sz w:val="21"/>
                      <w:szCs w:val="21"/>
                    </w:rPr>
                  </w:pPr>
                  <w:r>
                    <w:rPr>
                      <w:rFonts w:ascii="Times New Roman" w:hAnsi="Times New Roman"/>
                      <w:b/>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Merge w:val="continue"/>
                  <w:vAlign w:val="center"/>
                </w:tcPr>
                <w:p>
                  <w:pPr>
                    <w:pStyle w:val="2"/>
                    <w:snapToGrid w:val="0"/>
                    <w:jc w:val="center"/>
                    <w:rPr>
                      <w:rFonts w:ascii="Times New Roman" w:hAnsi="Times New Roman"/>
                      <w:sz w:val="21"/>
                      <w:szCs w:val="21"/>
                    </w:rPr>
                  </w:pPr>
                </w:p>
              </w:tc>
              <w:tc>
                <w:tcPr>
                  <w:tcW w:w="1885" w:type="dxa"/>
                  <w:vAlign w:val="center"/>
                </w:tcPr>
                <w:p>
                  <w:pPr>
                    <w:pStyle w:val="2"/>
                    <w:snapToGrid w:val="0"/>
                    <w:jc w:val="center"/>
                    <w:rPr>
                      <w:rFonts w:ascii="Times New Roman" w:hAnsi="Times New Roman"/>
                      <w:b/>
                      <w:sz w:val="21"/>
                      <w:szCs w:val="21"/>
                    </w:rPr>
                  </w:pPr>
                  <w:r>
                    <w:rPr>
                      <w:rFonts w:ascii="Times New Roman" w:hAnsi="Times New Roman"/>
                      <w:b/>
                      <w:sz w:val="21"/>
                      <w:szCs w:val="21"/>
                    </w:rPr>
                    <w:t>第一次</w:t>
                  </w:r>
                </w:p>
              </w:tc>
              <w:tc>
                <w:tcPr>
                  <w:tcW w:w="1885" w:type="dxa"/>
                  <w:vAlign w:val="center"/>
                </w:tcPr>
                <w:p>
                  <w:pPr>
                    <w:pStyle w:val="2"/>
                    <w:snapToGrid w:val="0"/>
                    <w:jc w:val="center"/>
                    <w:rPr>
                      <w:rFonts w:ascii="Times New Roman" w:hAnsi="Times New Roman"/>
                      <w:b/>
                      <w:sz w:val="21"/>
                      <w:szCs w:val="21"/>
                    </w:rPr>
                  </w:pPr>
                  <w:r>
                    <w:rPr>
                      <w:rFonts w:ascii="Times New Roman" w:hAnsi="Times New Roman"/>
                      <w:b/>
                      <w:sz w:val="21"/>
                      <w:szCs w:val="21"/>
                    </w:rPr>
                    <w:t>第二次</w:t>
                  </w:r>
                </w:p>
              </w:tc>
              <w:tc>
                <w:tcPr>
                  <w:tcW w:w="1885" w:type="dxa"/>
                  <w:vAlign w:val="center"/>
                </w:tcPr>
                <w:p>
                  <w:pPr>
                    <w:pStyle w:val="2"/>
                    <w:snapToGrid w:val="0"/>
                    <w:jc w:val="center"/>
                    <w:rPr>
                      <w:rFonts w:ascii="Times New Roman" w:hAnsi="Times New Roman"/>
                      <w:b/>
                      <w:sz w:val="21"/>
                      <w:szCs w:val="21"/>
                    </w:rPr>
                  </w:pPr>
                  <w:r>
                    <w:rPr>
                      <w:rFonts w:ascii="Times New Roman" w:hAnsi="Times New Roman"/>
                      <w:b/>
                      <w:sz w:val="21"/>
                      <w:szCs w:val="21"/>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上风向1</w:t>
                  </w: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0.41</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0.41</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0.33</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0.35</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臭气浓度</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16</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14</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下风向2</w:t>
                  </w: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0.49</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0.52</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0.50</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0.49</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臭气浓度</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17</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16</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下风向3</w:t>
                  </w: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0.52</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0.48</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0.43</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0.48</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臭气浓度</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15</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16</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下风向4</w:t>
                  </w: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颗粒物</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0.54</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0.52</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非甲烷总烃</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0.46</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0.50</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臭气浓度</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19</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14</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restart"/>
                  <w:vAlign w:val="center"/>
                </w:tcPr>
                <w:p>
                  <w:pPr>
                    <w:pStyle w:val="2"/>
                    <w:snapToGrid w:val="0"/>
                    <w:jc w:val="center"/>
                    <w:rPr>
                      <w:rFonts w:ascii="Times New Roman" w:hAnsi="Times New Roman"/>
                      <w:sz w:val="21"/>
                      <w:szCs w:val="21"/>
                    </w:rPr>
                  </w:pPr>
                  <w:r>
                    <w:rPr>
                      <w:rFonts w:ascii="Times New Roman" w:hAnsi="Times New Roman"/>
                      <w:sz w:val="21"/>
                      <w:szCs w:val="21"/>
                    </w:rPr>
                    <w:t>污水处理站厂界下风向5</w:t>
                  </w: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氨</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0.15</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0.12</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硫化氢</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＜0.001</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＜0.001</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4" w:type="dxa"/>
                  <w:vMerge w:val="continue"/>
                  <w:vAlign w:val="center"/>
                </w:tcPr>
                <w:p>
                  <w:pPr>
                    <w:pStyle w:val="2"/>
                    <w:snapToGrid w:val="0"/>
                    <w:jc w:val="center"/>
                    <w:rPr>
                      <w:rFonts w:ascii="Times New Roman" w:hAnsi="Times New Roman"/>
                      <w:sz w:val="21"/>
                      <w:szCs w:val="21"/>
                    </w:rPr>
                  </w:pPr>
                </w:p>
              </w:tc>
              <w:tc>
                <w:tcPr>
                  <w:tcW w:w="1884" w:type="dxa"/>
                  <w:vAlign w:val="center"/>
                </w:tcPr>
                <w:p>
                  <w:pPr>
                    <w:pStyle w:val="2"/>
                    <w:snapToGrid w:val="0"/>
                    <w:jc w:val="center"/>
                    <w:rPr>
                      <w:rFonts w:ascii="Times New Roman" w:hAnsi="Times New Roman"/>
                      <w:sz w:val="21"/>
                      <w:szCs w:val="21"/>
                    </w:rPr>
                  </w:pPr>
                  <w:r>
                    <w:rPr>
                      <w:rFonts w:ascii="Times New Roman" w:hAnsi="Times New Roman"/>
                      <w:sz w:val="21"/>
                      <w:szCs w:val="21"/>
                    </w:rPr>
                    <w:t>臭气浓度</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19</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17</w:t>
                  </w:r>
                </w:p>
              </w:tc>
              <w:tc>
                <w:tcPr>
                  <w:tcW w:w="1885" w:type="dxa"/>
                  <w:vAlign w:val="center"/>
                </w:tcPr>
                <w:p>
                  <w:pPr>
                    <w:pStyle w:val="2"/>
                    <w:snapToGrid w:val="0"/>
                    <w:jc w:val="center"/>
                    <w:rPr>
                      <w:rFonts w:ascii="Times New Roman" w:hAnsi="Times New Roman"/>
                      <w:sz w:val="21"/>
                      <w:szCs w:val="21"/>
                    </w:rPr>
                  </w:pPr>
                  <w:r>
                    <w:rPr>
                      <w:rFonts w:ascii="Times New Roman" w:hAnsi="Times New Roman"/>
                      <w:sz w:val="21"/>
                      <w:szCs w:val="21"/>
                    </w:rPr>
                    <w:t>19</w:t>
                  </w:r>
                </w:p>
              </w:tc>
            </w:tr>
          </w:tbl>
          <w:p>
            <w:pPr>
              <w:pStyle w:val="2"/>
              <w:spacing w:line="360" w:lineRule="auto"/>
              <w:ind w:firstLine="480" w:firstLineChars="200"/>
              <w:rPr>
                <w:rFonts w:ascii="Times New Roman" w:hAnsi="Times New Roman"/>
              </w:rPr>
            </w:pPr>
            <w:r>
              <w:rPr>
                <w:rFonts w:ascii="Times New Roman" w:hAnsi="Times New Roman"/>
              </w:rPr>
              <w:t>根据例行监测结果，现有项目厂界无组织废气中颗粒物、非甲烷总烃可满足</w:t>
            </w:r>
            <w:r>
              <w:rPr>
                <w:rFonts w:ascii="Times New Roman" w:hAnsi="Times New Roman"/>
                <w:szCs w:val="24"/>
              </w:rPr>
              <w:t>《大气污染物综合排放标准》</w:t>
            </w:r>
            <w:r>
              <w:rPr>
                <w:rFonts w:ascii="Times New Roman" w:hAnsi="Times New Roman"/>
                <w:bCs/>
              </w:rPr>
              <w:t>（GB16297-1996）中</w:t>
            </w:r>
            <w:r>
              <w:rPr>
                <w:rFonts w:ascii="Times New Roman" w:hAnsi="Times New Roman"/>
                <w:szCs w:val="24"/>
              </w:rPr>
              <w:t>无组织排放监控浓度限值要求；氨、硫化氢排放可满足《恶臭污染物排放标准》（GB14554-93）中厂界浓度限值。</w:t>
            </w:r>
          </w:p>
          <w:p>
            <w:pPr>
              <w:pStyle w:val="2"/>
              <w:spacing w:line="360" w:lineRule="auto"/>
              <w:ind w:firstLine="482" w:firstLineChars="200"/>
              <w:rPr>
                <w:rFonts w:ascii="Times New Roman" w:hAnsi="Times New Roman"/>
                <w:b/>
              </w:rPr>
            </w:pPr>
            <w:r>
              <w:rPr>
                <w:rFonts w:ascii="Times New Roman" w:hAnsi="Times New Roman"/>
                <w:b/>
              </w:rPr>
              <w:t>（3）噪声</w:t>
            </w:r>
          </w:p>
          <w:p>
            <w:pPr>
              <w:spacing w:line="360" w:lineRule="auto"/>
              <w:ind w:firstLine="480" w:firstLineChars="200"/>
              <w:jc w:val="left"/>
              <w:rPr>
                <w:sz w:val="24"/>
                <w:szCs w:val="24"/>
              </w:rPr>
            </w:pPr>
            <w:r>
              <w:rPr>
                <w:sz w:val="24"/>
                <w:szCs w:val="24"/>
              </w:rPr>
              <w:t>根据企业2019年例行监测数据，现有项目厂界噪声满足《工业企业厂界环境噪声排放标准》（GB12348－2008）中2类区标准要求。</w:t>
            </w:r>
          </w:p>
          <w:p>
            <w:pPr>
              <w:autoSpaceDE w:val="0"/>
              <w:autoSpaceDN w:val="0"/>
              <w:jc w:val="center"/>
              <w:rPr>
                <w:b/>
                <w:sz w:val="24"/>
                <w:szCs w:val="24"/>
                <w:lang w:val="zh-CN"/>
              </w:rPr>
            </w:pPr>
            <w:r>
              <w:rPr>
                <w:b/>
                <w:bCs/>
                <w:sz w:val="24"/>
                <w:szCs w:val="24"/>
                <w:lang w:val="zh-CN"/>
              </w:rPr>
              <w:t>表</w:t>
            </w:r>
            <w:r>
              <w:rPr>
                <w:b/>
                <w:bCs/>
                <w:sz w:val="24"/>
                <w:szCs w:val="24"/>
              </w:rPr>
              <w:t xml:space="preserve">1-17 </w:t>
            </w:r>
            <w:r>
              <w:rPr>
                <w:b/>
                <w:bCs/>
                <w:sz w:val="24"/>
                <w:szCs w:val="24"/>
                <w:lang w:val="zh-CN"/>
              </w:rPr>
              <w:t xml:space="preserve"> 厂界噪声监测结果    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906"/>
              <w:gridCol w:w="2323"/>
              <w:gridCol w:w="1658"/>
              <w:gridCol w:w="1357"/>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22" w:type="dxa"/>
                  <w:vAlign w:val="center"/>
                </w:tcPr>
                <w:p>
                  <w:pPr>
                    <w:jc w:val="center"/>
                    <w:rPr>
                      <w:b/>
                      <w:szCs w:val="21"/>
                    </w:rPr>
                  </w:pPr>
                  <w:r>
                    <w:rPr>
                      <w:b/>
                      <w:szCs w:val="21"/>
                    </w:rPr>
                    <w:t>监测时间</w:t>
                  </w:r>
                </w:p>
              </w:tc>
              <w:tc>
                <w:tcPr>
                  <w:tcW w:w="906" w:type="dxa"/>
                  <w:vAlign w:val="center"/>
                </w:tcPr>
                <w:p>
                  <w:pPr>
                    <w:jc w:val="center"/>
                    <w:rPr>
                      <w:b/>
                      <w:szCs w:val="21"/>
                    </w:rPr>
                  </w:pPr>
                  <w:r>
                    <w:rPr>
                      <w:b/>
                      <w:szCs w:val="21"/>
                    </w:rPr>
                    <w:t>序号</w:t>
                  </w:r>
                </w:p>
              </w:tc>
              <w:tc>
                <w:tcPr>
                  <w:tcW w:w="2323" w:type="dxa"/>
                  <w:vAlign w:val="center"/>
                </w:tcPr>
                <w:p>
                  <w:pPr>
                    <w:jc w:val="center"/>
                    <w:rPr>
                      <w:b/>
                      <w:szCs w:val="21"/>
                    </w:rPr>
                  </w:pPr>
                  <w:r>
                    <w:rPr>
                      <w:b/>
                      <w:szCs w:val="21"/>
                    </w:rPr>
                    <w:t>监测地点</w:t>
                  </w:r>
                </w:p>
              </w:tc>
              <w:tc>
                <w:tcPr>
                  <w:tcW w:w="1658" w:type="dxa"/>
                  <w:vAlign w:val="center"/>
                </w:tcPr>
                <w:p>
                  <w:pPr>
                    <w:jc w:val="center"/>
                    <w:rPr>
                      <w:b/>
                      <w:szCs w:val="21"/>
                    </w:rPr>
                  </w:pPr>
                  <w:r>
                    <w:rPr>
                      <w:b/>
                      <w:szCs w:val="21"/>
                    </w:rPr>
                    <w:t>昼间</w:t>
                  </w:r>
                </w:p>
              </w:tc>
              <w:tc>
                <w:tcPr>
                  <w:tcW w:w="1357" w:type="dxa"/>
                  <w:vAlign w:val="center"/>
                </w:tcPr>
                <w:p>
                  <w:pPr>
                    <w:jc w:val="center"/>
                    <w:rPr>
                      <w:b/>
                      <w:szCs w:val="21"/>
                    </w:rPr>
                  </w:pPr>
                  <w:r>
                    <w:rPr>
                      <w:b/>
                      <w:szCs w:val="21"/>
                    </w:rPr>
                    <w:t>夜间</w:t>
                  </w:r>
                </w:p>
              </w:tc>
              <w:tc>
                <w:tcPr>
                  <w:tcW w:w="2057" w:type="dxa"/>
                  <w:vAlign w:val="center"/>
                </w:tcPr>
                <w:p>
                  <w:pPr>
                    <w:jc w:val="center"/>
                    <w:rPr>
                      <w:b/>
                      <w:szCs w:val="21"/>
                    </w:rPr>
                  </w:pPr>
                  <w:r>
                    <w:rPr>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122" w:type="dxa"/>
                  <w:vMerge w:val="restart"/>
                  <w:vAlign w:val="center"/>
                </w:tcPr>
                <w:p>
                  <w:pPr>
                    <w:jc w:val="center"/>
                    <w:rPr>
                      <w:szCs w:val="21"/>
                    </w:rPr>
                  </w:pPr>
                  <w:r>
                    <w:rPr>
                      <w:szCs w:val="21"/>
                    </w:rPr>
                    <w:t>2019.10.3</w:t>
                  </w:r>
                </w:p>
              </w:tc>
              <w:tc>
                <w:tcPr>
                  <w:tcW w:w="906" w:type="dxa"/>
                  <w:vAlign w:val="center"/>
                </w:tcPr>
                <w:p>
                  <w:pPr>
                    <w:jc w:val="center"/>
                    <w:rPr>
                      <w:szCs w:val="21"/>
                    </w:rPr>
                  </w:pPr>
                  <w:r>
                    <w:rPr>
                      <w:szCs w:val="21"/>
                    </w:rPr>
                    <w:t>1#</w:t>
                  </w:r>
                </w:p>
              </w:tc>
              <w:tc>
                <w:tcPr>
                  <w:tcW w:w="2323" w:type="dxa"/>
                  <w:vAlign w:val="center"/>
                </w:tcPr>
                <w:p>
                  <w:pPr>
                    <w:jc w:val="center"/>
                    <w:rPr>
                      <w:szCs w:val="21"/>
                    </w:rPr>
                  </w:pPr>
                  <w:r>
                    <w:rPr>
                      <w:szCs w:val="21"/>
                    </w:rPr>
                    <w:t>N1（厂界东）</w:t>
                  </w:r>
                </w:p>
              </w:tc>
              <w:tc>
                <w:tcPr>
                  <w:tcW w:w="1658" w:type="dxa"/>
                  <w:vAlign w:val="center"/>
                </w:tcPr>
                <w:p>
                  <w:pPr>
                    <w:jc w:val="center"/>
                  </w:pPr>
                  <w:r>
                    <w:t>57.4</w:t>
                  </w:r>
                </w:p>
              </w:tc>
              <w:tc>
                <w:tcPr>
                  <w:tcW w:w="1357" w:type="dxa"/>
                  <w:vAlign w:val="center"/>
                </w:tcPr>
                <w:p>
                  <w:pPr>
                    <w:jc w:val="center"/>
                  </w:pPr>
                  <w:r>
                    <w:t>48.0</w:t>
                  </w:r>
                </w:p>
              </w:tc>
              <w:tc>
                <w:tcPr>
                  <w:tcW w:w="2057" w:type="dxa"/>
                  <w:vMerge w:val="restar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2#</w:t>
                  </w:r>
                </w:p>
              </w:tc>
              <w:tc>
                <w:tcPr>
                  <w:tcW w:w="2323" w:type="dxa"/>
                  <w:vAlign w:val="center"/>
                </w:tcPr>
                <w:p>
                  <w:pPr>
                    <w:jc w:val="center"/>
                    <w:rPr>
                      <w:szCs w:val="21"/>
                    </w:rPr>
                  </w:pPr>
                  <w:r>
                    <w:rPr>
                      <w:szCs w:val="21"/>
                    </w:rPr>
                    <w:t>N2（厂界南）</w:t>
                  </w:r>
                </w:p>
              </w:tc>
              <w:tc>
                <w:tcPr>
                  <w:tcW w:w="1658" w:type="dxa"/>
                  <w:vAlign w:val="center"/>
                </w:tcPr>
                <w:p>
                  <w:pPr>
                    <w:jc w:val="center"/>
                  </w:pPr>
                  <w:r>
                    <w:t>58.1</w:t>
                  </w:r>
                </w:p>
              </w:tc>
              <w:tc>
                <w:tcPr>
                  <w:tcW w:w="1357" w:type="dxa"/>
                  <w:vAlign w:val="center"/>
                </w:tcPr>
                <w:p>
                  <w:pPr>
                    <w:jc w:val="center"/>
                  </w:pPr>
                  <w:r>
                    <w:t>47.5</w:t>
                  </w:r>
                </w:p>
              </w:tc>
              <w:tc>
                <w:tcPr>
                  <w:tcW w:w="205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3#</w:t>
                  </w:r>
                </w:p>
              </w:tc>
              <w:tc>
                <w:tcPr>
                  <w:tcW w:w="2323" w:type="dxa"/>
                  <w:vAlign w:val="center"/>
                </w:tcPr>
                <w:p>
                  <w:pPr>
                    <w:jc w:val="center"/>
                    <w:rPr>
                      <w:szCs w:val="21"/>
                    </w:rPr>
                  </w:pPr>
                  <w:r>
                    <w:rPr>
                      <w:szCs w:val="21"/>
                    </w:rPr>
                    <w:t>N3（厂界西）</w:t>
                  </w:r>
                </w:p>
              </w:tc>
              <w:tc>
                <w:tcPr>
                  <w:tcW w:w="1658" w:type="dxa"/>
                  <w:vAlign w:val="center"/>
                </w:tcPr>
                <w:p>
                  <w:pPr>
                    <w:jc w:val="center"/>
                  </w:pPr>
                  <w:r>
                    <w:t>57.0</w:t>
                  </w:r>
                </w:p>
              </w:tc>
              <w:tc>
                <w:tcPr>
                  <w:tcW w:w="1357" w:type="dxa"/>
                  <w:vAlign w:val="center"/>
                </w:tcPr>
                <w:p>
                  <w:pPr>
                    <w:jc w:val="center"/>
                  </w:pPr>
                  <w:r>
                    <w:t>48.6</w:t>
                  </w:r>
                </w:p>
              </w:tc>
              <w:tc>
                <w:tcPr>
                  <w:tcW w:w="205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4#</w:t>
                  </w:r>
                </w:p>
              </w:tc>
              <w:tc>
                <w:tcPr>
                  <w:tcW w:w="2323" w:type="dxa"/>
                  <w:vAlign w:val="center"/>
                </w:tcPr>
                <w:p>
                  <w:pPr>
                    <w:jc w:val="center"/>
                    <w:rPr>
                      <w:szCs w:val="21"/>
                    </w:rPr>
                  </w:pPr>
                  <w:r>
                    <w:rPr>
                      <w:szCs w:val="21"/>
                    </w:rPr>
                    <w:t>N4（厂界北）</w:t>
                  </w:r>
                </w:p>
              </w:tc>
              <w:tc>
                <w:tcPr>
                  <w:tcW w:w="1658" w:type="dxa"/>
                  <w:vAlign w:val="center"/>
                </w:tcPr>
                <w:p>
                  <w:pPr>
                    <w:jc w:val="center"/>
                  </w:pPr>
                  <w:r>
                    <w:t>57.3</w:t>
                  </w:r>
                </w:p>
              </w:tc>
              <w:tc>
                <w:tcPr>
                  <w:tcW w:w="1357" w:type="dxa"/>
                  <w:vAlign w:val="center"/>
                </w:tcPr>
                <w:p>
                  <w:pPr>
                    <w:jc w:val="center"/>
                  </w:pPr>
                  <w:r>
                    <w:t>47.9</w:t>
                  </w:r>
                </w:p>
              </w:tc>
              <w:tc>
                <w:tcPr>
                  <w:tcW w:w="2057" w:type="dxa"/>
                  <w:vMerge w:val="continue"/>
                  <w:vAlign w:val="center"/>
                </w:tcPr>
                <w:p>
                  <w:pPr>
                    <w:jc w:val="center"/>
                    <w:rPr>
                      <w:szCs w:val="21"/>
                    </w:rPr>
                  </w:pPr>
                </w:p>
              </w:tc>
            </w:tr>
          </w:tbl>
          <w:p>
            <w:pPr>
              <w:spacing w:line="360" w:lineRule="auto"/>
              <w:ind w:firstLine="482" w:firstLineChars="200"/>
              <w:jc w:val="left"/>
              <w:rPr>
                <w:b/>
                <w:bCs/>
                <w:sz w:val="24"/>
                <w:szCs w:val="24"/>
              </w:rPr>
            </w:pPr>
            <w:r>
              <w:rPr>
                <w:b/>
                <w:bCs/>
                <w:sz w:val="24"/>
                <w:szCs w:val="24"/>
              </w:rPr>
              <w:t>（4）固废</w:t>
            </w:r>
          </w:p>
          <w:p>
            <w:pPr>
              <w:spacing w:line="360" w:lineRule="auto"/>
              <w:ind w:firstLine="480"/>
              <w:rPr>
                <w:sz w:val="24"/>
                <w:szCs w:val="24"/>
              </w:rPr>
            </w:pPr>
            <w:r>
              <w:rPr>
                <w:sz w:val="24"/>
                <w:szCs w:val="24"/>
              </w:rPr>
              <w:t>项目生产过程产生固废主要为大米加工过程筛分的杂质、除尘器收集的固废、锅炉炉渣、皂脚、脱色工序产生的废白土、除尘废渣、污水处理站污泥以及厂区生活垃圾等。</w:t>
            </w:r>
          </w:p>
          <w:p>
            <w:pPr>
              <w:pStyle w:val="147"/>
              <w:tabs>
                <w:tab w:val="left" w:pos="4140"/>
              </w:tabs>
              <w:rPr>
                <w:b/>
                <w:bCs/>
                <w:sz w:val="24"/>
                <w:szCs w:val="24"/>
              </w:rPr>
            </w:pPr>
            <w:r>
              <w:rPr>
                <w:b/>
                <w:bCs/>
                <w:sz w:val="24"/>
                <w:szCs w:val="24"/>
              </w:rPr>
              <w:t>表1-18  现有项目固废一览表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409"/>
              <w:gridCol w:w="2102"/>
              <w:gridCol w:w="3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b/>
                      <w:szCs w:val="21"/>
                    </w:rPr>
                  </w:pPr>
                  <w:r>
                    <w:rPr>
                      <w:b/>
                      <w:szCs w:val="21"/>
                    </w:rPr>
                    <w:t>序号</w:t>
                  </w:r>
                </w:p>
              </w:tc>
              <w:tc>
                <w:tcPr>
                  <w:tcW w:w="2409" w:type="dxa"/>
                  <w:vAlign w:val="center"/>
                </w:tcPr>
                <w:p>
                  <w:pPr>
                    <w:pStyle w:val="147"/>
                    <w:tabs>
                      <w:tab w:val="left" w:pos="4140"/>
                    </w:tabs>
                    <w:snapToGrid w:val="0"/>
                    <w:rPr>
                      <w:b/>
                      <w:szCs w:val="21"/>
                    </w:rPr>
                  </w:pPr>
                  <w:r>
                    <w:rPr>
                      <w:b/>
                      <w:szCs w:val="21"/>
                    </w:rPr>
                    <w:t>固废名称</w:t>
                  </w:r>
                </w:p>
              </w:tc>
              <w:tc>
                <w:tcPr>
                  <w:tcW w:w="2102" w:type="dxa"/>
                  <w:vAlign w:val="center"/>
                </w:tcPr>
                <w:p>
                  <w:pPr>
                    <w:pStyle w:val="147"/>
                    <w:tabs>
                      <w:tab w:val="left" w:pos="4140"/>
                    </w:tabs>
                    <w:snapToGrid w:val="0"/>
                    <w:rPr>
                      <w:b/>
                      <w:szCs w:val="21"/>
                    </w:rPr>
                  </w:pPr>
                  <w:r>
                    <w:rPr>
                      <w:b/>
                      <w:szCs w:val="21"/>
                    </w:rPr>
                    <w:t>产生量（t/a）</w:t>
                  </w:r>
                </w:p>
              </w:tc>
              <w:tc>
                <w:tcPr>
                  <w:tcW w:w="3719" w:type="dxa"/>
                  <w:vAlign w:val="center"/>
                </w:tcPr>
                <w:p>
                  <w:pPr>
                    <w:pStyle w:val="147"/>
                    <w:tabs>
                      <w:tab w:val="left" w:pos="4140"/>
                    </w:tabs>
                    <w:snapToGrid w:val="0"/>
                    <w:rPr>
                      <w:b/>
                      <w:szCs w:val="21"/>
                    </w:rPr>
                  </w:pPr>
                  <w:r>
                    <w:rPr>
                      <w:b/>
                      <w:szCs w:val="21"/>
                    </w:rPr>
                    <w:t>处理情况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szCs w:val="21"/>
                    </w:rPr>
                  </w:pPr>
                  <w:r>
                    <w:rPr>
                      <w:szCs w:val="21"/>
                    </w:rPr>
                    <w:t>1</w:t>
                  </w:r>
                </w:p>
              </w:tc>
              <w:tc>
                <w:tcPr>
                  <w:tcW w:w="2409" w:type="dxa"/>
                  <w:vAlign w:val="center"/>
                </w:tcPr>
                <w:p>
                  <w:pPr>
                    <w:pStyle w:val="147"/>
                    <w:tabs>
                      <w:tab w:val="left" w:pos="4140"/>
                    </w:tabs>
                    <w:snapToGrid w:val="0"/>
                    <w:rPr>
                      <w:szCs w:val="21"/>
                    </w:rPr>
                  </w:pPr>
                  <w:r>
                    <w:rPr>
                      <w:szCs w:val="21"/>
                    </w:rPr>
                    <w:t>沙石等颗粒物</w:t>
                  </w:r>
                </w:p>
              </w:tc>
              <w:tc>
                <w:tcPr>
                  <w:tcW w:w="2102" w:type="dxa"/>
                  <w:vAlign w:val="center"/>
                </w:tcPr>
                <w:p>
                  <w:pPr>
                    <w:pStyle w:val="147"/>
                    <w:tabs>
                      <w:tab w:val="left" w:pos="4140"/>
                    </w:tabs>
                    <w:snapToGrid w:val="0"/>
                    <w:rPr>
                      <w:szCs w:val="21"/>
                    </w:rPr>
                  </w:pPr>
                  <w:r>
                    <w:rPr>
                      <w:szCs w:val="21"/>
                    </w:rPr>
                    <w:t>250</w:t>
                  </w:r>
                </w:p>
              </w:tc>
              <w:tc>
                <w:tcPr>
                  <w:tcW w:w="3719" w:type="dxa"/>
                  <w:vAlign w:val="center"/>
                </w:tcPr>
                <w:p>
                  <w:pPr>
                    <w:pStyle w:val="147"/>
                    <w:tabs>
                      <w:tab w:val="left" w:pos="4140"/>
                    </w:tabs>
                    <w:snapToGrid w:val="0"/>
                    <w:rPr>
                      <w:szCs w:val="21"/>
                    </w:rPr>
                  </w:pPr>
                  <w:r>
                    <w:rPr>
                      <w:szCs w:val="21"/>
                    </w:rPr>
                    <w:t>交环卫部门进行处置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szCs w:val="21"/>
                    </w:rPr>
                  </w:pPr>
                  <w:r>
                    <w:rPr>
                      <w:szCs w:val="21"/>
                    </w:rPr>
                    <w:t>2</w:t>
                  </w:r>
                </w:p>
              </w:tc>
              <w:tc>
                <w:tcPr>
                  <w:tcW w:w="2409" w:type="dxa"/>
                  <w:vAlign w:val="center"/>
                </w:tcPr>
                <w:p>
                  <w:pPr>
                    <w:pStyle w:val="147"/>
                    <w:tabs>
                      <w:tab w:val="left" w:pos="4140"/>
                    </w:tabs>
                    <w:snapToGrid w:val="0"/>
                    <w:rPr>
                      <w:szCs w:val="21"/>
                    </w:rPr>
                  </w:pPr>
                  <w:r>
                    <w:rPr>
                      <w:szCs w:val="21"/>
                    </w:rPr>
                    <w:t>稻壳、谷糠及碎米</w:t>
                  </w:r>
                </w:p>
              </w:tc>
              <w:tc>
                <w:tcPr>
                  <w:tcW w:w="2102" w:type="dxa"/>
                  <w:vAlign w:val="center"/>
                </w:tcPr>
                <w:p>
                  <w:pPr>
                    <w:pStyle w:val="147"/>
                    <w:tabs>
                      <w:tab w:val="left" w:pos="4140"/>
                    </w:tabs>
                    <w:snapToGrid w:val="0"/>
                    <w:rPr>
                      <w:szCs w:val="21"/>
                    </w:rPr>
                  </w:pPr>
                  <w:r>
                    <w:rPr>
                      <w:szCs w:val="21"/>
                    </w:rPr>
                    <w:t>1500</w:t>
                  </w:r>
                </w:p>
              </w:tc>
              <w:tc>
                <w:tcPr>
                  <w:tcW w:w="3719" w:type="dxa"/>
                  <w:vAlign w:val="center"/>
                </w:tcPr>
                <w:p>
                  <w:pPr>
                    <w:pStyle w:val="147"/>
                    <w:tabs>
                      <w:tab w:val="left" w:pos="4140"/>
                    </w:tabs>
                    <w:snapToGrid w:val="0"/>
                    <w:rPr>
                      <w:szCs w:val="21"/>
                    </w:rPr>
                  </w:pPr>
                  <w:r>
                    <w:rPr>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szCs w:val="21"/>
                    </w:rPr>
                  </w:pPr>
                  <w:r>
                    <w:rPr>
                      <w:szCs w:val="21"/>
                    </w:rPr>
                    <w:t>3</w:t>
                  </w:r>
                </w:p>
              </w:tc>
              <w:tc>
                <w:tcPr>
                  <w:tcW w:w="2409" w:type="dxa"/>
                  <w:vAlign w:val="center"/>
                </w:tcPr>
                <w:p>
                  <w:pPr>
                    <w:pStyle w:val="147"/>
                    <w:tabs>
                      <w:tab w:val="left" w:pos="4140"/>
                    </w:tabs>
                    <w:snapToGrid w:val="0"/>
                    <w:rPr>
                      <w:szCs w:val="21"/>
                    </w:rPr>
                  </w:pPr>
                  <w:r>
                    <w:rPr>
                      <w:szCs w:val="21"/>
                    </w:rPr>
                    <w:t>除尘设备产生的收集粉尘固废</w:t>
                  </w:r>
                </w:p>
              </w:tc>
              <w:tc>
                <w:tcPr>
                  <w:tcW w:w="2102" w:type="dxa"/>
                  <w:vAlign w:val="center"/>
                </w:tcPr>
                <w:p>
                  <w:pPr>
                    <w:pStyle w:val="147"/>
                    <w:tabs>
                      <w:tab w:val="left" w:pos="4140"/>
                    </w:tabs>
                    <w:snapToGrid w:val="0"/>
                    <w:rPr>
                      <w:szCs w:val="21"/>
                    </w:rPr>
                  </w:pPr>
                  <w:r>
                    <w:rPr>
                      <w:szCs w:val="21"/>
                    </w:rPr>
                    <w:t>1200</w:t>
                  </w:r>
                </w:p>
              </w:tc>
              <w:tc>
                <w:tcPr>
                  <w:tcW w:w="3719" w:type="dxa"/>
                  <w:vAlign w:val="center"/>
                </w:tcPr>
                <w:p>
                  <w:pPr>
                    <w:pStyle w:val="147"/>
                    <w:tabs>
                      <w:tab w:val="left" w:pos="4140"/>
                    </w:tabs>
                    <w:snapToGrid w:val="0"/>
                    <w:rPr>
                      <w:szCs w:val="21"/>
                    </w:rPr>
                  </w:pPr>
                  <w:r>
                    <w:rPr>
                      <w:szCs w:val="21"/>
                    </w:rPr>
                    <w:t>交环卫部门进行处置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szCs w:val="21"/>
                    </w:rPr>
                  </w:pPr>
                  <w:r>
                    <w:rPr>
                      <w:szCs w:val="21"/>
                    </w:rPr>
                    <w:t>4</w:t>
                  </w:r>
                </w:p>
              </w:tc>
              <w:tc>
                <w:tcPr>
                  <w:tcW w:w="2409" w:type="dxa"/>
                  <w:vAlign w:val="center"/>
                </w:tcPr>
                <w:p>
                  <w:pPr>
                    <w:adjustRightInd w:val="0"/>
                    <w:snapToGrid w:val="0"/>
                    <w:jc w:val="center"/>
                    <w:rPr>
                      <w:szCs w:val="21"/>
                    </w:rPr>
                  </w:pPr>
                  <w:r>
                    <w:rPr>
                      <w:szCs w:val="21"/>
                    </w:rPr>
                    <w:t>筛选杂质</w:t>
                  </w:r>
                </w:p>
              </w:tc>
              <w:tc>
                <w:tcPr>
                  <w:tcW w:w="2102" w:type="dxa"/>
                  <w:vAlign w:val="center"/>
                </w:tcPr>
                <w:p>
                  <w:pPr>
                    <w:adjustRightInd w:val="0"/>
                    <w:snapToGrid w:val="0"/>
                    <w:jc w:val="center"/>
                    <w:rPr>
                      <w:szCs w:val="21"/>
                    </w:rPr>
                  </w:pPr>
                  <w:r>
                    <w:rPr>
                      <w:szCs w:val="21"/>
                    </w:rPr>
                    <w:t>7627</w:t>
                  </w:r>
                </w:p>
              </w:tc>
              <w:tc>
                <w:tcPr>
                  <w:tcW w:w="3719" w:type="dxa"/>
                  <w:vAlign w:val="center"/>
                </w:tcPr>
                <w:p>
                  <w:pPr>
                    <w:adjustRightInd w:val="0"/>
                    <w:snapToGrid w:val="0"/>
                    <w:jc w:val="center"/>
                    <w:rPr>
                      <w:szCs w:val="21"/>
                    </w:rPr>
                  </w:pPr>
                  <w:r>
                    <w:rPr>
                      <w:szCs w:val="21"/>
                    </w:rPr>
                    <w:t>交环卫部门进行处置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rFonts w:hint="eastAsia"/>
                      <w:szCs w:val="21"/>
                      <w:lang w:val="en-US" w:eastAsia="zh-CN"/>
                    </w:rPr>
                    <w:t>5</w:t>
                  </w:r>
                </w:p>
              </w:tc>
              <w:tc>
                <w:tcPr>
                  <w:tcW w:w="2409" w:type="dxa"/>
                  <w:vAlign w:val="center"/>
                </w:tcPr>
                <w:p>
                  <w:pPr>
                    <w:adjustRightInd w:val="0"/>
                    <w:snapToGrid w:val="0"/>
                    <w:jc w:val="center"/>
                    <w:rPr>
                      <w:rFonts w:hint="default" w:eastAsia="宋体"/>
                      <w:szCs w:val="21"/>
                      <w:lang w:val="en-US" w:eastAsia="zh-CN"/>
                    </w:rPr>
                  </w:pPr>
                  <w:r>
                    <w:rPr>
                      <w:rFonts w:hint="eastAsia"/>
                      <w:szCs w:val="21"/>
                      <w:lang w:val="en-US" w:eastAsia="zh-CN"/>
                    </w:rPr>
                    <w:t>锅炉灰渣</w:t>
                  </w:r>
                </w:p>
              </w:tc>
              <w:tc>
                <w:tcPr>
                  <w:tcW w:w="2102" w:type="dxa"/>
                  <w:vAlign w:val="center"/>
                </w:tcPr>
                <w:p>
                  <w:pPr>
                    <w:adjustRightInd w:val="0"/>
                    <w:snapToGrid w:val="0"/>
                    <w:jc w:val="center"/>
                    <w:rPr>
                      <w:szCs w:val="21"/>
                    </w:rPr>
                  </w:pPr>
                  <w:r>
                    <w:rPr>
                      <w:rFonts w:hint="eastAsia"/>
                      <w:szCs w:val="21"/>
                      <w:lang w:val="en-US" w:eastAsia="zh-CN"/>
                    </w:rPr>
                    <w:t>4</w:t>
                  </w:r>
                  <w:r>
                    <w:rPr>
                      <w:szCs w:val="21"/>
                    </w:rPr>
                    <w:t>000</w:t>
                  </w:r>
                </w:p>
              </w:tc>
              <w:tc>
                <w:tcPr>
                  <w:tcW w:w="3719" w:type="dxa"/>
                  <w:vAlign w:val="center"/>
                </w:tcPr>
                <w:p>
                  <w:pPr>
                    <w:adjustRightInd w:val="0"/>
                    <w:snapToGrid w:val="0"/>
                    <w:jc w:val="center"/>
                    <w:rPr>
                      <w:szCs w:val="21"/>
                    </w:rPr>
                  </w:pPr>
                  <w:r>
                    <w:rPr>
                      <w:rFonts w:hint="eastAsia"/>
                      <w:szCs w:val="21"/>
                    </w:rP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rFonts w:hint="eastAsia"/>
                      <w:szCs w:val="21"/>
                      <w:lang w:val="en-US" w:eastAsia="zh-CN"/>
                    </w:rPr>
                    <w:t>6</w:t>
                  </w:r>
                </w:p>
              </w:tc>
              <w:tc>
                <w:tcPr>
                  <w:tcW w:w="2409" w:type="dxa"/>
                  <w:vAlign w:val="center"/>
                </w:tcPr>
                <w:p>
                  <w:pPr>
                    <w:pStyle w:val="147"/>
                    <w:tabs>
                      <w:tab w:val="left" w:pos="4140"/>
                    </w:tabs>
                    <w:snapToGrid w:val="0"/>
                    <w:rPr>
                      <w:szCs w:val="21"/>
                    </w:rPr>
                  </w:pPr>
                  <w:r>
                    <w:rPr>
                      <w:szCs w:val="21"/>
                    </w:rPr>
                    <w:t>皂脚</w:t>
                  </w:r>
                </w:p>
              </w:tc>
              <w:tc>
                <w:tcPr>
                  <w:tcW w:w="2102" w:type="dxa"/>
                  <w:vAlign w:val="center"/>
                </w:tcPr>
                <w:p>
                  <w:pPr>
                    <w:pStyle w:val="147"/>
                    <w:tabs>
                      <w:tab w:val="left" w:pos="4140"/>
                    </w:tabs>
                    <w:snapToGrid w:val="0"/>
                    <w:rPr>
                      <w:szCs w:val="21"/>
                    </w:rPr>
                  </w:pPr>
                  <w:r>
                    <w:rPr>
                      <w:szCs w:val="21"/>
                    </w:rPr>
                    <w:t>31800</w:t>
                  </w:r>
                </w:p>
              </w:tc>
              <w:tc>
                <w:tcPr>
                  <w:tcW w:w="3719" w:type="dxa"/>
                  <w:vAlign w:val="center"/>
                </w:tcPr>
                <w:p>
                  <w:pPr>
                    <w:pStyle w:val="147"/>
                    <w:tabs>
                      <w:tab w:val="left" w:pos="4140"/>
                    </w:tabs>
                    <w:snapToGrid w:val="0"/>
                    <w:rPr>
                      <w:szCs w:val="21"/>
                    </w:rPr>
                  </w:pPr>
                  <w:r>
                    <w:rPr>
                      <w:szCs w:val="21"/>
                    </w:rPr>
                    <w:t>销售给化工厂做工业原料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rFonts w:hint="eastAsia"/>
                      <w:szCs w:val="21"/>
                      <w:lang w:val="en-US" w:eastAsia="zh-CN"/>
                    </w:rPr>
                    <w:t>7</w:t>
                  </w:r>
                </w:p>
              </w:tc>
              <w:tc>
                <w:tcPr>
                  <w:tcW w:w="2409" w:type="dxa"/>
                  <w:vAlign w:val="center"/>
                </w:tcPr>
                <w:p>
                  <w:pPr>
                    <w:pStyle w:val="147"/>
                    <w:tabs>
                      <w:tab w:val="left" w:pos="4140"/>
                    </w:tabs>
                    <w:snapToGrid w:val="0"/>
                    <w:rPr>
                      <w:szCs w:val="21"/>
                    </w:rPr>
                  </w:pPr>
                  <w:r>
                    <w:rPr>
                      <w:szCs w:val="21"/>
                    </w:rPr>
                    <w:t>废活性白土</w:t>
                  </w:r>
                </w:p>
              </w:tc>
              <w:tc>
                <w:tcPr>
                  <w:tcW w:w="2102" w:type="dxa"/>
                  <w:vAlign w:val="center"/>
                </w:tcPr>
                <w:p>
                  <w:pPr>
                    <w:pStyle w:val="147"/>
                    <w:tabs>
                      <w:tab w:val="left" w:pos="4140"/>
                    </w:tabs>
                    <w:snapToGrid w:val="0"/>
                    <w:rPr>
                      <w:szCs w:val="21"/>
                    </w:rPr>
                  </w:pPr>
                  <w:r>
                    <w:rPr>
                      <w:szCs w:val="21"/>
                    </w:rPr>
                    <w:t>3240</w:t>
                  </w:r>
                </w:p>
              </w:tc>
              <w:tc>
                <w:tcPr>
                  <w:tcW w:w="3719" w:type="dxa"/>
                  <w:vAlign w:val="center"/>
                </w:tcPr>
                <w:p>
                  <w:pPr>
                    <w:pStyle w:val="147"/>
                    <w:tabs>
                      <w:tab w:val="left" w:pos="4140"/>
                    </w:tabs>
                    <w:snapToGrid w:val="0"/>
                    <w:rPr>
                      <w:szCs w:val="21"/>
                    </w:rPr>
                  </w:pPr>
                  <w:r>
                    <w:rPr>
                      <w:szCs w:val="21"/>
                    </w:rPr>
                    <w:t>销售给化工厂做工业原料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rFonts w:hint="eastAsia"/>
                      <w:szCs w:val="21"/>
                      <w:lang w:val="en-US" w:eastAsia="zh-CN"/>
                    </w:rPr>
                    <w:t>8</w:t>
                  </w:r>
                </w:p>
              </w:tc>
              <w:tc>
                <w:tcPr>
                  <w:tcW w:w="2409" w:type="dxa"/>
                  <w:vAlign w:val="center"/>
                </w:tcPr>
                <w:p>
                  <w:pPr>
                    <w:pStyle w:val="147"/>
                    <w:tabs>
                      <w:tab w:val="left" w:pos="4140"/>
                    </w:tabs>
                    <w:snapToGrid w:val="0"/>
                    <w:rPr>
                      <w:szCs w:val="21"/>
                    </w:rPr>
                  </w:pPr>
                  <w:r>
                    <w:rPr>
                      <w:szCs w:val="21"/>
                    </w:rPr>
                    <w:t>废硅藻土</w:t>
                  </w:r>
                </w:p>
              </w:tc>
              <w:tc>
                <w:tcPr>
                  <w:tcW w:w="2102" w:type="dxa"/>
                  <w:vAlign w:val="center"/>
                </w:tcPr>
                <w:p>
                  <w:pPr>
                    <w:pStyle w:val="147"/>
                    <w:tabs>
                      <w:tab w:val="left" w:pos="4140"/>
                    </w:tabs>
                    <w:snapToGrid w:val="0"/>
                    <w:rPr>
                      <w:szCs w:val="21"/>
                    </w:rPr>
                  </w:pPr>
                  <w:r>
                    <w:rPr>
                      <w:szCs w:val="21"/>
                    </w:rPr>
                    <w:t>216</w:t>
                  </w:r>
                </w:p>
              </w:tc>
              <w:tc>
                <w:tcPr>
                  <w:tcW w:w="3719" w:type="dxa"/>
                  <w:vAlign w:val="center"/>
                </w:tcPr>
                <w:p>
                  <w:pPr>
                    <w:pStyle w:val="147"/>
                    <w:tabs>
                      <w:tab w:val="left" w:pos="4140"/>
                    </w:tabs>
                    <w:snapToGrid w:val="0"/>
                    <w:rPr>
                      <w:szCs w:val="21"/>
                    </w:rPr>
                  </w:pPr>
                  <w:r>
                    <w:rPr>
                      <w:szCs w:val="21"/>
                    </w:rPr>
                    <w:t>销售给化工厂做工业原料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rFonts w:hint="eastAsia"/>
                      <w:szCs w:val="21"/>
                      <w:lang w:val="en-US" w:eastAsia="zh-CN"/>
                    </w:rPr>
                    <w:t>9</w:t>
                  </w:r>
                </w:p>
              </w:tc>
              <w:tc>
                <w:tcPr>
                  <w:tcW w:w="2409" w:type="dxa"/>
                  <w:vAlign w:val="center"/>
                </w:tcPr>
                <w:p>
                  <w:pPr>
                    <w:pStyle w:val="147"/>
                    <w:tabs>
                      <w:tab w:val="left" w:pos="4140"/>
                    </w:tabs>
                    <w:snapToGrid w:val="0"/>
                    <w:rPr>
                      <w:szCs w:val="21"/>
                    </w:rPr>
                  </w:pPr>
                  <w:r>
                    <w:rPr>
                      <w:szCs w:val="21"/>
                    </w:rPr>
                    <w:t>污水站污泥</w:t>
                  </w:r>
                </w:p>
              </w:tc>
              <w:tc>
                <w:tcPr>
                  <w:tcW w:w="2102" w:type="dxa"/>
                  <w:vAlign w:val="center"/>
                </w:tcPr>
                <w:p>
                  <w:pPr>
                    <w:pStyle w:val="147"/>
                    <w:tabs>
                      <w:tab w:val="left" w:pos="4140"/>
                    </w:tabs>
                    <w:snapToGrid w:val="0"/>
                    <w:rPr>
                      <w:szCs w:val="21"/>
                    </w:rPr>
                  </w:pPr>
                  <w:r>
                    <w:rPr>
                      <w:szCs w:val="21"/>
                    </w:rPr>
                    <w:t>900</w:t>
                  </w:r>
                </w:p>
              </w:tc>
              <w:tc>
                <w:tcPr>
                  <w:tcW w:w="3719" w:type="dxa"/>
                  <w:vAlign w:val="center"/>
                </w:tcPr>
                <w:p>
                  <w:pPr>
                    <w:pStyle w:val="147"/>
                    <w:tabs>
                      <w:tab w:val="left" w:pos="4140"/>
                    </w:tabs>
                    <w:snapToGrid w:val="0"/>
                    <w:rPr>
                      <w:szCs w:val="21"/>
                    </w:rPr>
                  </w:pPr>
                  <w:r>
                    <w:rPr>
                      <w:szCs w:val="21"/>
                    </w:rPr>
                    <w:t>收集后外售综合利用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default" w:eastAsia="宋体"/>
                      <w:szCs w:val="21"/>
                      <w:lang w:val="en-US" w:eastAsia="zh-CN"/>
                    </w:rPr>
                  </w:pPr>
                  <w:r>
                    <w:rPr>
                      <w:rFonts w:hint="eastAsia"/>
                      <w:szCs w:val="21"/>
                      <w:lang w:val="en-US" w:eastAsia="zh-CN"/>
                    </w:rPr>
                    <w:t>10</w:t>
                  </w:r>
                </w:p>
              </w:tc>
              <w:tc>
                <w:tcPr>
                  <w:tcW w:w="2409" w:type="dxa"/>
                  <w:vAlign w:val="center"/>
                </w:tcPr>
                <w:p>
                  <w:pPr>
                    <w:pStyle w:val="147"/>
                    <w:tabs>
                      <w:tab w:val="left" w:pos="4140"/>
                    </w:tabs>
                    <w:snapToGrid w:val="0"/>
                    <w:rPr>
                      <w:szCs w:val="21"/>
                    </w:rPr>
                  </w:pPr>
                  <w:r>
                    <w:rPr>
                      <w:szCs w:val="21"/>
                    </w:rPr>
                    <w:t>除尘脱硫废渣</w:t>
                  </w:r>
                </w:p>
              </w:tc>
              <w:tc>
                <w:tcPr>
                  <w:tcW w:w="2102" w:type="dxa"/>
                  <w:vAlign w:val="center"/>
                </w:tcPr>
                <w:p>
                  <w:pPr>
                    <w:pStyle w:val="147"/>
                    <w:tabs>
                      <w:tab w:val="left" w:pos="4140"/>
                    </w:tabs>
                    <w:snapToGrid w:val="0"/>
                    <w:rPr>
                      <w:szCs w:val="21"/>
                    </w:rPr>
                  </w:pPr>
                  <w:r>
                    <w:rPr>
                      <w:szCs w:val="21"/>
                    </w:rPr>
                    <w:t>100</w:t>
                  </w:r>
                </w:p>
              </w:tc>
              <w:tc>
                <w:tcPr>
                  <w:tcW w:w="3719" w:type="dxa"/>
                  <w:vAlign w:val="center"/>
                </w:tcPr>
                <w:p>
                  <w:pPr>
                    <w:pStyle w:val="147"/>
                    <w:tabs>
                      <w:tab w:val="left" w:pos="4140"/>
                    </w:tabs>
                    <w:snapToGrid w:val="0"/>
                    <w:rPr>
                      <w:szCs w:val="21"/>
                    </w:rPr>
                  </w:pPr>
                  <w:r>
                    <w:rPr>
                      <w:szCs w:val="21"/>
                    </w:rPr>
                    <w:t>可制砖或铺路等进行综合利用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szCs w:val="21"/>
                    </w:rPr>
                    <w:t>1</w:t>
                  </w:r>
                  <w:r>
                    <w:rPr>
                      <w:rFonts w:hint="eastAsia"/>
                      <w:szCs w:val="21"/>
                      <w:lang w:val="en-US" w:eastAsia="zh-CN"/>
                    </w:rPr>
                    <w:t>1</w:t>
                  </w:r>
                </w:p>
              </w:tc>
              <w:tc>
                <w:tcPr>
                  <w:tcW w:w="2409" w:type="dxa"/>
                  <w:vAlign w:val="center"/>
                </w:tcPr>
                <w:p>
                  <w:pPr>
                    <w:pStyle w:val="147"/>
                    <w:tabs>
                      <w:tab w:val="left" w:pos="4140"/>
                    </w:tabs>
                    <w:snapToGrid w:val="0"/>
                    <w:rPr>
                      <w:szCs w:val="21"/>
                    </w:rPr>
                  </w:pPr>
                  <w:r>
                    <w:rPr>
                      <w:szCs w:val="21"/>
                    </w:rPr>
                    <w:t>脱硫石膏</w:t>
                  </w:r>
                </w:p>
              </w:tc>
              <w:tc>
                <w:tcPr>
                  <w:tcW w:w="2102" w:type="dxa"/>
                  <w:vAlign w:val="center"/>
                </w:tcPr>
                <w:p>
                  <w:pPr>
                    <w:pStyle w:val="147"/>
                    <w:tabs>
                      <w:tab w:val="left" w:pos="4140"/>
                    </w:tabs>
                    <w:snapToGrid w:val="0"/>
                    <w:rPr>
                      <w:szCs w:val="21"/>
                    </w:rPr>
                  </w:pPr>
                  <w:r>
                    <w:rPr>
                      <w:szCs w:val="21"/>
                    </w:rPr>
                    <w:t>250</w:t>
                  </w:r>
                </w:p>
              </w:tc>
              <w:tc>
                <w:tcPr>
                  <w:tcW w:w="3719" w:type="dxa"/>
                  <w:vAlign w:val="center"/>
                </w:tcPr>
                <w:p>
                  <w:pPr>
                    <w:pStyle w:val="147"/>
                    <w:tabs>
                      <w:tab w:val="left" w:pos="4140"/>
                    </w:tabs>
                    <w:snapToGrid w:val="0"/>
                    <w:rPr>
                      <w:szCs w:val="21"/>
                    </w:rPr>
                  </w:pPr>
                  <w:r>
                    <w:rPr>
                      <w:szCs w:val="21"/>
                    </w:rP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szCs w:val="21"/>
                    </w:rPr>
                    <w:t>1</w:t>
                  </w:r>
                  <w:r>
                    <w:rPr>
                      <w:rFonts w:hint="eastAsia"/>
                      <w:szCs w:val="21"/>
                      <w:lang w:val="en-US" w:eastAsia="zh-CN"/>
                    </w:rPr>
                    <w:t>2</w:t>
                  </w:r>
                </w:p>
              </w:tc>
              <w:tc>
                <w:tcPr>
                  <w:tcW w:w="2409" w:type="dxa"/>
                  <w:vAlign w:val="center"/>
                </w:tcPr>
                <w:p>
                  <w:pPr>
                    <w:pStyle w:val="147"/>
                    <w:tabs>
                      <w:tab w:val="left" w:pos="4140"/>
                    </w:tabs>
                    <w:snapToGrid w:val="0"/>
                    <w:rPr>
                      <w:szCs w:val="21"/>
                    </w:rPr>
                  </w:pPr>
                  <w:r>
                    <w:rPr>
                      <w:szCs w:val="21"/>
                    </w:rPr>
                    <w:t>锅炉除尘器收集粉尘</w:t>
                  </w:r>
                </w:p>
              </w:tc>
              <w:tc>
                <w:tcPr>
                  <w:tcW w:w="2102" w:type="dxa"/>
                  <w:vAlign w:val="center"/>
                </w:tcPr>
                <w:p>
                  <w:pPr>
                    <w:pStyle w:val="147"/>
                    <w:tabs>
                      <w:tab w:val="left" w:pos="4140"/>
                    </w:tabs>
                    <w:snapToGrid w:val="0"/>
                    <w:rPr>
                      <w:szCs w:val="21"/>
                    </w:rPr>
                  </w:pPr>
                  <w:r>
                    <w:rPr>
                      <w:szCs w:val="21"/>
                    </w:rPr>
                    <w:t>600</w:t>
                  </w:r>
                </w:p>
              </w:tc>
              <w:tc>
                <w:tcPr>
                  <w:tcW w:w="3719" w:type="dxa"/>
                  <w:vAlign w:val="center"/>
                </w:tcPr>
                <w:p>
                  <w:pPr>
                    <w:pStyle w:val="147"/>
                    <w:tabs>
                      <w:tab w:val="left" w:pos="4140"/>
                    </w:tabs>
                    <w:snapToGrid w:val="0"/>
                    <w:rPr>
                      <w:szCs w:val="21"/>
                    </w:rPr>
                  </w:pPr>
                  <w:r>
                    <w:rPr>
                      <w:szCs w:val="21"/>
                    </w:rP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szCs w:val="21"/>
                    </w:rPr>
                    <w:t>1</w:t>
                  </w:r>
                  <w:r>
                    <w:rPr>
                      <w:rFonts w:hint="eastAsia"/>
                      <w:szCs w:val="21"/>
                      <w:lang w:val="en-US" w:eastAsia="zh-CN"/>
                    </w:rPr>
                    <w:t>3</w:t>
                  </w:r>
                </w:p>
              </w:tc>
              <w:tc>
                <w:tcPr>
                  <w:tcW w:w="2409" w:type="dxa"/>
                  <w:vAlign w:val="center"/>
                </w:tcPr>
                <w:p>
                  <w:pPr>
                    <w:pStyle w:val="147"/>
                    <w:tabs>
                      <w:tab w:val="left" w:pos="4140"/>
                    </w:tabs>
                    <w:snapToGrid w:val="0"/>
                    <w:rPr>
                      <w:szCs w:val="21"/>
                    </w:rPr>
                  </w:pPr>
                  <w:r>
                    <w:rPr>
                      <w:szCs w:val="21"/>
                    </w:rPr>
                    <w:t>糯米粉预处理固废</w:t>
                  </w:r>
                </w:p>
              </w:tc>
              <w:tc>
                <w:tcPr>
                  <w:tcW w:w="2102" w:type="dxa"/>
                  <w:vAlign w:val="center"/>
                </w:tcPr>
                <w:p>
                  <w:pPr>
                    <w:pStyle w:val="147"/>
                    <w:tabs>
                      <w:tab w:val="left" w:pos="4140"/>
                    </w:tabs>
                    <w:snapToGrid w:val="0"/>
                    <w:rPr>
                      <w:szCs w:val="21"/>
                    </w:rPr>
                  </w:pPr>
                  <w:r>
                    <w:rPr>
                      <w:szCs w:val="21"/>
                    </w:rPr>
                    <w:t>600</w:t>
                  </w:r>
                </w:p>
              </w:tc>
              <w:tc>
                <w:tcPr>
                  <w:tcW w:w="3719" w:type="dxa"/>
                  <w:vAlign w:val="center"/>
                </w:tcPr>
                <w:p>
                  <w:pPr>
                    <w:pStyle w:val="147"/>
                    <w:tabs>
                      <w:tab w:val="left" w:pos="4140"/>
                    </w:tabs>
                    <w:snapToGrid w:val="0"/>
                    <w:rPr>
                      <w:szCs w:val="21"/>
                    </w:rPr>
                  </w:pPr>
                  <w:r>
                    <w:rPr>
                      <w:szCs w:val="21"/>
                    </w:rPr>
                    <w:t>交环卫部门进行处置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szCs w:val="21"/>
                    </w:rPr>
                    <w:t>1</w:t>
                  </w:r>
                  <w:r>
                    <w:rPr>
                      <w:rFonts w:hint="eastAsia"/>
                      <w:szCs w:val="21"/>
                      <w:lang w:val="en-US" w:eastAsia="zh-CN"/>
                    </w:rPr>
                    <w:t>4</w:t>
                  </w:r>
                </w:p>
              </w:tc>
              <w:tc>
                <w:tcPr>
                  <w:tcW w:w="2409" w:type="dxa"/>
                  <w:vAlign w:val="center"/>
                </w:tcPr>
                <w:p>
                  <w:pPr>
                    <w:pStyle w:val="147"/>
                    <w:tabs>
                      <w:tab w:val="left" w:pos="4140"/>
                    </w:tabs>
                    <w:snapToGrid w:val="0"/>
                    <w:rPr>
                      <w:szCs w:val="21"/>
                    </w:rPr>
                  </w:pPr>
                  <w:r>
                    <w:rPr>
                      <w:szCs w:val="21"/>
                    </w:rPr>
                    <w:t>糯米粉生产线沉淀池固废</w:t>
                  </w:r>
                </w:p>
              </w:tc>
              <w:tc>
                <w:tcPr>
                  <w:tcW w:w="2102" w:type="dxa"/>
                  <w:vAlign w:val="center"/>
                </w:tcPr>
                <w:p>
                  <w:pPr>
                    <w:pStyle w:val="147"/>
                    <w:tabs>
                      <w:tab w:val="left" w:pos="4140"/>
                    </w:tabs>
                    <w:snapToGrid w:val="0"/>
                    <w:rPr>
                      <w:szCs w:val="21"/>
                    </w:rPr>
                  </w:pPr>
                  <w:r>
                    <w:rPr>
                      <w:szCs w:val="21"/>
                    </w:rPr>
                    <w:t>645</w:t>
                  </w:r>
                </w:p>
              </w:tc>
              <w:tc>
                <w:tcPr>
                  <w:tcW w:w="3719" w:type="dxa"/>
                  <w:vAlign w:val="center"/>
                </w:tcPr>
                <w:p>
                  <w:pPr>
                    <w:pStyle w:val="9"/>
                    <w:adjustRightInd w:val="0"/>
                    <w:snapToGrid w:val="0"/>
                    <w:jc w:val="center"/>
                    <w:rPr>
                      <w:sz w:val="21"/>
                      <w:szCs w:val="21"/>
                    </w:rPr>
                  </w:pPr>
                  <w:r>
                    <w:rPr>
                      <w:sz w:val="21"/>
                      <w:szCs w:val="21"/>
                    </w:rPr>
                    <w:t>收集后外售综合利用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dxa"/>
                  <w:vAlign w:val="center"/>
                </w:tcPr>
                <w:p>
                  <w:pPr>
                    <w:pStyle w:val="147"/>
                    <w:tabs>
                      <w:tab w:val="left" w:pos="4140"/>
                    </w:tabs>
                    <w:snapToGrid w:val="0"/>
                    <w:rPr>
                      <w:rFonts w:hint="eastAsia" w:eastAsia="宋体"/>
                      <w:szCs w:val="21"/>
                      <w:lang w:eastAsia="zh-CN"/>
                    </w:rPr>
                  </w:pPr>
                  <w:r>
                    <w:rPr>
                      <w:szCs w:val="21"/>
                    </w:rPr>
                    <w:t>1</w:t>
                  </w:r>
                  <w:r>
                    <w:rPr>
                      <w:rFonts w:hint="eastAsia"/>
                      <w:szCs w:val="21"/>
                      <w:lang w:val="en-US" w:eastAsia="zh-CN"/>
                    </w:rPr>
                    <w:t>5</w:t>
                  </w:r>
                </w:p>
              </w:tc>
              <w:tc>
                <w:tcPr>
                  <w:tcW w:w="2409" w:type="dxa"/>
                  <w:vAlign w:val="center"/>
                </w:tcPr>
                <w:p>
                  <w:pPr>
                    <w:pStyle w:val="147"/>
                    <w:tabs>
                      <w:tab w:val="left" w:pos="4140"/>
                    </w:tabs>
                    <w:snapToGrid w:val="0"/>
                    <w:rPr>
                      <w:szCs w:val="21"/>
                    </w:rPr>
                  </w:pPr>
                  <w:r>
                    <w:rPr>
                      <w:szCs w:val="21"/>
                    </w:rPr>
                    <w:t>生活垃圾</w:t>
                  </w:r>
                </w:p>
              </w:tc>
              <w:tc>
                <w:tcPr>
                  <w:tcW w:w="2102" w:type="dxa"/>
                  <w:vAlign w:val="center"/>
                </w:tcPr>
                <w:p>
                  <w:pPr>
                    <w:pStyle w:val="147"/>
                    <w:tabs>
                      <w:tab w:val="left" w:pos="4140"/>
                    </w:tabs>
                    <w:snapToGrid w:val="0"/>
                    <w:rPr>
                      <w:szCs w:val="21"/>
                    </w:rPr>
                  </w:pPr>
                  <w:r>
                    <w:rPr>
                      <w:szCs w:val="21"/>
                    </w:rPr>
                    <w:t>75</w:t>
                  </w:r>
                </w:p>
              </w:tc>
              <w:tc>
                <w:tcPr>
                  <w:tcW w:w="3719" w:type="dxa"/>
                  <w:vAlign w:val="center"/>
                </w:tcPr>
                <w:p>
                  <w:pPr>
                    <w:pStyle w:val="147"/>
                    <w:tabs>
                      <w:tab w:val="left" w:pos="4140"/>
                    </w:tabs>
                    <w:snapToGrid w:val="0"/>
                    <w:rPr>
                      <w:szCs w:val="21"/>
                    </w:rPr>
                  </w:pPr>
                  <w:r>
                    <w:rPr>
                      <w:szCs w:val="21"/>
                    </w:rPr>
                    <w:t>交环卫部门进行处置</w:t>
                  </w:r>
                </w:p>
              </w:tc>
            </w:tr>
          </w:tbl>
          <w:p>
            <w:pPr>
              <w:spacing w:line="360" w:lineRule="auto"/>
              <w:ind w:firstLine="482" w:firstLineChars="200"/>
              <w:jc w:val="left"/>
              <w:rPr>
                <w:b/>
                <w:bCs/>
                <w:sz w:val="24"/>
                <w:szCs w:val="32"/>
              </w:rPr>
            </w:pPr>
            <w:bookmarkStart w:id="3" w:name="_Toc487455769"/>
            <w:r>
              <w:rPr>
                <w:b/>
                <w:bCs/>
                <w:sz w:val="24"/>
                <w:szCs w:val="32"/>
              </w:rPr>
              <w:t>6、现有项目污染物排放汇总表</w:t>
            </w:r>
            <w:bookmarkEnd w:id="3"/>
          </w:p>
          <w:p>
            <w:pPr>
              <w:spacing w:line="360" w:lineRule="auto"/>
              <w:ind w:firstLine="480" w:firstLineChars="200"/>
              <w:jc w:val="left"/>
              <w:rPr>
                <w:sz w:val="24"/>
                <w:szCs w:val="32"/>
              </w:rPr>
            </w:pPr>
            <w:r>
              <w:rPr>
                <w:sz w:val="24"/>
                <w:szCs w:val="32"/>
              </w:rPr>
              <w:t>根据例行监测报告及企业实际产污情况，厂区所有已建，改造中项目建成后全厂污染物排放情况请见下表。</w:t>
            </w:r>
          </w:p>
          <w:p>
            <w:pPr>
              <w:ind w:firstLine="482"/>
              <w:jc w:val="center"/>
              <w:rPr>
                <w:b/>
                <w:bCs/>
                <w:sz w:val="24"/>
                <w:szCs w:val="24"/>
              </w:rPr>
            </w:pPr>
            <w:r>
              <w:rPr>
                <w:b/>
                <w:bCs/>
                <w:sz w:val="24"/>
                <w:szCs w:val="24"/>
              </w:rPr>
              <w:t>表1-19  现有项目污染物排放情况一览表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3957"/>
              <w:gridCol w:w="3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Align w:val="center"/>
                </w:tcPr>
                <w:p>
                  <w:pPr>
                    <w:pStyle w:val="16"/>
                    <w:snapToGrid w:val="0"/>
                    <w:spacing w:before="0" w:line="240" w:lineRule="auto"/>
                    <w:jc w:val="center"/>
                    <w:rPr>
                      <w:rFonts w:ascii="Times New Roman" w:hAnsi="Times New Roman"/>
                      <w:b/>
                    </w:rPr>
                  </w:pPr>
                  <w:r>
                    <w:rPr>
                      <w:rFonts w:ascii="Times New Roman" w:hAnsi="Times New Roman"/>
                      <w:b/>
                    </w:rPr>
                    <w:t>类别</w:t>
                  </w:r>
                </w:p>
              </w:tc>
              <w:tc>
                <w:tcPr>
                  <w:tcW w:w="3957" w:type="dxa"/>
                  <w:vAlign w:val="center"/>
                </w:tcPr>
                <w:p>
                  <w:pPr>
                    <w:pStyle w:val="16"/>
                    <w:snapToGrid w:val="0"/>
                    <w:spacing w:before="0" w:line="240" w:lineRule="auto"/>
                    <w:jc w:val="center"/>
                    <w:rPr>
                      <w:rFonts w:ascii="Times New Roman" w:hAnsi="Times New Roman"/>
                      <w:b/>
                    </w:rPr>
                  </w:pPr>
                  <w:r>
                    <w:rPr>
                      <w:rFonts w:ascii="Times New Roman" w:hAnsi="Times New Roman"/>
                      <w:b/>
                    </w:rPr>
                    <w:t>污染物名称</w:t>
                  </w:r>
                </w:p>
              </w:tc>
              <w:tc>
                <w:tcPr>
                  <w:tcW w:w="3371" w:type="dxa"/>
                  <w:vAlign w:val="center"/>
                </w:tcPr>
                <w:p>
                  <w:pPr>
                    <w:pStyle w:val="16"/>
                    <w:snapToGrid w:val="0"/>
                    <w:spacing w:before="0" w:line="240" w:lineRule="auto"/>
                    <w:jc w:val="center"/>
                    <w:rPr>
                      <w:rFonts w:ascii="Times New Roman" w:hAnsi="Times New Roman"/>
                      <w:b/>
                    </w:rPr>
                  </w:pPr>
                  <w:r>
                    <w:rPr>
                      <w:rFonts w:ascii="Times New Roman" w:hAnsi="Times New Roman"/>
                      <w:b/>
                    </w:rPr>
                    <w:t>现有全厂排放量（t/a）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vAlign w:val="center"/>
                </w:tcPr>
                <w:p>
                  <w:pPr>
                    <w:pStyle w:val="16"/>
                    <w:snapToGrid w:val="0"/>
                    <w:spacing w:before="0" w:line="240" w:lineRule="auto"/>
                    <w:jc w:val="center"/>
                    <w:rPr>
                      <w:rFonts w:ascii="Times New Roman" w:hAnsi="Times New Roman"/>
                    </w:rPr>
                  </w:pPr>
                  <w:r>
                    <w:rPr>
                      <w:rFonts w:ascii="Times New Roman" w:hAnsi="Times New Roman"/>
                    </w:rPr>
                    <w:t>水污染物</w:t>
                  </w:r>
                </w:p>
              </w:tc>
              <w:tc>
                <w:tcPr>
                  <w:tcW w:w="3957" w:type="dxa"/>
                  <w:vAlign w:val="center"/>
                </w:tcPr>
                <w:p>
                  <w:pPr>
                    <w:pStyle w:val="16"/>
                    <w:snapToGrid w:val="0"/>
                    <w:spacing w:before="0" w:line="240" w:lineRule="auto"/>
                    <w:jc w:val="center"/>
                    <w:rPr>
                      <w:rFonts w:ascii="Times New Roman" w:hAnsi="Times New Roman"/>
                    </w:rPr>
                  </w:pPr>
                  <w:r>
                    <w:rPr>
                      <w:rFonts w:ascii="Times New Roman" w:hAnsi="Times New Roman"/>
                    </w:rPr>
                    <w:t>水量</w:t>
                  </w:r>
                </w:p>
              </w:tc>
              <w:tc>
                <w:tcPr>
                  <w:tcW w:w="3371" w:type="dxa"/>
                  <w:vAlign w:val="center"/>
                </w:tcPr>
                <w:p>
                  <w:pPr>
                    <w:adjustRightInd w:val="0"/>
                    <w:snapToGrid w:val="0"/>
                    <w:jc w:val="center"/>
                  </w:pPr>
                  <w:r>
                    <w:t>203450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adjustRightInd w:val="0"/>
                    <w:snapToGrid w:val="0"/>
                    <w:jc w:val="center"/>
                  </w:pPr>
                  <w:r>
                    <w:t>COD</w:t>
                  </w:r>
                </w:p>
              </w:tc>
              <w:tc>
                <w:tcPr>
                  <w:tcW w:w="3371" w:type="dxa"/>
                  <w:vAlign w:val="center"/>
                </w:tcPr>
                <w:p>
                  <w:pPr>
                    <w:tabs>
                      <w:tab w:val="left" w:pos="860"/>
                    </w:tabs>
                    <w:adjustRightInd w:val="0"/>
                    <w:snapToGrid w:val="0"/>
                    <w:jc w:val="center"/>
                  </w:pPr>
                  <w:r>
                    <w:t>20.345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adjustRightInd w:val="0"/>
                    <w:snapToGrid w:val="0"/>
                    <w:jc w:val="center"/>
                  </w:pPr>
                  <w:r>
                    <w:t>NH</w:t>
                  </w:r>
                  <w:r>
                    <w:rPr>
                      <w:vertAlign w:val="subscript"/>
                    </w:rPr>
                    <w:t>3</w:t>
                  </w:r>
                  <w:r>
                    <w:t>-N</w:t>
                  </w:r>
                </w:p>
              </w:tc>
              <w:tc>
                <w:tcPr>
                  <w:tcW w:w="3371" w:type="dxa"/>
                  <w:vAlign w:val="center"/>
                </w:tcPr>
                <w:p>
                  <w:pPr>
                    <w:tabs>
                      <w:tab w:val="left" w:pos="860"/>
                    </w:tabs>
                    <w:adjustRightInd w:val="0"/>
                    <w:snapToGrid w:val="0"/>
                    <w:jc w:val="center"/>
                  </w:pPr>
                  <w:r>
                    <w:t>3.052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widowControl/>
                    <w:jc w:val="center"/>
                  </w:pPr>
                  <w:r>
                    <w:t>BOD</w:t>
                  </w:r>
                  <w:r>
                    <w:rPr>
                      <w:vertAlign w:val="subscript"/>
                    </w:rPr>
                    <w:t>5</w:t>
                  </w:r>
                </w:p>
              </w:tc>
              <w:tc>
                <w:tcPr>
                  <w:tcW w:w="3371" w:type="dxa"/>
                  <w:vAlign w:val="center"/>
                </w:tcPr>
                <w:p>
                  <w:pPr>
                    <w:tabs>
                      <w:tab w:val="left" w:pos="860"/>
                    </w:tabs>
                    <w:snapToGrid w:val="0"/>
                    <w:jc w:val="center"/>
                  </w:pPr>
                  <w:r>
                    <w:t xml:space="preserve">4.069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widowControl/>
                    <w:jc w:val="center"/>
                  </w:pPr>
                  <w:r>
                    <w:t>SS</w:t>
                  </w:r>
                </w:p>
              </w:tc>
              <w:tc>
                <w:tcPr>
                  <w:tcW w:w="3371" w:type="dxa"/>
                  <w:vAlign w:val="center"/>
                </w:tcPr>
                <w:p>
                  <w:pPr>
                    <w:tabs>
                      <w:tab w:val="left" w:pos="860"/>
                    </w:tabs>
                    <w:snapToGrid w:val="0"/>
                    <w:jc w:val="center"/>
                  </w:pPr>
                  <w:r>
                    <w:t xml:space="preserve">14.242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jc w:val="center"/>
                  </w:pPr>
                  <w:r>
                    <w:t>动植物油</w:t>
                  </w:r>
                </w:p>
              </w:tc>
              <w:tc>
                <w:tcPr>
                  <w:tcW w:w="3371" w:type="dxa"/>
                  <w:vAlign w:val="center"/>
                </w:tcPr>
                <w:p>
                  <w:pPr>
                    <w:tabs>
                      <w:tab w:val="left" w:pos="860"/>
                    </w:tabs>
                    <w:snapToGrid w:val="0"/>
                    <w:jc w:val="center"/>
                  </w:pPr>
                  <w:r>
                    <w:t>2.035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vAlign w:val="center"/>
                </w:tcPr>
                <w:p>
                  <w:pPr>
                    <w:pStyle w:val="16"/>
                    <w:snapToGrid w:val="0"/>
                    <w:spacing w:before="0" w:line="240" w:lineRule="auto"/>
                    <w:rPr>
                      <w:rFonts w:ascii="Times New Roman" w:hAnsi="Times New Roman"/>
                    </w:rPr>
                  </w:pPr>
                  <w:r>
                    <w:rPr>
                      <w:rFonts w:ascii="Times New Roman" w:hAnsi="Times New Roman"/>
                    </w:rPr>
                    <w:t>大气污染物</w:t>
                  </w:r>
                </w:p>
              </w:tc>
              <w:tc>
                <w:tcPr>
                  <w:tcW w:w="3957" w:type="dxa"/>
                  <w:vAlign w:val="center"/>
                </w:tcPr>
                <w:p>
                  <w:pPr>
                    <w:adjustRightInd w:val="0"/>
                    <w:snapToGrid w:val="0"/>
                    <w:jc w:val="center"/>
                  </w:pPr>
                  <w:r>
                    <w:t>粉尘</w:t>
                  </w:r>
                </w:p>
              </w:tc>
              <w:tc>
                <w:tcPr>
                  <w:tcW w:w="3371" w:type="dxa"/>
                  <w:vAlign w:val="center"/>
                </w:tcPr>
                <w:p>
                  <w:pPr>
                    <w:adjustRightInd w:val="0"/>
                    <w:snapToGrid w:val="0"/>
                    <w:jc w:val="center"/>
                  </w:pPr>
                  <w:r>
                    <w:t>31.111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rPr>
                      <w:rFonts w:ascii="Times New Roman" w:hAnsi="Times New Roman"/>
                    </w:rPr>
                  </w:pPr>
                </w:p>
              </w:tc>
              <w:tc>
                <w:tcPr>
                  <w:tcW w:w="3957" w:type="dxa"/>
                  <w:vAlign w:val="center"/>
                </w:tcPr>
                <w:p>
                  <w:pPr>
                    <w:adjustRightInd w:val="0"/>
                    <w:snapToGrid w:val="0"/>
                    <w:jc w:val="center"/>
                  </w:pPr>
                  <w:r>
                    <w:t>SO</w:t>
                  </w:r>
                  <w:r>
                    <w:rPr>
                      <w:vertAlign w:val="subscript"/>
                    </w:rPr>
                    <w:t>2</w:t>
                  </w:r>
                </w:p>
              </w:tc>
              <w:tc>
                <w:tcPr>
                  <w:tcW w:w="3371" w:type="dxa"/>
                  <w:vAlign w:val="center"/>
                </w:tcPr>
                <w:p>
                  <w:pPr>
                    <w:adjustRightInd w:val="0"/>
                    <w:snapToGrid w:val="0"/>
                    <w:jc w:val="center"/>
                  </w:pPr>
                  <w:r>
                    <w:t>9.527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vMerge w:val="continue"/>
                  <w:vAlign w:val="center"/>
                </w:tcPr>
                <w:p>
                  <w:pPr>
                    <w:pStyle w:val="16"/>
                    <w:snapToGrid w:val="0"/>
                    <w:spacing w:before="0" w:line="240" w:lineRule="auto"/>
                    <w:rPr>
                      <w:rFonts w:ascii="Times New Roman" w:hAnsi="Times New Roman"/>
                    </w:rPr>
                  </w:pPr>
                </w:p>
              </w:tc>
              <w:tc>
                <w:tcPr>
                  <w:tcW w:w="3957" w:type="dxa"/>
                  <w:vAlign w:val="center"/>
                </w:tcPr>
                <w:p>
                  <w:pPr>
                    <w:adjustRightInd w:val="0"/>
                    <w:snapToGrid w:val="0"/>
                    <w:jc w:val="center"/>
                  </w:pPr>
                  <w:r>
                    <w:t>烟尘</w:t>
                  </w:r>
                </w:p>
              </w:tc>
              <w:tc>
                <w:tcPr>
                  <w:tcW w:w="3371" w:type="dxa"/>
                  <w:vAlign w:val="center"/>
                </w:tcPr>
                <w:p>
                  <w:pPr>
                    <w:adjustRightInd w:val="0"/>
                    <w:snapToGrid w:val="0"/>
                    <w:jc w:val="center"/>
                  </w:pPr>
                  <w:r>
                    <w:t>2.985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rPr>
                      <w:rFonts w:ascii="Times New Roman" w:hAnsi="Times New Roman"/>
                    </w:rPr>
                  </w:pPr>
                </w:p>
              </w:tc>
              <w:tc>
                <w:tcPr>
                  <w:tcW w:w="3957" w:type="dxa"/>
                  <w:vAlign w:val="center"/>
                </w:tcPr>
                <w:p>
                  <w:pPr>
                    <w:adjustRightInd w:val="0"/>
                    <w:snapToGrid w:val="0"/>
                    <w:jc w:val="center"/>
                  </w:pPr>
                  <w:r>
                    <w:t>NOx</w:t>
                  </w:r>
                </w:p>
              </w:tc>
              <w:tc>
                <w:tcPr>
                  <w:tcW w:w="3371" w:type="dxa"/>
                  <w:vAlign w:val="center"/>
                </w:tcPr>
                <w:p>
                  <w:pPr>
                    <w:adjustRightInd w:val="0"/>
                    <w:snapToGrid w:val="0"/>
                    <w:jc w:val="center"/>
                  </w:pPr>
                  <w:r>
                    <w:t>14.29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adjustRightInd w:val="0"/>
                    <w:snapToGrid w:val="0"/>
                    <w:jc w:val="center"/>
                  </w:pPr>
                  <w:r>
                    <w:t>非甲烷总烃</w:t>
                  </w:r>
                </w:p>
              </w:tc>
              <w:tc>
                <w:tcPr>
                  <w:tcW w:w="3371" w:type="dxa"/>
                  <w:vAlign w:val="center"/>
                </w:tcPr>
                <w:p>
                  <w:pPr>
                    <w:adjustRightInd w:val="0"/>
                    <w:snapToGrid w:val="0"/>
                    <w:jc w:val="center"/>
                  </w:pPr>
                  <w:r>
                    <w:t>9.592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vAlign w:val="center"/>
                </w:tcPr>
                <w:p>
                  <w:pPr>
                    <w:pStyle w:val="16"/>
                    <w:snapToGrid w:val="0"/>
                    <w:spacing w:before="0" w:line="240" w:lineRule="auto"/>
                    <w:jc w:val="center"/>
                    <w:rPr>
                      <w:rFonts w:ascii="Times New Roman" w:hAnsi="Times New Roman"/>
                    </w:rPr>
                  </w:pPr>
                  <w:r>
                    <w:rPr>
                      <w:rFonts w:ascii="Times New Roman" w:hAnsi="Times New Roman"/>
                    </w:rPr>
                    <w:t>固废</w:t>
                  </w:r>
                </w:p>
              </w:tc>
              <w:tc>
                <w:tcPr>
                  <w:tcW w:w="3957" w:type="dxa"/>
                  <w:vAlign w:val="center"/>
                </w:tcPr>
                <w:p>
                  <w:pPr>
                    <w:pStyle w:val="16"/>
                    <w:snapToGrid w:val="0"/>
                    <w:spacing w:before="0" w:line="240" w:lineRule="auto"/>
                    <w:jc w:val="center"/>
                    <w:rPr>
                      <w:rFonts w:ascii="Times New Roman" w:hAnsi="Times New Roman"/>
                    </w:rPr>
                  </w:pPr>
                  <w:r>
                    <w:rPr>
                      <w:rFonts w:ascii="Times New Roman" w:hAnsi="Times New Roman"/>
                    </w:rPr>
                    <w:t>一般固废</w:t>
                  </w:r>
                </w:p>
              </w:tc>
              <w:tc>
                <w:tcPr>
                  <w:tcW w:w="3371" w:type="dxa"/>
                  <w:vAlign w:val="center"/>
                </w:tcPr>
                <w:p>
                  <w:pPr>
                    <w:pStyle w:val="16"/>
                    <w:snapToGrid w:val="0"/>
                    <w:spacing w:before="0" w:line="240" w:lineRule="auto"/>
                    <w:jc w:val="center"/>
                    <w:rPr>
                      <w:rFonts w:ascii="Times New Roman" w:hAnsi="Times New Roman"/>
                    </w:rPr>
                  </w:pP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vAlign w:val="center"/>
                </w:tcPr>
                <w:p>
                  <w:pPr>
                    <w:pStyle w:val="16"/>
                    <w:snapToGrid w:val="0"/>
                    <w:spacing w:before="0" w:line="240" w:lineRule="auto"/>
                    <w:jc w:val="center"/>
                    <w:rPr>
                      <w:rFonts w:ascii="Times New Roman" w:hAnsi="Times New Roman"/>
                    </w:rPr>
                  </w:pPr>
                </w:p>
              </w:tc>
              <w:tc>
                <w:tcPr>
                  <w:tcW w:w="3957" w:type="dxa"/>
                  <w:vAlign w:val="center"/>
                </w:tcPr>
                <w:p>
                  <w:pPr>
                    <w:pStyle w:val="16"/>
                    <w:snapToGrid w:val="0"/>
                    <w:spacing w:before="0" w:line="240" w:lineRule="auto"/>
                    <w:jc w:val="center"/>
                    <w:rPr>
                      <w:rFonts w:ascii="Times New Roman" w:hAnsi="Times New Roman"/>
                    </w:rPr>
                  </w:pPr>
                  <w:r>
                    <w:rPr>
                      <w:rFonts w:ascii="Times New Roman" w:hAnsi="Times New Roman"/>
                    </w:rPr>
                    <w:t>危险固废</w:t>
                  </w:r>
                </w:p>
              </w:tc>
              <w:tc>
                <w:tcPr>
                  <w:tcW w:w="3371" w:type="dxa"/>
                  <w:vAlign w:val="center"/>
                </w:tcPr>
                <w:p>
                  <w:pPr>
                    <w:pStyle w:val="16"/>
                    <w:snapToGrid w:val="0"/>
                    <w:spacing w:before="0" w:line="240" w:lineRule="auto"/>
                    <w:jc w:val="center"/>
                    <w:rPr>
                      <w:rFonts w:ascii="Times New Roman" w:hAnsi="Times New Roman"/>
                    </w:rPr>
                  </w:pPr>
                  <w:r>
                    <w:rPr>
                      <w:rFonts w:ascii="Times New Roman" w:hAnsi="Times New Roman"/>
                    </w:rPr>
                    <w:t>0</w:t>
                  </w:r>
                </w:p>
              </w:tc>
            </w:tr>
          </w:tbl>
          <w:p>
            <w:pPr>
              <w:spacing w:line="360" w:lineRule="auto"/>
              <w:ind w:firstLine="482" w:firstLineChars="200"/>
              <w:jc w:val="left"/>
              <w:rPr>
                <w:b/>
                <w:bCs/>
                <w:sz w:val="24"/>
                <w:szCs w:val="32"/>
              </w:rPr>
            </w:pPr>
            <w:r>
              <w:rPr>
                <w:b/>
                <w:bCs/>
                <w:sz w:val="24"/>
                <w:szCs w:val="32"/>
              </w:rPr>
              <w:t>7、现有项目与环评验收批复相符性分析</w:t>
            </w:r>
          </w:p>
          <w:p>
            <w:pPr>
              <w:ind w:firstLine="482" w:firstLineChars="200"/>
              <w:jc w:val="center"/>
              <w:rPr>
                <w:b/>
                <w:sz w:val="24"/>
              </w:rPr>
            </w:pPr>
            <w:r>
              <w:rPr>
                <w:b/>
                <w:sz w:val="24"/>
              </w:rPr>
              <w:t>表1-20  现有项目环评批复意见落实情况</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103"/>
              <w:gridCol w:w="3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b/>
                      <w:szCs w:val="21"/>
                    </w:rPr>
                  </w:pPr>
                  <w:r>
                    <w:rPr>
                      <w:b/>
                      <w:szCs w:val="21"/>
                    </w:rPr>
                    <w:t>序号</w:t>
                  </w:r>
                </w:p>
              </w:tc>
              <w:tc>
                <w:tcPr>
                  <w:tcW w:w="5103" w:type="dxa"/>
                  <w:vAlign w:val="center"/>
                </w:tcPr>
                <w:p>
                  <w:pPr>
                    <w:adjustRightInd w:val="0"/>
                    <w:snapToGrid w:val="0"/>
                    <w:jc w:val="center"/>
                    <w:rPr>
                      <w:b/>
                      <w:szCs w:val="21"/>
                    </w:rPr>
                  </w:pPr>
                  <w:r>
                    <w:rPr>
                      <w:b/>
                      <w:szCs w:val="21"/>
                    </w:rPr>
                    <w:t>环评批复要求</w:t>
                  </w:r>
                </w:p>
              </w:tc>
              <w:tc>
                <w:tcPr>
                  <w:tcW w:w="3339" w:type="dxa"/>
                  <w:vAlign w:val="center"/>
                </w:tcPr>
                <w:p>
                  <w:pPr>
                    <w:adjustRightInd w:val="0"/>
                    <w:snapToGrid w:val="0"/>
                    <w:jc w:val="center"/>
                    <w:rPr>
                      <w:b/>
                      <w:szCs w:val="21"/>
                    </w:rPr>
                  </w:pPr>
                  <w:r>
                    <w:rPr>
                      <w:b/>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8" w:type="dxa"/>
                  <w:gridSpan w:val="3"/>
                  <w:vAlign w:val="center"/>
                </w:tcPr>
                <w:p>
                  <w:pPr>
                    <w:adjustRightInd w:val="0"/>
                    <w:snapToGrid w:val="0"/>
                    <w:jc w:val="center"/>
                    <w:rPr>
                      <w:b/>
                      <w:szCs w:val="21"/>
                    </w:rPr>
                  </w:pPr>
                  <w:r>
                    <w:rPr>
                      <w:b/>
                      <w:szCs w:val="21"/>
                    </w:rPr>
                    <w:t>年产24万吨蛋白饲料及功能食品生产线项目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1</w:t>
                  </w:r>
                </w:p>
              </w:tc>
              <w:tc>
                <w:tcPr>
                  <w:tcW w:w="5103" w:type="dxa"/>
                  <w:vAlign w:val="center"/>
                </w:tcPr>
                <w:p>
                  <w:pPr>
                    <w:adjustRightInd w:val="0"/>
                    <w:snapToGrid w:val="0"/>
                    <w:jc w:val="left"/>
                    <w:rPr>
                      <w:szCs w:val="21"/>
                    </w:rPr>
                  </w:pPr>
                  <w:r>
                    <w:rPr>
                      <w:szCs w:val="21"/>
                    </w:rPr>
                    <w:t>实行雨污分流，清污分流，强化节水措施，提高水的重复利用率，污水达到《污水综合排放标准》（GB8978-1996）一级标准</w:t>
                  </w:r>
                </w:p>
              </w:tc>
              <w:tc>
                <w:tcPr>
                  <w:tcW w:w="3339" w:type="dxa"/>
                  <w:vAlign w:val="center"/>
                </w:tcPr>
                <w:p>
                  <w:pPr>
                    <w:adjustRightInd w:val="0"/>
                    <w:snapToGrid w:val="0"/>
                    <w:jc w:val="left"/>
                    <w:rPr>
                      <w:szCs w:val="21"/>
                    </w:rPr>
                  </w:pPr>
                  <w:r>
                    <w:rPr>
                      <w:szCs w:val="21"/>
                    </w:rPr>
                    <w:t>废水经厂区污水站处理后可达到《污水综合排放标准》（GB8978-1996）一级标准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2</w:t>
                  </w:r>
                </w:p>
              </w:tc>
              <w:tc>
                <w:tcPr>
                  <w:tcW w:w="5103" w:type="dxa"/>
                  <w:vAlign w:val="center"/>
                </w:tcPr>
                <w:p>
                  <w:pPr>
                    <w:adjustRightInd w:val="0"/>
                    <w:snapToGrid w:val="0"/>
                    <w:jc w:val="left"/>
                    <w:rPr>
                      <w:szCs w:val="21"/>
                    </w:rPr>
                  </w:pPr>
                  <w:r>
                    <w:rPr>
                      <w:szCs w:val="21"/>
                    </w:rPr>
                    <w:t>落实废气处理设施，安装高效除尘器，浸出车间废气采用大面积冷凝回收</w:t>
                  </w:r>
                </w:p>
              </w:tc>
              <w:tc>
                <w:tcPr>
                  <w:tcW w:w="3339" w:type="dxa"/>
                  <w:vAlign w:val="center"/>
                </w:tcPr>
                <w:p>
                  <w:pPr>
                    <w:adjustRightInd w:val="0"/>
                    <w:snapToGrid w:val="0"/>
                    <w:jc w:val="left"/>
                    <w:rPr>
                      <w:szCs w:val="21"/>
                    </w:rPr>
                  </w:pPr>
                  <w:r>
                    <w:rPr>
                      <w:szCs w:val="21"/>
                    </w:rPr>
                    <w:t>预处理粉尘安装除尘设施，正己烷废气冷凝回收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3</w:t>
                  </w:r>
                </w:p>
              </w:tc>
              <w:tc>
                <w:tcPr>
                  <w:tcW w:w="5103" w:type="dxa"/>
                  <w:vAlign w:val="center"/>
                </w:tcPr>
                <w:p>
                  <w:pPr>
                    <w:adjustRightInd w:val="0"/>
                    <w:snapToGrid w:val="0"/>
                    <w:jc w:val="left"/>
                    <w:rPr>
                      <w:szCs w:val="21"/>
                    </w:rPr>
                  </w:pPr>
                  <w:r>
                    <w:rPr>
                      <w:szCs w:val="21"/>
                    </w:rPr>
                    <w:t>选用低噪声设备，加强固废管理</w:t>
                  </w:r>
                </w:p>
              </w:tc>
              <w:tc>
                <w:tcPr>
                  <w:tcW w:w="3339" w:type="dxa"/>
                  <w:vAlign w:val="center"/>
                </w:tcPr>
                <w:p>
                  <w:pPr>
                    <w:adjustRightInd w:val="0"/>
                    <w:snapToGrid w:val="0"/>
                    <w:jc w:val="left"/>
                    <w:rPr>
                      <w:szCs w:val="21"/>
                    </w:rPr>
                  </w:pPr>
                  <w:r>
                    <w:rPr>
                      <w:szCs w:val="21"/>
                    </w:rPr>
                    <w:t>落实固废管理，选用低噪声设备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4</w:t>
                  </w:r>
                </w:p>
              </w:tc>
              <w:tc>
                <w:tcPr>
                  <w:tcW w:w="5103" w:type="dxa"/>
                  <w:vAlign w:val="center"/>
                </w:tcPr>
                <w:p>
                  <w:pPr>
                    <w:adjustRightInd w:val="0"/>
                    <w:snapToGrid w:val="0"/>
                    <w:jc w:val="left"/>
                    <w:rPr>
                      <w:szCs w:val="21"/>
                    </w:rPr>
                  </w:pPr>
                  <w:r>
                    <w:rPr>
                      <w:szCs w:val="21"/>
                    </w:rPr>
                    <w:t>加强正己烷等化学品运输，储存的安全管理</w:t>
                  </w:r>
                </w:p>
              </w:tc>
              <w:tc>
                <w:tcPr>
                  <w:tcW w:w="3339" w:type="dxa"/>
                  <w:vAlign w:val="center"/>
                </w:tcPr>
                <w:p>
                  <w:pPr>
                    <w:adjustRightInd w:val="0"/>
                    <w:snapToGrid w:val="0"/>
                    <w:jc w:val="left"/>
                    <w:rPr>
                      <w:szCs w:val="21"/>
                    </w:rPr>
                  </w:pPr>
                  <w:r>
                    <w:rPr>
                      <w:szCs w:val="21"/>
                    </w:rPr>
                    <w:t>设置事故池，对化学品实施化学品仓库单独存放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8" w:type="dxa"/>
                  <w:gridSpan w:val="3"/>
                  <w:vAlign w:val="center"/>
                </w:tcPr>
                <w:p>
                  <w:pPr>
                    <w:adjustRightInd w:val="0"/>
                    <w:snapToGrid w:val="0"/>
                    <w:jc w:val="center"/>
                    <w:rPr>
                      <w:szCs w:val="21"/>
                    </w:rPr>
                  </w:pPr>
                  <w:r>
                    <w:rPr>
                      <w:b/>
                      <w:szCs w:val="21"/>
                    </w:rPr>
                    <w:t>日产200吨糯米加工项目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1</w:t>
                  </w:r>
                </w:p>
              </w:tc>
              <w:tc>
                <w:tcPr>
                  <w:tcW w:w="5103" w:type="dxa"/>
                  <w:vAlign w:val="center"/>
                </w:tcPr>
                <w:p>
                  <w:pPr>
                    <w:adjustRightInd w:val="0"/>
                    <w:snapToGrid w:val="0"/>
                    <w:jc w:val="left"/>
                    <w:rPr>
                      <w:szCs w:val="21"/>
                    </w:rPr>
                  </w:pPr>
                  <w:r>
                    <w:rPr>
                      <w:szCs w:val="21"/>
                    </w:rPr>
                    <w:t>建设雨污分流，对产生的生活污水预处理后纳入原有污水处理设施处理，实现达标排放</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2</w:t>
                  </w:r>
                </w:p>
              </w:tc>
              <w:tc>
                <w:tcPr>
                  <w:tcW w:w="5103" w:type="dxa"/>
                  <w:vAlign w:val="center"/>
                </w:tcPr>
                <w:p>
                  <w:pPr>
                    <w:adjustRightInd w:val="0"/>
                    <w:snapToGrid w:val="0"/>
                    <w:jc w:val="left"/>
                    <w:rPr>
                      <w:szCs w:val="21"/>
                    </w:rPr>
                  </w:pPr>
                  <w:r>
                    <w:rPr>
                      <w:szCs w:val="21"/>
                    </w:rPr>
                    <w:t>对生产过程中产生的粉尘安装收尘装置进行收尘处理</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3</w:t>
                  </w:r>
                </w:p>
              </w:tc>
              <w:tc>
                <w:tcPr>
                  <w:tcW w:w="5103" w:type="dxa"/>
                  <w:vAlign w:val="center"/>
                </w:tcPr>
                <w:p>
                  <w:pPr>
                    <w:adjustRightInd w:val="0"/>
                    <w:snapToGrid w:val="0"/>
                    <w:jc w:val="left"/>
                    <w:rPr>
                      <w:szCs w:val="21"/>
                    </w:rPr>
                  </w:pPr>
                  <w:r>
                    <w:rPr>
                      <w:szCs w:val="21"/>
                    </w:rPr>
                    <w:t>采用低噪声设备，合力布局，加强管理</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4</w:t>
                  </w:r>
                </w:p>
              </w:tc>
              <w:tc>
                <w:tcPr>
                  <w:tcW w:w="5103" w:type="dxa"/>
                  <w:vAlign w:val="center"/>
                </w:tcPr>
                <w:p>
                  <w:pPr>
                    <w:adjustRightInd w:val="0"/>
                    <w:snapToGrid w:val="0"/>
                    <w:jc w:val="left"/>
                    <w:rPr>
                      <w:szCs w:val="21"/>
                    </w:rPr>
                  </w:pPr>
                  <w:r>
                    <w:rPr>
                      <w:szCs w:val="21"/>
                    </w:rPr>
                    <w:t>加强厂区绿化工作，加强日常管理</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8" w:type="dxa"/>
                  <w:gridSpan w:val="3"/>
                  <w:vAlign w:val="center"/>
                </w:tcPr>
                <w:p>
                  <w:pPr>
                    <w:adjustRightInd w:val="0"/>
                    <w:snapToGrid w:val="0"/>
                    <w:jc w:val="center"/>
                    <w:rPr>
                      <w:b/>
                      <w:szCs w:val="21"/>
                    </w:rPr>
                  </w:pPr>
                  <w:r>
                    <w:rPr>
                      <w:b/>
                      <w:szCs w:val="21"/>
                    </w:rPr>
                    <w:t>年产18万吨精制油及小包装生产线项目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1</w:t>
                  </w:r>
                </w:p>
              </w:tc>
              <w:tc>
                <w:tcPr>
                  <w:tcW w:w="5103" w:type="dxa"/>
                  <w:vAlign w:val="center"/>
                </w:tcPr>
                <w:p>
                  <w:pPr>
                    <w:adjustRightInd w:val="0"/>
                    <w:snapToGrid w:val="0"/>
                    <w:jc w:val="left"/>
                    <w:rPr>
                      <w:szCs w:val="21"/>
                    </w:rPr>
                  </w:pPr>
                  <w:r>
                    <w:rPr>
                      <w:szCs w:val="21"/>
                    </w:rPr>
                    <w:t>对生产过程中产生的废气、废水、噪声要求严格按照报告书提出的污染防治措施落实到位，确保达标排放</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2</w:t>
                  </w:r>
                </w:p>
              </w:tc>
              <w:tc>
                <w:tcPr>
                  <w:tcW w:w="5103" w:type="dxa"/>
                  <w:vAlign w:val="center"/>
                </w:tcPr>
                <w:p>
                  <w:pPr>
                    <w:adjustRightInd w:val="0"/>
                    <w:snapToGrid w:val="0"/>
                    <w:jc w:val="left"/>
                    <w:rPr>
                      <w:szCs w:val="21"/>
                    </w:rPr>
                  </w:pPr>
                  <w:r>
                    <w:rPr>
                      <w:szCs w:val="21"/>
                    </w:rPr>
                    <w:t>建立健全的环境管理，污染防治各项规章制度，成立机构，确定人员，落实责任</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66" w:type="dxa"/>
                  <w:vAlign w:val="center"/>
                </w:tcPr>
                <w:p>
                  <w:pPr>
                    <w:adjustRightInd w:val="0"/>
                    <w:snapToGrid w:val="0"/>
                    <w:jc w:val="center"/>
                    <w:rPr>
                      <w:szCs w:val="21"/>
                    </w:rPr>
                  </w:pPr>
                  <w:r>
                    <w:rPr>
                      <w:szCs w:val="21"/>
                    </w:rPr>
                    <w:t>3</w:t>
                  </w:r>
                </w:p>
              </w:tc>
              <w:tc>
                <w:tcPr>
                  <w:tcW w:w="5103" w:type="dxa"/>
                  <w:vAlign w:val="center"/>
                </w:tcPr>
                <w:p>
                  <w:pPr>
                    <w:adjustRightInd w:val="0"/>
                    <w:snapToGrid w:val="0"/>
                    <w:jc w:val="left"/>
                    <w:rPr>
                      <w:szCs w:val="21"/>
                    </w:rPr>
                  </w:pPr>
                  <w:r>
                    <w:rPr>
                      <w:szCs w:val="21"/>
                    </w:rPr>
                    <w:t>完成污染物排放在线监测工作任务，对重点污染物实行总量控制</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4</w:t>
                  </w:r>
                </w:p>
              </w:tc>
              <w:tc>
                <w:tcPr>
                  <w:tcW w:w="5103" w:type="dxa"/>
                  <w:vAlign w:val="center"/>
                </w:tcPr>
                <w:p>
                  <w:pPr>
                    <w:adjustRightInd w:val="0"/>
                    <w:snapToGrid w:val="0"/>
                    <w:jc w:val="left"/>
                    <w:rPr>
                      <w:szCs w:val="21"/>
                    </w:rPr>
                  </w:pPr>
                  <w:r>
                    <w:rPr>
                      <w:szCs w:val="21"/>
                    </w:rPr>
                    <w:t>加强厂区绿化，加强日常监测管理制度</w:t>
                  </w:r>
                </w:p>
              </w:tc>
              <w:tc>
                <w:tcPr>
                  <w:tcW w:w="3339" w:type="dxa"/>
                  <w:vAlign w:val="center"/>
                </w:tcPr>
                <w:p>
                  <w:pPr>
                    <w:adjustRightInd w:val="0"/>
                    <w:snapToGrid w:val="0"/>
                    <w:jc w:val="center"/>
                    <w:rPr>
                      <w:szCs w:val="21"/>
                    </w:rP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8" w:type="dxa"/>
                  <w:gridSpan w:val="3"/>
                  <w:vAlign w:val="center"/>
                </w:tcPr>
                <w:p>
                  <w:pPr>
                    <w:adjustRightInd w:val="0"/>
                    <w:snapToGrid w:val="0"/>
                    <w:jc w:val="center"/>
                    <w:rPr>
                      <w:b/>
                      <w:szCs w:val="21"/>
                    </w:rPr>
                  </w:pPr>
                  <w:r>
                    <w:rPr>
                      <w:b/>
                    </w:rPr>
                    <w:t>100吨/天糯米粉生产线项目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1</w:t>
                  </w:r>
                </w:p>
              </w:tc>
              <w:tc>
                <w:tcPr>
                  <w:tcW w:w="5103" w:type="dxa"/>
                  <w:vAlign w:val="center"/>
                </w:tcPr>
                <w:p>
                  <w:pPr>
                    <w:adjustRightInd w:val="0"/>
                    <w:snapToGrid w:val="0"/>
                    <w:jc w:val="left"/>
                    <w:rPr>
                      <w:szCs w:val="21"/>
                    </w:rPr>
                  </w:pPr>
                  <w:r>
                    <w:rPr>
                      <w:szCs w:val="21"/>
                    </w:rPr>
                    <w:t>采用低噪声设备，合理布局，对机械噪声采取减震、隔音等措施，确保厂界噪声达标排放</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2</w:t>
                  </w:r>
                </w:p>
              </w:tc>
              <w:tc>
                <w:tcPr>
                  <w:tcW w:w="5103" w:type="dxa"/>
                  <w:vAlign w:val="center"/>
                </w:tcPr>
                <w:p>
                  <w:pPr>
                    <w:adjustRightInd w:val="0"/>
                    <w:snapToGrid w:val="0"/>
                    <w:jc w:val="left"/>
                    <w:rPr>
                      <w:szCs w:val="21"/>
                    </w:rPr>
                  </w:pPr>
                  <w:r>
                    <w:rPr>
                      <w:szCs w:val="21"/>
                    </w:rPr>
                    <w:t>认真落实防尘等治理措施，实现废气达标排放，锅炉废气经重力沉降、水磨除尘器处理后排放</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3</w:t>
                  </w:r>
                </w:p>
              </w:tc>
              <w:tc>
                <w:tcPr>
                  <w:tcW w:w="5103" w:type="dxa"/>
                  <w:vAlign w:val="center"/>
                </w:tcPr>
                <w:p>
                  <w:pPr>
                    <w:adjustRightInd w:val="0"/>
                    <w:snapToGrid w:val="0"/>
                    <w:jc w:val="left"/>
                    <w:rPr>
                      <w:szCs w:val="21"/>
                    </w:rPr>
                  </w:pPr>
                  <w:r>
                    <w:rPr>
                      <w:szCs w:val="21"/>
                    </w:rPr>
                    <w:t>建设雨污分流，加强厂区绿化</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8" w:type="dxa"/>
                  <w:gridSpan w:val="3"/>
                  <w:vAlign w:val="center"/>
                </w:tcPr>
                <w:p>
                  <w:pPr>
                    <w:adjustRightInd w:val="0"/>
                    <w:snapToGrid w:val="0"/>
                    <w:jc w:val="center"/>
                    <w:rPr>
                      <w:b/>
                      <w:szCs w:val="21"/>
                    </w:rPr>
                  </w:pPr>
                  <w:r>
                    <w:rPr>
                      <w:b/>
                      <w:szCs w:val="21"/>
                    </w:rPr>
                    <w:t>25T/h燃煤锅炉改造生物质锅炉项目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1</w:t>
                  </w:r>
                </w:p>
              </w:tc>
              <w:tc>
                <w:tcPr>
                  <w:tcW w:w="5103" w:type="dxa"/>
                  <w:vAlign w:val="center"/>
                </w:tcPr>
                <w:p>
                  <w:pPr>
                    <w:adjustRightInd w:val="0"/>
                    <w:snapToGrid w:val="0"/>
                    <w:jc w:val="left"/>
                    <w:rPr>
                      <w:szCs w:val="21"/>
                    </w:rPr>
                  </w:pPr>
                  <w:r>
                    <w:rPr>
                      <w:szCs w:val="21"/>
                    </w:rPr>
                    <w:t>加强大气污染纺织，切实落实省、市相关大气污染纺织行动计划实施方案以及国家和地方制定的冬防措施、重大活动保障措施、重污染天气应急措施、大气污染物特别排放限值等各项环境管理要求。</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2</w:t>
                  </w:r>
                </w:p>
              </w:tc>
              <w:tc>
                <w:tcPr>
                  <w:tcW w:w="5103" w:type="dxa"/>
                  <w:vAlign w:val="center"/>
                </w:tcPr>
                <w:p>
                  <w:pPr>
                    <w:adjustRightInd w:val="0"/>
                    <w:snapToGrid w:val="0"/>
                    <w:jc w:val="left"/>
                    <w:rPr>
                      <w:szCs w:val="21"/>
                    </w:rPr>
                  </w:pPr>
                  <w:r>
                    <w:rPr>
                      <w:szCs w:val="21"/>
                    </w:rPr>
                    <w:t>优化厂区总图布置，选用低噪声生产设备。对各类产噪声设备应采取隔声、减震、距离衰减等措施</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3</w:t>
                  </w:r>
                </w:p>
              </w:tc>
              <w:tc>
                <w:tcPr>
                  <w:tcW w:w="5103" w:type="dxa"/>
                  <w:vAlign w:val="center"/>
                </w:tcPr>
                <w:p>
                  <w:pPr>
                    <w:adjustRightInd w:val="0"/>
                    <w:snapToGrid w:val="0"/>
                    <w:jc w:val="left"/>
                    <w:rPr>
                      <w:szCs w:val="21"/>
                    </w:rPr>
                  </w:pPr>
                  <w:r>
                    <w:rPr>
                      <w:szCs w:val="21"/>
                    </w:rPr>
                    <w:t>规范固废管理，一般工业固废应分类收集，建立台账管理制度，落实回收利用途径，生活垃圾统一由环卫部门清运</w:t>
                  </w:r>
                </w:p>
              </w:tc>
              <w:tc>
                <w:tcPr>
                  <w:tcW w:w="3339" w:type="dxa"/>
                  <w:vAlign w:val="center"/>
                </w:tcPr>
                <w:p>
                  <w:pPr>
                    <w:adjustRightInd w:val="0"/>
                    <w:snapToGrid w:val="0"/>
                    <w:jc w:val="center"/>
                  </w:pPr>
                  <w:r>
                    <w:rPr>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6" w:type="dxa"/>
                  <w:vAlign w:val="center"/>
                </w:tcPr>
                <w:p>
                  <w:pPr>
                    <w:adjustRightInd w:val="0"/>
                    <w:snapToGrid w:val="0"/>
                    <w:jc w:val="center"/>
                    <w:rPr>
                      <w:szCs w:val="21"/>
                    </w:rPr>
                  </w:pPr>
                  <w:r>
                    <w:rPr>
                      <w:szCs w:val="21"/>
                    </w:rPr>
                    <w:t>4</w:t>
                  </w:r>
                </w:p>
              </w:tc>
              <w:tc>
                <w:tcPr>
                  <w:tcW w:w="5103" w:type="dxa"/>
                  <w:vAlign w:val="center"/>
                </w:tcPr>
                <w:p>
                  <w:pPr>
                    <w:adjustRightInd w:val="0"/>
                    <w:snapToGrid w:val="0"/>
                    <w:jc w:val="left"/>
                    <w:rPr>
                      <w:szCs w:val="21"/>
                    </w:rPr>
                  </w:pPr>
                  <w:r>
                    <w:rPr>
                      <w:szCs w:val="21"/>
                    </w:rPr>
                    <w:t>规范排污口标准化建设，禁止使用国家淘汰生产设备。严格落实污染物排放总量控制措施</w:t>
                  </w:r>
                </w:p>
              </w:tc>
              <w:tc>
                <w:tcPr>
                  <w:tcW w:w="3339" w:type="dxa"/>
                  <w:vAlign w:val="center"/>
                </w:tcPr>
                <w:p>
                  <w:pPr>
                    <w:adjustRightInd w:val="0"/>
                    <w:snapToGrid w:val="0"/>
                    <w:jc w:val="center"/>
                  </w:pPr>
                  <w:r>
                    <w:rPr>
                      <w:szCs w:val="21"/>
                    </w:rPr>
                    <w:t>已落实</w:t>
                  </w:r>
                </w:p>
              </w:tc>
            </w:tr>
          </w:tbl>
          <w:p>
            <w:pPr>
              <w:spacing w:line="360" w:lineRule="auto"/>
              <w:ind w:firstLine="482" w:firstLineChars="200"/>
              <w:jc w:val="left"/>
              <w:rPr>
                <w:b/>
                <w:bCs/>
                <w:sz w:val="24"/>
                <w:szCs w:val="32"/>
              </w:rPr>
            </w:pPr>
            <w:r>
              <w:rPr>
                <w:b/>
                <w:bCs/>
                <w:sz w:val="24"/>
                <w:szCs w:val="32"/>
              </w:rPr>
              <w:t>8、现有项目存在的环境问题及整改措施</w:t>
            </w:r>
          </w:p>
          <w:p>
            <w:pPr>
              <w:spacing w:line="360" w:lineRule="auto"/>
              <w:ind w:firstLine="480" w:firstLineChars="200"/>
              <w:jc w:val="left"/>
            </w:pPr>
            <w:r>
              <w:rPr>
                <w:sz w:val="24"/>
                <w:szCs w:val="32"/>
              </w:rPr>
              <w:t>根据以上分析，现有项目基本已落实环评验收批复要求。年产24万吨蛋白饲料及功能食品生产线项目中棉籽榨油已更换为大豆榨油，该部分正在办理环评手续，建设单位需抓紧落实此项目的环评手续。</w:t>
            </w:r>
          </w:p>
          <w:p>
            <w:pPr>
              <w:pStyle w:val="2"/>
              <w:spacing w:line="360" w:lineRule="auto"/>
              <w:ind w:firstLine="482" w:firstLineChars="200"/>
              <w:jc w:val="both"/>
              <w:rPr>
                <w:rFonts w:ascii="Times New Roman" w:hAnsi="Times New Roman"/>
                <w:b/>
                <w:bCs/>
              </w:rPr>
            </w:pPr>
          </w:p>
          <w:p>
            <w:pPr>
              <w:pStyle w:val="2"/>
              <w:spacing w:line="360" w:lineRule="auto"/>
              <w:ind w:firstLine="482" w:firstLineChars="200"/>
              <w:jc w:val="both"/>
              <w:rPr>
                <w:rFonts w:ascii="Times New Roman" w:hAnsi="Times New Roman"/>
                <w:b/>
                <w:bCs/>
              </w:rPr>
            </w:pPr>
          </w:p>
          <w:p>
            <w:pPr>
              <w:pStyle w:val="2"/>
              <w:spacing w:line="360" w:lineRule="auto"/>
              <w:jc w:val="both"/>
              <w:rPr>
                <w:rFonts w:ascii="Times New Roman" w:hAnsi="Times New Roman"/>
                <w:b/>
                <w:bCs/>
              </w:rPr>
            </w:pPr>
          </w:p>
        </w:tc>
      </w:tr>
    </w:tbl>
    <w:p>
      <w:pPr>
        <w:pStyle w:val="198"/>
        <w:snapToGrid/>
        <w:rPr>
          <w:rFonts w:ascii="Times New Roman" w:hAnsi="Times New Roman"/>
        </w:rPr>
        <w:sectPr>
          <w:pgSz w:w="11906" w:h="16838" w:orient="landscape"/>
          <w:pgMar w:top="1440" w:right="1418" w:bottom="1440" w:left="1588" w:header="851" w:footer="992" w:gutter="0"/>
          <w:pgNumType w:start="1"/>
          <w:cols w:space="720" w:num="1"/>
          <w:docGrid w:type="lines" w:linePitch="312" w:charSpace="0"/>
        </w:sectPr>
      </w:pPr>
    </w:p>
    <w:p>
      <w:pPr>
        <w:pStyle w:val="198"/>
        <w:snapToGrid/>
        <w:rPr>
          <w:rFonts w:ascii="Times New Roman" w:hAnsi="Times New Roman"/>
        </w:rPr>
      </w:pPr>
      <w:r>
        <w:rPr>
          <w:rFonts w:ascii="Times New Roman" w:hAnsi="Times New Roman"/>
        </w:rPr>
        <w:t>建设项目所在地自然环境简况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adjustRightInd w:val="0"/>
              <w:snapToGrid w:val="0"/>
              <w:spacing w:line="360" w:lineRule="auto"/>
              <w:rPr>
                <w:b/>
                <w:sz w:val="24"/>
                <w:szCs w:val="24"/>
              </w:rPr>
            </w:pPr>
            <w:r>
              <w:rPr>
                <w:b/>
                <w:sz w:val="24"/>
                <w:szCs w:val="24"/>
              </w:rPr>
              <w:t>自然环境简况（地形、地貌、地质、气候、气象、水文、植被、生物多样性等）：</w:t>
            </w:r>
          </w:p>
          <w:p>
            <w:pPr>
              <w:adjustRightInd w:val="0"/>
              <w:snapToGrid w:val="0"/>
              <w:spacing w:line="360" w:lineRule="auto"/>
              <w:ind w:firstLine="482" w:firstLineChars="200"/>
              <w:rPr>
                <w:b/>
                <w:sz w:val="24"/>
                <w:szCs w:val="24"/>
              </w:rPr>
            </w:pPr>
            <w:r>
              <w:rPr>
                <w:b/>
                <w:sz w:val="24"/>
                <w:szCs w:val="24"/>
              </w:rPr>
              <w:t>1、地理位置</w:t>
            </w:r>
          </w:p>
          <w:p>
            <w:pPr>
              <w:widowControl/>
              <w:adjustRightInd w:val="0"/>
              <w:snapToGrid w:val="0"/>
              <w:spacing w:line="348" w:lineRule="auto"/>
              <w:ind w:firstLine="480" w:firstLineChars="200"/>
              <w:rPr>
                <w:sz w:val="24"/>
              </w:rPr>
            </w:pPr>
            <w:r>
              <w:rPr>
                <w:sz w:val="24"/>
              </w:rPr>
              <w:t>芜湖市位于安徽省东南部，地处东经117°58′～118°43′、北纬30°38′～31°31′，是沿江一座重要的港口城市。全市东西两端最长距离约72km，南北两端最长距离约100km。市域轮廓呈蝴蝶形，东与宣城地区相邻，西与巢湖地区隔江相望，西南与铜陵市相连，南临皖南山区，北与马鞍山市相连，市区座落在长江和青弋江交汇处，距安徽省会合肥市119km。</w:t>
            </w:r>
          </w:p>
          <w:p>
            <w:pPr>
              <w:widowControl/>
              <w:adjustRightInd w:val="0"/>
              <w:snapToGrid w:val="0"/>
              <w:spacing w:line="336" w:lineRule="auto"/>
              <w:ind w:firstLine="482" w:firstLineChars="200"/>
              <w:rPr>
                <w:b/>
                <w:kern w:val="0"/>
                <w:sz w:val="24"/>
              </w:rPr>
            </w:pPr>
            <w:r>
              <w:rPr>
                <w:b/>
                <w:kern w:val="0"/>
                <w:sz w:val="24"/>
              </w:rPr>
              <w:t>2、地形地貌</w:t>
            </w:r>
          </w:p>
          <w:p>
            <w:pPr>
              <w:adjustRightInd w:val="0"/>
              <w:snapToGrid w:val="0"/>
              <w:spacing w:line="348" w:lineRule="auto"/>
              <w:ind w:firstLine="480" w:firstLineChars="200"/>
              <w:rPr>
                <w:sz w:val="24"/>
              </w:rPr>
            </w:pPr>
            <w:r>
              <w:rPr>
                <w:sz w:val="24"/>
              </w:rPr>
              <w:t>芜湖市沿长江一带，地势平缓，大部分为三角洲沉积的饱和软土，属淮阳山字型构造前弧东翼宁芜盆地西南缘，基岩以岩浆为主，西部地层为上侏罗统龙王山组（T、L）基岩和中生代喷出岩及火山碎屑岩，东部为中性浅成岩和上白垩统浦口组沉积岩类，不整合接触，后经夷平并为砂质、淤泥质冲积物覆盖，构成现代平原的地貌基础。本项目所在区域场地基本为平地，地势平缓。芜湖市属长江沿岸地层区。在地质构造上位于扬子准地合（I级大地构造）下扬子台坳（II级打底构造），苏、浙、皖断褶束（III级大地构造），基岩埋藏很浅，是最佳的桩基础持力层。区域地层子震旦纪以来发育较为齐全，但市区范围内地层出露较为简单，为中生代沉积岩层及火山岩组成，自老到新顺序为：三叠系、白垩系、第四系。区内由于浮土覆盖，大部分地区无地层出露。区域在大地构造上分属淮阳山字型构造东翼下扬子准地台宁芜凹陷南缘。</w:t>
            </w:r>
          </w:p>
          <w:p>
            <w:pPr>
              <w:adjustRightInd w:val="0"/>
              <w:snapToGrid w:val="0"/>
              <w:spacing w:line="348" w:lineRule="auto"/>
              <w:ind w:firstLine="480" w:firstLineChars="200"/>
              <w:rPr>
                <w:sz w:val="24"/>
              </w:rPr>
            </w:pPr>
            <w:r>
              <w:rPr>
                <w:sz w:val="24"/>
              </w:rPr>
              <w:t>芜湖市以长江为界，西北部为冲积平原，东南部为低山丘陵，在低山丘陵区，冲沟多为宽平的“U”型谷。长江沿岸I、II级河流阶地以堆积阶地为主，局部见有侵蚀阶地，新生代地层主要发育中、晚更新世及全新世地层。新近纪以来，出现2次明显的沉积间断，第1次发生在上新世和第四纪之间，表现形式为洞穴流水沉积间断、溶洞普遍抬升；第2次发生在中、晚更新世之间，表现形式为构造隆升，持续时间约34万年；新生代以来，构造运动以升降差异活动为主，断裂活动和褶皱作用不明显。新构造运动的基本特点是继承性、差异性和间歇性。早期活动以继承性为主，晚期活动差异性表现比较突出，而间歇性运动基本上贯穿整个新构造时期。根据地质地貌、断裂活动和测年数据，该区新构造运动的起始时代在上新世末期至第四纪初期。</w:t>
            </w:r>
          </w:p>
          <w:p>
            <w:pPr>
              <w:widowControl/>
              <w:adjustRightInd w:val="0"/>
              <w:snapToGrid w:val="0"/>
              <w:spacing w:line="336" w:lineRule="auto"/>
              <w:ind w:firstLine="482" w:firstLineChars="200"/>
              <w:rPr>
                <w:b/>
                <w:kern w:val="0"/>
                <w:sz w:val="24"/>
              </w:rPr>
            </w:pPr>
            <w:r>
              <w:rPr>
                <w:b/>
                <w:kern w:val="0"/>
                <w:sz w:val="24"/>
              </w:rPr>
              <w:t>3、气候、气象</w:t>
            </w:r>
          </w:p>
          <w:p>
            <w:pPr>
              <w:adjustRightInd w:val="0"/>
              <w:snapToGrid w:val="0"/>
              <w:spacing w:line="348" w:lineRule="auto"/>
              <w:ind w:firstLine="480" w:firstLineChars="200"/>
              <w:rPr>
                <w:sz w:val="24"/>
              </w:rPr>
            </w:pPr>
            <w:r>
              <w:rPr>
                <w:sz w:val="24"/>
              </w:rPr>
              <w:t>芜湖市地处亚热带，纬度偏南，临江近海，属北亚热带季风性湿润气候，光照充足，四季分明，雨量充沛，冬冷夏热。年均降水量1240.7mm。历年平均气温16.1℃，历年最高气温37.34℃，历年最低气温-7.34℃，月平均气温最低为元月份1.1℃，月平均气温最高为七月份31℃。年平均降雨量约1200mm。全年平均降雪日8~9天，历年最大积雪深度250mm，冰冻深度0.1m，无霜期240天左右。总日照时数2032个小时。</w:t>
            </w:r>
          </w:p>
          <w:p>
            <w:pPr>
              <w:widowControl/>
              <w:adjustRightInd w:val="0"/>
              <w:snapToGrid w:val="0"/>
              <w:spacing w:line="348" w:lineRule="auto"/>
              <w:ind w:firstLine="480" w:firstLineChars="200"/>
              <w:rPr>
                <w:kern w:val="0"/>
                <w:sz w:val="24"/>
              </w:rPr>
            </w:pPr>
            <w:r>
              <w:rPr>
                <w:sz w:val="24"/>
              </w:rPr>
              <w:t>全年主导风向为东风，其风频为18%，其次是东北偏东风，风频为11.2%，区域年静风频率为1.4%，冬季静风频率相对较高，为1.7%。多年平均风速2.42m/s，年平均相对湿度约78%。</w:t>
            </w:r>
          </w:p>
          <w:p>
            <w:pPr>
              <w:widowControl/>
              <w:adjustRightInd w:val="0"/>
              <w:snapToGrid w:val="0"/>
              <w:spacing w:line="336" w:lineRule="auto"/>
              <w:ind w:firstLine="482" w:firstLineChars="200"/>
              <w:rPr>
                <w:b/>
                <w:kern w:val="0"/>
                <w:sz w:val="24"/>
              </w:rPr>
            </w:pPr>
            <w:r>
              <w:rPr>
                <w:b/>
                <w:kern w:val="0"/>
                <w:sz w:val="24"/>
              </w:rPr>
              <w:t>4、水文</w:t>
            </w:r>
          </w:p>
          <w:p>
            <w:pPr>
              <w:adjustRightInd w:val="0"/>
              <w:snapToGrid w:val="0"/>
              <w:spacing w:line="348" w:lineRule="auto"/>
              <w:ind w:firstLine="480" w:firstLineChars="200"/>
              <w:rPr>
                <w:sz w:val="24"/>
              </w:rPr>
            </w:pPr>
            <w:r>
              <w:rPr>
                <w:sz w:val="24"/>
              </w:rPr>
              <w:t>长江从芜湖市区北缘流过，流经芜湖段长约71km，青弋江、水阳江、漳河大小支流贯穿南陵、繁昌、芜湖三县，黑沙湖、龙窝湖、奎湖散布其间，全市水面面积达478km</w:t>
            </w:r>
            <w:r>
              <w:rPr>
                <w:sz w:val="24"/>
                <w:vertAlign w:val="superscript"/>
              </w:rPr>
              <w:t>2</w:t>
            </w:r>
            <w:r>
              <w:rPr>
                <w:sz w:val="24"/>
              </w:rPr>
              <w:t>，占总面积的14.4%。长江从本市过境，水量丰富，多年平均年径流总量达8921亿m</w:t>
            </w:r>
            <w:r>
              <w:rPr>
                <w:sz w:val="24"/>
                <w:vertAlign w:val="superscript"/>
              </w:rPr>
              <w:t>3</w:t>
            </w:r>
            <w:r>
              <w:rPr>
                <w:sz w:val="24"/>
              </w:rPr>
              <w:t>。</w:t>
            </w:r>
          </w:p>
          <w:p>
            <w:pPr>
              <w:adjustRightInd w:val="0"/>
              <w:snapToGrid w:val="0"/>
              <w:spacing w:line="348" w:lineRule="auto"/>
              <w:ind w:firstLine="480" w:firstLineChars="200"/>
              <w:rPr>
                <w:sz w:val="24"/>
              </w:rPr>
            </w:pPr>
            <w:r>
              <w:rPr>
                <w:sz w:val="24"/>
              </w:rPr>
              <w:t>芜湖市区及三县地表径流量（不包括过境水量）多年均值为22.44亿m</w:t>
            </w:r>
            <w:r>
              <w:rPr>
                <w:sz w:val="24"/>
                <w:vertAlign w:val="superscript"/>
              </w:rPr>
              <w:t>3</w:t>
            </w:r>
            <w:r>
              <w:rPr>
                <w:sz w:val="24"/>
              </w:rPr>
              <w:t>，同时由于全市均属冲积平原，降雨补给充分，致使地下水资源也极为丰富，单就浅层地下水蕴藏量多年平均为5.60亿m</w:t>
            </w:r>
            <w:r>
              <w:rPr>
                <w:sz w:val="24"/>
                <w:vertAlign w:val="superscript"/>
              </w:rPr>
              <w:t>3</w:t>
            </w:r>
            <w:r>
              <w:rPr>
                <w:sz w:val="24"/>
              </w:rPr>
              <w:t>，沿江丘陵地区还有深层裂隙脉状承压水。</w:t>
            </w:r>
          </w:p>
          <w:p>
            <w:pPr>
              <w:widowControl/>
              <w:adjustRightInd w:val="0"/>
              <w:snapToGrid w:val="0"/>
              <w:spacing w:line="348" w:lineRule="auto"/>
              <w:ind w:firstLine="480" w:firstLineChars="200"/>
              <w:rPr>
                <w:sz w:val="24"/>
              </w:rPr>
            </w:pPr>
            <w:r>
              <w:rPr>
                <w:sz w:val="24"/>
              </w:rPr>
              <w:t>芜湖市的地表水资源以长江芜湖段为主干构成一个较为完整的水系，长江芜湖段又称芜裕河道，右岸有青弋江，在市宝塔根处注入长江，左岸裕溪河在裕溪口附近注入长江。</w:t>
            </w:r>
          </w:p>
          <w:p>
            <w:pPr>
              <w:widowControl/>
              <w:adjustRightInd w:val="0"/>
              <w:snapToGrid w:val="0"/>
              <w:spacing w:line="336" w:lineRule="auto"/>
              <w:ind w:firstLine="482" w:firstLineChars="200"/>
              <w:rPr>
                <w:b/>
                <w:kern w:val="0"/>
                <w:sz w:val="24"/>
              </w:rPr>
            </w:pPr>
            <w:r>
              <w:rPr>
                <w:b/>
                <w:kern w:val="0"/>
                <w:sz w:val="24"/>
              </w:rPr>
              <w:t>5、土壤植被</w:t>
            </w:r>
          </w:p>
          <w:p>
            <w:pPr>
              <w:widowControl/>
              <w:adjustRightInd w:val="0"/>
              <w:snapToGrid w:val="0"/>
              <w:spacing w:line="336" w:lineRule="auto"/>
              <w:ind w:firstLine="480" w:firstLineChars="200"/>
              <w:rPr>
                <w:kern w:val="0"/>
                <w:sz w:val="24"/>
              </w:rPr>
            </w:pPr>
            <w:r>
              <w:rPr>
                <w:sz w:val="24"/>
              </w:rPr>
              <w:t>芜湖地处北亚热带和中亚热的交接地带。土壤类型复杂多样，自然土壤有黄壤、棕壤；耕作土壤有水稻土和潮土。植被属北亚热带落叶—常绿阔叶混交林地带。由于人为影响，天然植被已茫然无存，多为次生林和人工林，以人工林为主，1999年全市绿化覆盖率达33.1%。</w:t>
            </w:r>
          </w:p>
          <w:p>
            <w:pPr>
              <w:adjustRightInd w:val="0"/>
              <w:snapToGrid w:val="0"/>
              <w:spacing w:line="360" w:lineRule="auto"/>
              <w:ind w:firstLine="480" w:firstLineChars="200"/>
              <w:rPr>
                <w:b/>
                <w:sz w:val="24"/>
                <w:szCs w:val="24"/>
              </w:rPr>
            </w:pPr>
            <w:r>
              <w:rPr>
                <w:kern w:val="0"/>
                <w:sz w:val="24"/>
              </w:rPr>
              <w:t>本项目评价区域无珍稀动植物存在。</w:t>
            </w: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adjustRightInd w:val="0"/>
              <w:snapToGrid w:val="0"/>
              <w:spacing w:line="360" w:lineRule="auto"/>
              <w:ind w:firstLine="482" w:firstLineChars="200"/>
              <w:rPr>
                <w:b/>
                <w:sz w:val="24"/>
              </w:rPr>
            </w:pPr>
            <w:r>
              <w:rPr>
                <w:b/>
                <w:sz w:val="24"/>
              </w:rPr>
              <w:t>芜湖市鸠江经济开发区概况</w:t>
            </w:r>
          </w:p>
          <w:p>
            <w:pPr>
              <w:spacing w:line="360" w:lineRule="auto"/>
              <w:ind w:firstLine="480" w:firstLineChars="200"/>
              <w:rPr>
                <w:sz w:val="24"/>
              </w:rPr>
            </w:pPr>
            <w:r>
              <w:rPr>
                <w:sz w:val="24"/>
              </w:rPr>
              <w:t>鸠江经济开发区是经省政府批准设立的省级开发区，中长期规划面积30平方公里，一期扁担河以西规划面积7.44平方公里，二期扁担河以东、芜马高速两侧规划面积约23 平方公里。自2006年3月正式启动建设以来，在区委、区政府的领导下，开发区始终按照“基础设施完备、配套服务良好、生态环境和谐、经济社会效益优越”的目标要求，抓住城市东扩的契机，坚持高起点规划、高标准建设、高效率服务，大力发展汽车及零部件、电子电器、装备制造等环保型、外向型高新技术产业以及为之配套的现代服务业，着力打造鸠江区“二次创业、加快发展”的新载体。</w:t>
            </w:r>
          </w:p>
          <w:p>
            <w:pPr>
              <w:spacing w:line="360" w:lineRule="auto"/>
              <w:ind w:firstLine="480" w:firstLineChars="200"/>
              <w:rPr>
                <w:sz w:val="24"/>
              </w:rPr>
            </w:pPr>
            <w:r>
              <w:rPr>
                <w:sz w:val="24"/>
              </w:rPr>
              <w:t>鸠江经济开发区东区西靠扁担河，东临青山河，南接规划建设的东四大道，北至与当涂县市县分界线。东区总面积24.44km</w:t>
            </w:r>
            <w:r>
              <w:rPr>
                <w:sz w:val="24"/>
                <w:vertAlign w:val="superscript"/>
              </w:rPr>
              <w:t>2</w:t>
            </w:r>
            <w:r>
              <w:rPr>
                <w:sz w:val="24"/>
              </w:rPr>
              <w:t>，规划主要产业为汽车零部件、电子电器、模具及装备制造等行业。鸠江经济开发区西区西临九华北路，东以东三环的道路中心线为界，南以芜宣高速的道路中心线为界，北以机场南缘为界。</w:t>
            </w:r>
          </w:p>
          <w:p>
            <w:pPr>
              <w:spacing w:line="360" w:lineRule="auto"/>
              <w:ind w:firstLine="480" w:firstLineChars="200"/>
              <w:rPr>
                <w:sz w:val="24"/>
              </w:rPr>
            </w:pPr>
            <w:r>
              <w:rPr>
                <w:sz w:val="24"/>
              </w:rPr>
              <w:t>西区面积7.44km</w:t>
            </w:r>
            <w:r>
              <w:rPr>
                <w:sz w:val="24"/>
                <w:vertAlign w:val="superscript"/>
              </w:rPr>
              <w:t>2</w:t>
            </w:r>
            <w:r>
              <w:rPr>
                <w:sz w:val="24"/>
              </w:rPr>
              <w:t>，于2004年正式开工建设，鼓励汽车及零部件、电子电器、装备制造等环保型、外向性高新技术产业及与之配套的各类三产服务业入园。</w:t>
            </w: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p>
          <w:p>
            <w:pPr>
              <w:adjustRightInd w:val="0"/>
              <w:snapToGrid w:val="0"/>
              <w:spacing w:line="360" w:lineRule="auto"/>
              <w:rPr>
                <w:sz w:val="24"/>
                <w:szCs w:val="24"/>
              </w:rPr>
            </w:pPr>
          </w:p>
        </w:tc>
      </w:tr>
    </w:tbl>
    <w:p>
      <w:pPr>
        <w:pStyle w:val="198"/>
        <w:snapToGrid/>
        <w:rPr>
          <w:rFonts w:ascii="Times New Roman" w:hAnsi="Times New Roman"/>
        </w:rPr>
      </w:pPr>
      <w:r>
        <w:rPr>
          <w:rFonts w:ascii="Times New Roman" w:hAnsi="Times New Roman"/>
        </w:rPr>
        <w:t>环境质量状况</w:t>
      </w:r>
    </w:p>
    <w:tbl>
      <w:tblPr>
        <w:tblStyle w:val="31"/>
        <w:tblpPr w:leftFromText="180" w:rightFromText="180" w:vertAnchor="page" w:horzAnchor="margin" w:tblpXSpec="center" w:tblpY="20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639" w:type="dxa"/>
          </w:tcPr>
          <w:p>
            <w:pPr>
              <w:spacing w:line="360" w:lineRule="auto"/>
              <w:rPr>
                <w:b/>
                <w:bCs/>
                <w:sz w:val="24"/>
              </w:rPr>
            </w:pPr>
            <w:r>
              <w:rPr>
                <w:b/>
                <w:bCs/>
                <w:sz w:val="24"/>
              </w:rPr>
              <w:t>建设项目所在地区域环境质量现状及主要环境问题（环境空气、地面水、地下水、声环境、生态环境等）：</w:t>
            </w:r>
          </w:p>
          <w:p>
            <w:pPr>
              <w:autoSpaceDE w:val="0"/>
              <w:autoSpaceDN w:val="0"/>
              <w:adjustRightInd w:val="0"/>
              <w:snapToGrid w:val="0"/>
              <w:spacing w:line="360" w:lineRule="auto"/>
              <w:ind w:firstLine="482" w:firstLineChars="200"/>
              <w:rPr>
                <w:b/>
                <w:sz w:val="24"/>
              </w:rPr>
            </w:pPr>
            <w:r>
              <w:rPr>
                <w:b/>
                <w:sz w:val="24"/>
              </w:rPr>
              <w:t>1、环境空气质量</w:t>
            </w:r>
          </w:p>
          <w:p>
            <w:pPr>
              <w:autoSpaceDE w:val="0"/>
              <w:autoSpaceDN w:val="0"/>
              <w:adjustRightInd w:val="0"/>
              <w:snapToGrid w:val="0"/>
              <w:spacing w:line="360" w:lineRule="auto"/>
              <w:ind w:firstLine="480" w:firstLineChars="200"/>
              <w:jc w:val="left"/>
              <w:rPr>
                <w:sz w:val="24"/>
              </w:rPr>
            </w:pPr>
            <w:r>
              <w:rPr>
                <w:sz w:val="24"/>
              </w:rPr>
              <w:t>根据《环境影响评价技术导则 大气环境》（HJ2.2-2018）内相关要求，需对项目所在区域空气质量现状及基本污染物环境质量现状进行评价，现芜湖市市区设有四个自动监测点位，四水厂，监测站，科创中心以及济民医院点位（济民医院监测点位为背景参考点，数值不计入统计结果）。</w:t>
            </w:r>
          </w:p>
          <w:p>
            <w:pPr>
              <w:adjustRightInd w:val="0"/>
              <w:snapToGrid w:val="0"/>
              <w:spacing w:line="360" w:lineRule="auto"/>
              <w:ind w:firstLine="482" w:firstLineChars="200"/>
              <w:rPr>
                <w:b/>
                <w:sz w:val="24"/>
              </w:rPr>
            </w:pPr>
            <w:r>
              <w:rPr>
                <w:b/>
                <w:sz w:val="24"/>
              </w:rPr>
              <w:t>（1）区域环境空气质量达标判定</w:t>
            </w:r>
          </w:p>
          <w:p>
            <w:pPr>
              <w:adjustRightInd w:val="0"/>
              <w:snapToGrid w:val="0"/>
              <w:spacing w:line="360" w:lineRule="auto"/>
              <w:ind w:firstLine="480" w:firstLineChars="200"/>
              <w:rPr>
                <w:sz w:val="24"/>
              </w:rPr>
            </w:pPr>
            <w:r>
              <w:rPr>
                <w:sz w:val="24"/>
              </w:rPr>
              <w:t>根据芜湖市环保局网站公布的2018年芜湖市环境质量公报，2018年芜湖市大气环境质量监测见下表。</w:t>
            </w:r>
          </w:p>
          <w:p>
            <w:pPr>
              <w:adjustRightInd w:val="0"/>
              <w:snapToGrid w:val="0"/>
              <w:jc w:val="center"/>
              <w:rPr>
                <w:b/>
                <w:bCs/>
                <w:sz w:val="24"/>
              </w:rPr>
            </w:pPr>
            <w:r>
              <w:rPr>
                <w:b/>
                <w:bCs/>
                <w:sz w:val="24"/>
              </w:rPr>
              <w:t>表3-1  2018年芜湖市大气环境质量</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427"/>
              <w:gridCol w:w="1568"/>
              <w:gridCol w:w="1704"/>
              <w:gridCol w:w="1447"/>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b/>
                      <w:bCs/>
                      <w:szCs w:val="21"/>
                    </w:rPr>
                  </w:pPr>
                  <w:r>
                    <w:rPr>
                      <w:b/>
                      <w:bCs/>
                      <w:szCs w:val="21"/>
                    </w:rPr>
                    <w:t>污染物</w:t>
                  </w:r>
                </w:p>
              </w:tc>
              <w:tc>
                <w:tcPr>
                  <w:tcW w:w="2427" w:type="dxa"/>
                  <w:vAlign w:val="center"/>
                </w:tcPr>
                <w:p>
                  <w:pPr>
                    <w:adjustRightInd w:val="0"/>
                    <w:snapToGrid w:val="0"/>
                    <w:jc w:val="center"/>
                    <w:rPr>
                      <w:b/>
                      <w:bCs/>
                      <w:szCs w:val="21"/>
                    </w:rPr>
                  </w:pPr>
                  <w:r>
                    <w:rPr>
                      <w:b/>
                      <w:bCs/>
                      <w:szCs w:val="21"/>
                    </w:rPr>
                    <w:t>年评价指标</w:t>
                  </w:r>
                </w:p>
              </w:tc>
              <w:tc>
                <w:tcPr>
                  <w:tcW w:w="1568" w:type="dxa"/>
                  <w:vAlign w:val="center"/>
                </w:tcPr>
                <w:p>
                  <w:pPr>
                    <w:adjustRightInd w:val="0"/>
                    <w:snapToGrid w:val="0"/>
                    <w:jc w:val="center"/>
                    <w:rPr>
                      <w:b/>
                      <w:bCs/>
                      <w:szCs w:val="21"/>
                    </w:rPr>
                  </w:pPr>
                  <w:r>
                    <w:rPr>
                      <w:b/>
                      <w:bCs/>
                      <w:szCs w:val="21"/>
                    </w:rPr>
                    <w:t>现状浓度（ug/m</w:t>
                  </w:r>
                  <w:r>
                    <w:rPr>
                      <w:b/>
                      <w:bCs/>
                      <w:szCs w:val="21"/>
                      <w:vertAlign w:val="superscript"/>
                    </w:rPr>
                    <w:t>3</w:t>
                  </w:r>
                  <w:r>
                    <w:rPr>
                      <w:b/>
                      <w:bCs/>
                      <w:szCs w:val="21"/>
                    </w:rPr>
                    <w:t>）</w:t>
                  </w:r>
                </w:p>
              </w:tc>
              <w:tc>
                <w:tcPr>
                  <w:tcW w:w="1704" w:type="dxa"/>
                  <w:vAlign w:val="center"/>
                </w:tcPr>
                <w:p>
                  <w:pPr>
                    <w:adjustRightInd w:val="0"/>
                    <w:snapToGrid w:val="0"/>
                    <w:jc w:val="center"/>
                    <w:rPr>
                      <w:b/>
                      <w:bCs/>
                      <w:szCs w:val="21"/>
                    </w:rPr>
                  </w:pPr>
                  <w:r>
                    <w:rPr>
                      <w:b/>
                      <w:bCs/>
                      <w:szCs w:val="21"/>
                    </w:rPr>
                    <w:t>标准值（ug/m</w:t>
                  </w:r>
                  <w:r>
                    <w:rPr>
                      <w:b/>
                      <w:bCs/>
                      <w:szCs w:val="21"/>
                      <w:vertAlign w:val="superscript"/>
                    </w:rPr>
                    <w:t>3</w:t>
                  </w:r>
                  <w:r>
                    <w:rPr>
                      <w:b/>
                      <w:bCs/>
                      <w:szCs w:val="21"/>
                    </w:rPr>
                    <w:t>）</w:t>
                  </w:r>
                </w:p>
              </w:tc>
              <w:tc>
                <w:tcPr>
                  <w:tcW w:w="1447" w:type="dxa"/>
                  <w:vAlign w:val="center"/>
                </w:tcPr>
                <w:p>
                  <w:pPr>
                    <w:adjustRightInd w:val="0"/>
                    <w:snapToGrid w:val="0"/>
                    <w:jc w:val="center"/>
                    <w:rPr>
                      <w:b/>
                      <w:bCs/>
                      <w:szCs w:val="21"/>
                    </w:rPr>
                  </w:pPr>
                  <w:r>
                    <w:rPr>
                      <w:b/>
                      <w:bCs/>
                      <w:szCs w:val="21"/>
                    </w:rPr>
                    <w:t>占标率（%）</w:t>
                  </w:r>
                </w:p>
              </w:tc>
              <w:tc>
                <w:tcPr>
                  <w:tcW w:w="1252" w:type="dxa"/>
                  <w:vAlign w:val="center"/>
                </w:tcPr>
                <w:p>
                  <w:pPr>
                    <w:adjustRightInd w:val="0"/>
                    <w:snapToGrid w:val="0"/>
                    <w:jc w:val="center"/>
                    <w:rPr>
                      <w:b/>
                      <w:bCs/>
                      <w:szCs w:val="21"/>
                    </w:rPr>
                  </w:pPr>
                  <w:r>
                    <w:rPr>
                      <w:b/>
                      <w:bCs/>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SO</w:t>
                  </w:r>
                  <w:r>
                    <w:rPr>
                      <w:szCs w:val="21"/>
                      <w:vertAlign w:val="subscript"/>
                    </w:rPr>
                    <w:t>2</w:t>
                  </w:r>
                </w:p>
              </w:tc>
              <w:tc>
                <w:tcPr>
                  <w:tcW w:w="2427" w:type="dxa"/>
                  <w:vAlign w:val="center"/>
                </w:tcPr>
                <w:p>
                  <w:pPr>
                    <w:adjustRightInd w:val="0"/>
                    <w:snapToGrid w:val="0"/>
                    <w:jc w:val="center"/>
                    <w:rPr>
                      <w:szCs w:val="21"/>
                    </w:rPr>
                  </w:pPr>
                  <w:r>
                    <w:rPr>
                      <w:szCs w:val="21"/>
                    </w:rPr>
                    <w:t>年平均质量浓度</w:t>
                  </w:r>
                </w:p>
              </w:tc>
              <w:tc>
                <w:tcPr>
                  <w:tcW w:w="1568" w:type="dxa"/>
                  <w:vAlign w:val="center"/>
                </w:tcPr>
                <w:p>
                  <w:pPr>
                    <w:adjustRightInd w:val="0"/>
                    <w:snapToGrid w:val="0"/>
                    <w:jc w:val="center"/>
                    <w:rPr>
                      <w:szCs w:val="21"/>
                    </w:rPr>
                  </w:pPr>
                  <w:r>
                    <w:rPr>
                      <w:szCs w:val="21"/>
                    </w:rPr>
                    <w:t>11</w:t>
                  </w:r>
                </w:p>
              </w:tc>
              <w:tc>
                <w:tcPr>
                  <w:tcW w:w="1704" w:type="dxa"/>
                  <w:vAlign w:val="center"/>
                </w:tcPr>
                <w:p>
                  <w:pPr>
                    <w:adjustRightInd w:val="0"/>
                    <w:snapToGrid w:val="0"/>
                    <w:jc w:val="center"/>
                    <w:rPr>
                      <w:szCs w:val="21"/>
                    </w:rPr>
                  </w:pPr>
                  <w:r>
                    <w:rPr>
                      <w:szCs w:val="21"/>
                    </w:rPr>
                    <w:t>60</w:t>
                  </w:r>
                </w:p>
              </w:tc>
              <w:tc>
                <w:tcPr>
                  <w:tcW w:w="1447" w:type="dxa"/>
                  <w:vAlign w:val="center"/>
                </w:tcPr>
                <w:p>
                  <w:pPr>
                    <w:adjustRightInd w:val="0"/>
                    <w:snapToGrid w:val="0"/>
                    <w:jc w:val="center"/>
                    <w:rPr>
                      <w:szCs w:val="21"/>
                    </w:rPr>
                  </w:pPr>
                  <w:r>
                    <w:rPr>
                      <w:szCs w:val="21"/>
                    </w:rPr>
                    <w:t>18</w:t>
                  </w:r>
                </w:p>
              </w:tc>
              <w:tc>
                <w:tcPr>
                  <w:tcW w:w="1252"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NO</w:t>
                  </w:r>
                  <w:r>
                    <w:rPr>
                      <w:szCs w:val="21"/>
                      <w:vertAlign w:val="subscript"/>
                    </w:rPr>
                    <w:t>2</w:t>
                  </w:r>
                </w:p>
              </w:tc>
              <w:tc>
                <w:tcPr>
                  <w:tcW w:w="2427" w:type="dxa"/>
                  <w:vAlign w:val="center"/>
                </w:tcPr>
                <w:p>
                  <w:pPr>
                    <w:adjustRightInd w:val="0"/>
                    <w:snapToGrid w:val="0"/>
                    <w:jc w:val="center"/>
                    <w:rPr>
                      <w:szCs w:val="21"/>
                    </w:rPr>
                  </w:pPr>
                  <w:r>
                    <w:rPr>
                      <w:szCs w:val="21"/>
                    </w:rPr>
                    <w:t>年平均质量浓度</w:t>
                  </w:r>
                </w:p>
              </w:tc>
              <w:tc>
                <w:tcPr>
                  <w:tcW w:w="1568" w:type="dxa"/>
                  <w:vAlign w:val="center"/>
                </w:tcPr>
                <w:p>
                  <w:pPr>
                    <w:adjustRightInd w:val="0"/>
                    <w:snapToGrid w:val="0"/>
                    <w:jc w:val="center"/>
                    <w:rPr>
                      <w:szCs w:val="21"/>
                    </w:rPr>
                  </w:pPr>
                  <w:r>
                    <w:rPr>
                      <w:szCs w:val="21"/>
                    </w:rPr>
                    <w:t>40</w:t>
                  </w:r>
                </w:p>
              </w:tc>
              <w:tc>
                <w:tcPr>
                  <w:tcW w:w="1704" w:type="dxa"/>
                  <w:vAlign w:val="center"/>
                </w:tcPr>
                <w:p>
                  <w:pPr>
                    <w:adjustRightInd w:val="0"/>
                    <w:snapToGrid w:val="0"/>
                    <w:jc w:val="center"/>
                    <w:rPr>
                      <w:szCs w:val="21"/>
                    </w:rPr>
                  </w:pPr>
                  <w:r>
                    <w:rPr>
                      <w:szCs w:val="21"/>
                    </w:rPr>
                    <w:t>40</w:t>
                  </w:r>
                </w:p>
              </w:tc>
              <w:tc>
                <w:tcPr>
                  <w:tcW w:w="1447" w:type="dxa"/>
                  <w:vAlign w:val="center"/>
                </w:tcPr>
                <w:p>
                  <w:pPr>
                    <w:adjustRightInd w:val="0"/>
                    <w:snapToGrid w:val="0"/>
                    <w:jc w:val="center"/>
                    <w:rPr>
                      <w:szCs w:val="21"/>
                    </w:rPr>
                  </w:pPr>
                  <w:r>
                    <w:rPr>
                      <w:szCs w:val="21"/>
                    </w:rPr>
                    <w:t>1</w:t>
                  </w:r>
                </w:p>
              </w:tc>
              <w:tc>
                <w:tcPr>
                  <w:tcW w:w="1252"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PM</w:t>
                  </w:r>
                  <w:r>
                    <w:rPr>
                      <w:szCs w:val="21"/>
                      <w:vertAlign w:val="subscript"/>
                    </w:rPr>
                    <w:t>10</w:t>
                  </w:r>
                </w:p>
              </w:tc>
              <w:tc>
                <w:tcPr>
                  <w:tcW w:w="2427" w:type="dxa"/>
                  <w:vAlign w:val="center"/>
                </w:tcPr>
                <w:p>
                  <w:pPr>
                    <w:adjustRightInd w:val="0"/>
                    <w:snapToGrid w:val="0"/>
                    <w:jc w:val="center"/>
                    <w:rPr>
                      <w:szCs w:val="21"/>
                    </w:rPr>
                  </w:pPr>
                  <w:r>
                    <w:rPr>
                      <w:szCs w:val="21"/>
                    </w:rPr>
                    <w:t>年平均质量浓度</w:t>
                  </w:r>
                </w:p>
              </w:tc>
              <w:tc>
                <w:tcPr>
                  <w:tcW w:w="1568" w:type="dxa"/>
                  <w:vAlign w:val="center"/>
                </w:tcPr>
                <w:p>
                  <w:pPr>
                    <w:adjustRightInd w:val="0"/>
                    <w:snapToGrid w:val="0"/>
                    <w:jc w:val="center"/>
                    <w:rPr>
                      <w:szCs w:val="21"/>
                    </w:rPr>
                  </w:pPr>
                  <w:r>
                    <w:rPr>
                      <w:szCs w:val="21"/>
                    </w:rPr>
                    <w:t>67</w:t>
                  </w:r>
                </w:p>
              </w:tc>
              <w:tc>
                <w:tcPr>
                  <w:tcW w:w="1704" w:type="dxa"/>
                  <w:vAlign w:val="center"/>
                </w:tcPr>
                <w:p>
                  <w:pPr>
                    <w:adjustRightInd w:val="0"/>
                    <w:snapToGrid w:val="0"/>
                    <w:jc w:val="center"/>
                    <w:rPr>
                      <w:szCs w:val="21"/>
                    </w:rPr>
                  </w:pPr>
                  <w:r>
                    <w:rPr>
                      <w:szCs w:val="21"/>
                    </w:rPr>
                    <w:t>70</w:t>
                  </w:r>
                </w:p>
              </w:tc>
              <w:tc>
                <w:tcPr>
                  <w:tcW w:w="1447" w:type="dxa"/>
                  <w:vAlign w:val="center"/>
                </w:tcPr>
                <w:p>
                  <w:pPr>
                    <w:adjustRightInd w:val="0"/>
                    <w:snapToGrid w:val="0"/>
                    <w:jc w:val="center"/>
                    <w:rPr>
                      <w:szCs w:val="21"/>
                    </w:rPr>
                  </w:pPr>
                  <w:r>
                    <w:rPr>
                      <w:szCs w:val="21"/>
                    </w:rPr>
                    <w:t>95.7</w:t>
                  </w:r>
                </w:p>
              </w:tc>
              <w:tc>
                <w:tcPr>
                  <w:tcW w:w="1252"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PM</w:t>
                  </w:r>
                  <w:r>
                    <w:rPr>
                      <w:szCs w:val="21"/>
                      <w:vertAlign w:val="subscript"/>
                    </w:rPr>
                    <w:t>2.5</w:t>
                  </w:r>
                </w:p>
              </w:tc>
              <w:tc>
                <w:tcPr>
                  <w:tcW w:w="2427" w:type="dxa"/>
                  <w:vAlign w:val="center"/>
                </w:tcPr>
                <w:p>
                  <w:pPr>
                    <w:adjustRightInd w:val="0"/>
                    <w:snapToGrid w:val="0"/>
                    <w:jc w:val="center"/>
                    <w:rPr>
                      <w:szCs w:val="21"/>
                    </w:rPr>
                  </w:pPr>
                  <w:r>
                    <w:rPr>
                      <w:szCs w:val="21"/>
                    </w:rPr>
                    <w:t>年平均质量浓度</w:t>
                  </w:r>
                </w:p>
              </w:tc>
              <w:tc>
                <w:tcPr>
                  <w:tcW w:w="1568" w:type="dxa"/>
                  <w:vAlign w:val="center"/>
                </w:tcPr>
                <w:p>
                  <w:pPr>
                    <w:adjustRightInd w:val="0"/>
                    <w:snapToGrid w:val="0"/>
                    <w:jc w:val="center"/>
                    <w:rPr>
                      <w:szCs w:val="21"/>
                    </w:rPr>
                  </w:pPr>
                  <w:r>
                    <w:rPr>
                      <w:szCs w:val="21"/>
                    </w:rPr>
                    <w:t>40</w:t>
                  </w:r>
                </w:p>
              </w:tc>
              <w:tc>
                <w:tcPr>
                  <w:tcW w:w="1704" w:type="dxa"/>
                  <w:vAlign w:val="center"/>
                </w:tcPr>
                <w:p>
                  <w:pPr>
                    <w:adjustRightInd w:val="0"/>
                    <w:snapToGrid w:val="0"/>
                    <w:jc w:val="center"/>
                    <w:rPr>
                      <w:szCs w:val="21"/>
                    </w:rPr>
                  </w:pPr>
                  <w:r>
                    <w:rPr>
                      <w:szCs w:val="21"/>
                    </w:rPr>
                    <w:t>35</w:t>
                  </w:r>
                </w:p>
              </w:tc>
              <w:tc>
                <w:tcPr>
                  <w:tcW w:w="1447" w:type="dxa"/>
                  <w:vAlign w:val="center"/>
                </w:tcPr>
                <w:p>
                  <w:pPr>
                    <w:adjustRightInd w:val="0"/>
                    <w:snapToGrid w:val="0"/>
                    <w:jc w:val="center"/>
                    <w:rPr>
                      <w:szCs w:val="21"/>
                    </w:rPr>
                  </w:pPr>
                  <w:r>
                    <w:rPr>
                      <w:szCs w:val="21"/>
                    </w:rPr>
                    <w:t>140</w:t>
                  </w:r>
                </w:p>
              </w:tc>
              <w:tc>
                <w:tcPr>
                  <w:tcW w:w="1252" w:type="dxa"/>
                  <w:vAlign w:val="center"/>
                </w:tcPr>
                <w:p>
                  <w:pPr>
                    <w:adjustRightInd w:val="0"/>
                    <w:snapToGrid w:val="0"/>
                    <w:jc w:val="center"/>
                    <w:rPr>
                      <w:szCs w:val="21"/>
                    </w:rPr>
                  </w:pPr>
                  <w:r>
                    <w:rPr>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CO</w:t>
                  </w:r>
                </w:p>
              </w:tc>
              <w:tc>
                <w:tcPr>
                  <w:tcW w:w="2427" w:type="dxa"/>
                  <w:vAlign w:val="center"/>
                </w:tcPr>
                <w:p>
                  <w:pPr>
                    <w:adjustRightInd w:val="0"/>
                    <w:snapToGrid w:val="0"/>
                    <w:jc w:val="center"/>
                    <w:rPr>
                      <w:szCs w:val="21"/>
                    </w:rPr>
                  </w:pPr>
                  <w:r>
                    <w:rPr>
                      <w:szCs w:val="21"/>
                    </w:rPr>
                    <w:t>24小时平均</w:t>
                  </w:r>
                </w:p>
                <w:p>
                  <w:pPr>
                    <w:adjustRightInd w:val="0"/>
                    <w:snapToGrid w:val="0"/>
                    <w:jc w:val="center"/>
                    <w:rPr>
                      <w:szCs w:val="21"/>
                    </w:rPr>
                  </w:pPr>
                  <w:r>
                    <w:rPr>
                      <w:szCs w:val="21"/>
                    </w:rPr>
                    <w:t>第95百分位数</w:t>
                  </w:r>
                </w:p>
              </w:tc>
              <w:tc>
                <w:tcPr>
                  <w:tcW w:w="1568" w:type="dxa"/>
                  <w:vAlign w:val="center"/>
                </w:tcPr>
                <w:p>
                  <w:pPr>
                    <w:adjustRightInd w:val="0"/>
                    <w:snapToGrid w:val="0"/>
                    <w:jc w:val="center"/>
                    <w:rPr>
                      <w:szCs w:val="21"/>
                    </w:rPr>
                  </w:pPr>
                  <w:r>
                    <w:rPr>
                      <w:szCs w:val="21"/>
                    </w:rPr>
                    <w:t>1600</w:t>
                  </w:r>
                </w:p>
              </w:tc>
              <w:tc>
                <w:tcPr>
                  <w:tcW w:w="1704" w:type="dxa"/>
                  <w:vAlign w:val="center"/>
                </w:tcPr>
                <w:p>
                  <w:pPr>
                    <w:adjustRightInd w:val="0"/>
                    <w:snapToGrid w:val="0"/>
                    <w:jc w:val="center"/>
                    <w:rPr>
                      <w:szCs w:val="21"/>
                    </w:rPr>
                  </w:pPr>
                  <w:r>
                    <w:rPr>
                      <w:szCs w:val="21"/>
                    </w:rPr>
                    <w:t>4000</w:t>
                  </w:r>
                </w:p>
              </w:tc>
              <w:tc>
                <w:tcPr>
                  <w:tcW w:w="1447" w:type="dxa"/>
                  <w:vAlign w:val="center"/>
                </w:tcPr>
                <w:p>
                  <w:pPr>
                    <w:adjustRightInd w:val="0"/>
                    <w:snapToGrid w:val="0"/>
                    <w:jc w:val="center"/>
                    <w:rPr>
                      <w:szCs w:val="21"/>
                    </w:rPr>
                  </w:pPr>
                  <w:r>
                    <w:rPr>
                      <w:szCs w:val="21"/>
                    </w:rPr>
                    <w:t>40</w:t>
                  </w:r>
                </w:p>
              </w:tc>
              <w:tc>
                <w:tcPr>
                  <w:tcW w:w="1252" w:type="dxa"/>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jc w:val="center"/>
                    <w:rPr>
                      <w:szCs w:val="21"/>
                    </w:rPr>
                  </w:pPr>
                  <w:r>
                    <w:rPr>
                      <w:szCs w:val="21"/>
                    </w:rPr>
                    <w:t>O</w:t>
                  </w:r>
                  <w:r>
                    <w:rPr>
                      <w:szCs w:val="21"/>
                      <w:vertAlign w:val="subscript"/>
                    </w:rPr>
                    <w:t>3</w:t>
                  </w:r>
                </w:p>
              </w:tc>
              <w:tc>
                <w:tcPr>
                  <w:tcW w:w="2427" w:type="dxa"/>
                  <w:vAlign w:val="center"/>
                </w:tcPr>
                <w:p>
                  <w:pPr>
                    <w:adjustRightInd w:val="0"/>
                    <w:snapToGrid w:val="0"/>
                    <w:jc w:val="center"/>
                    <w:rPr>
                      <w:szCs w:val="21"/>
                    </w:rPr>
                  </w:pPr>
                  <w:r>
                    <w:rPr>
                      <w:szCs w:val="21"/>
                    </w:rPr>
                    <w:t>日最大8小时滑动平均值的第90百分位数</w:t>
                  </w:r>
                </w:p>
              </w:tc>
              <w:tc>
                <w:tcPr>
                  <w:tcW w:w="1568" w:type="dxa"/>
                  <w:vAlign w:val="center"/>
                </w:tcPr>
                <w:p>
                  <w:pPr>
                    <w:adjustRightInd w:val="0"/>
                    <w:snapToGrid w:val="0"/>
                    <w:jc w:val="center"/>
                    <w:rPr>
                      <w:szCs w:val="21"/>
                    </w:rPr>
                  </w:pPr>
                  <w:r>
                    <w:rPr>
                      <w:szCs w:val="21"/>
                    </w:rPr>
                    <w:t>178</w:t>
                  </w:r>
                </w:p>
              </w:tc>
              <w:tc>
                <w:tcPr>
                  <w:tcW w:w="1704" w:type="dxa"/>
                  <w:vAlign w:val="center"/>
                </w:tcPr>
                <w:p>
                  <w:pPr>
                    <w:adjustRightInd w:val="0"/>
                    <w:snapToGrid w:val="0"/>
                    <w:jc w:val="center"/>
                    <w:rPr>
                      <w:szCs w:val="21"/>
                    </w:rPr>
                  </w:pPr>
                  <w:r>
                    <w:rPr>
                      <w:szCs w:val="21"/>
                    </w:rPr>
                    <w:t>160</w:t>
                  </w:r>
                </w:p>
              </w:tc>
              <w:tc>
                <w:tcPr>
                  <w:tcW w:w="1447" w:type="dxa"/>
                  <w:vAlign w:val="center"/>
                </w:tcPr>
                <w:p>
                  <w:pPr>
                    <w:adjustRightInd w:val="0"/>
                    <w:snapToGrid w:val="0"/>
                    <w:jc w:val="center"/>
                    <w:rPr>
                      <w:szCs w:val="21"/>
                    </w:rPr>
                  </w:pPr>
                  <w:r>
                    <w:rPr>
                      <w:szCs w:val="21"/>
                    </w:rPr>
                    <w:t>111.3</w:t>
                  </w:r>
                </w:p>
              </w:tc>
              <w:tc>
                <w:tcPr>
                  <w:tcW w:w="1252" w:type="dxa"/>
                  <w:vAlign w:val="center"/>
                </w:tcPr>
                <w:p>
                  <w:pPr>
                    <w:adjustRightInd w:val="0"/>
                    <w:snapToGrid w:val="0"/>
                    <w:jc w:val="center"/>
                    <w:rPr>
                      <w:szCs w:val="21"/>
                    </w:rPr>
                  </w:pPr>
                  <w:r>
                    <w:rPr>
                      <w:szCs w:val="21"/>
                    </w:rPr>
                    <w:t>不达标</w:t>
                  </w:r>
                </w:p>
              </w:tc>
            </w:tr>
          </w:tbl>
          <w:p>
            <w:pPr>
              <w:adjustRightInd w:val="0"/>
              <w:snapToGrid w:val="0"/>
              <w:spacing w:line="360" w:lineRule="auto"/>
              <w:ind w:firstLine="480" w:firstLineChars="200"/>
              <w:rPr>
                <w:bCs/>
                <w:sz w:val="24"/>
              </w:rPr>
            </w:pPr>
            <w:r>
              <w:rPr>
                <w:sz w:val="24"/>
              </w:rPr>
              <w:t>由表可知，SO</w:t>
            </w:r>
            <w:r>
              <w:rPr>
                <w:szCs w:val="21"/>
                <w:vertAlign w:val="subscript"/>
              </w:rPr>
              <w:t>2</w:t>
            </w:r>
            <w:r>
              <w:rPr>
                <w:sz w:val="24"/>
              </w:rPr>
              <w:t>、NO</w:t>
            </w:r>
            <w:r>
              <w:rPr>
                <w:szCs w:val="21"/>
                <w:vertAlign w:val="subscript"/>
              </w:rPr>
              <w:t>2</w:t>
            </w:r>
            <w:r>
              <w:rPr>
                <w:sz w:val="24"/>
              </w:rPr>
              <w:t>、PM</w:t>
            </w:r>
            <w:r>
              <w:rPr>
                <w:szCs w:val="21"/>
                <w:vertAlign w:val="subscript"/>
              </w:rPr>
              <w:t>10</w:t>
            </w:r>
            <w:r>
              <w:rPr>
                <w:sz w:val="24"/>
              </w:rPr>
              <w:t>年平均质量浓度达到《环境空气质量标准》（GB3085-2012）二级标准，CO的第95百分位数质量浓度达到《环境空气质量标准》（GB3085-2012）二级标准，PM</w:t>
            </w:r>
            <w:r>
              <w:rPr>
                <w:szCs w:val="21"/>
                <w:vertAlign w:val="subscript"/>
              </w:rPr>
              <w:t>2.5</w:t>
            </w:r>
            <w:r>
              <w:rPr>
                <w:sz w:val="24"/>
              </w:rPr>
              <w:t>年平均质量浓度均超过GB3095-2012二级标准，超标为0.4倍，O</w:t>
            </w:r>
            <w:r>
              <w:rPr>
                <w:szCs w:val="21"/>
                <w:vertAlign w:val="subscript"/>
              </w:rPr>
              <w:t>3</w:t>
            </w:r>
            <w:r>
              <w:rPr>
                <w:sz w:val="24"/>
              </w:rPr>
              <w:t>的日最大8小时滑动平均值的第90百分位数质量浓度超过GB3095-2012二级标准，超标为1.11倍，因此，本项目所在区域为不达标区。</w:t>
            </w:r>
          </w:p>
          <w:p>
            <w:pPr>
              <w:adjustRightInd w:val="0"/>
              <w:snapToGrid w:val="0"/>
              <w:spacing w:line="360" w:lineRule="auto"/>
              <w:ind w:firstLine="482" w:firstLineChars="200"/>
              <w:rPr>
                <w:b/>
                <w:bCs/>
                <w:sz w:val="24"/>
              </w:rPr>
            </w:pPr>
            <w:r>
              <w:rPr>
                <w:b/>
                <w:bCs/>
                <w:sz w:val="24"/>
              </w:rPr>
              <w:t>2、地表水环境质量</w:t>
            </w:r>
          </w:p>
          <w:p>
            <w:pPr>
              <w:adjustRightInd w:val="0"/>
              <w:snapToGrid w:val="0"/>
              <w:spacing w:line="360" w:lineRule="auto"/>
              <w:ind w:firstLine="480" w:firstLineChars="200"/>
              <w:rPr>
                <w:bCs/>
                <w:sz w:val="24"/>
                <w:szCs w:val="24"/>
              </w:rPr>
            </w:pPr>
            <w:r>
              <w:rPr>
                <w:bCs/>
                <w:sz w:val="24"/>
                <w:szCs w:val="24"/>
              </w:rPr>
              <w:t>本项目委托安徽祥和环境安全技术服务有限公司对区域地表水环境质量进行现状监测，监测时间为2020年3月19日~20日，监测水体为长江，监测断面为企业入长江排污口上游500m、排污口下游500m、排污口下游2000m。</w:t>
            </w:r>
            <w:r>
              <w:rPr>
                <w:bCs/>
                <w:sz w:val="24"/>
              </w:rPr>
              <w:t>地表水环境质量现状监测结果见下表。</w:t>
            </w:r>
          </w:p>
          <w:p>
            <w:pPr>
              <w:pStyle w:val="16"/>
              <w:snapToGrid w:val="0"/>
              <w:spacing w:before="0" w:line="240" w:lineRule="auto"/>
              <w:jc w:val="center"/>
              <w:rPr>
                <w:rFonts w:ascii="Times New Roman" w:hAnsi="Times New Roman"/>
                <w:b/>
                <w:sz w:val="24"/>
              </w:rPr>
            </w:pPr>
          </w:p>
          <w:p>
            <w:pPr>
              <w:pStyle w:val="16"/>
              <w:snapToGrid w:val="0"/>
              <w:spacing w:before="0" w:line="240" w:lineRule="auto"/>
              <w:jc w:val="center"/>
              <w:rPr>
                <w:rFonts w:ascii="Times New Roman" w:hAnsi="Times New Roman"/>
                <w:bCs/>
                <w:sz w:val="24"/>
                <w:szCs w:val="24"/>
              </w:rPr>
            </w:pPr>
            <w:r>
              <w:rPr>
                <w:rFonts w:ascii="Times New Roman" w:hAnsi="Times New Roman"/>
                <w:b/>
                <w:sz w:val="24"/>
              </w:rPr>
              <w:t xml:space="preserve">表3-2  水环境现状监测结果       </w:t>
            </w:r>
            <w:r>
              <w:rPr>
                <w:rFonts w:ascii="Times New Roman" w:hAnsi="Times New Roman"/>
                <w:b/>
                <w:sz w:val="24"/>
                <w:szCs w:val="24"/>
              </w:rPr>
              <w:t xml:space="preserve"> </w:t>
            </w:r>
            <w:r>
              <w:rPr>
                <w:rFonts w:ascii="Times New Roman" w:hAnsi="Times New Roman"/>
                <w:sz w:val="24"/>
                <w:szCs w:val="24"/>
              </w:rPr>
              <w:t>单位：mg/L，</w:t>
            </w:r>
            <w:r>
              <w:rPr>
                <w:rFonts w:ascii="Times New Roman" w:hAnsi="Times New Roman"/>
                <w:bCs/>
                <w:sz w:val="24"/>
                <w:szCs w:val="24"/>
              </w:rPr>
              <w:t>pH无量纲</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077"/>
              <w:gridCol w:w="1078"/>
              <w:gridCol w:w="1378"/>
              <w:gridCol w:w="1337"/>
              <w:gridCol w:w="1202"/>
              <w:gridCol w:w="1102"/>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Align w:val="center"/>
                </w:tcPr>
                <w:p>
                  <w:pPr>
                    <w:jc w:val="center"/>
                    <w:rPr>
                      <w:b/>
                      <w:szCs w:val="21"/>
                    </w:rPr>
                  </w:pPr>
                  <w:r>
                    <w:rPr>
                      <w:b/>
                      <w:szCs w:val="21"/>
                    </w:rPr>
                    <w:t>采样断面</w:t>
                  </w:r>
                </w:p>
              </w:tc>
              <w:tc>
                <w:tcPr>
                  <w:tcW w:w="1077" w:type="dxa"/>
                </w:tcPr>
                <w:p>
                  <w:pPr>
                    <w:jc w:val="center"/>
                    <w:rPr>
                      <w:b/>
                      <w:szCs w:val="21"/>
                    </w:rPr>
                  </w:pPr>
                  <w:r>
                    <w:rPr>
                      <w:b/>
                      <w:szCs w:val="21"/>
                    </w:rPr>
                    <w:t>日期</w:t>
                  </w:r>
                </w:p>
              </w:tc>
              <w:tc>
                <w:tcPr>
                  <w:tcW w:w="1078" w:type="dxa"/>
                  <w:vAlign w:val="center"/>
                </w:tcPr>
                <w:p>
                  <w:pPr>
                    <w:jc w:val="center"/>
                    <w:rPr>
                      <w:b/>
                      <w:szCs w:val="21"/>
                    </w:rPr>
                  </w:pPr>
                  <w:r>
                    <w:rPr>
                      <w:b/>
                      <w:szCs w:val="21"/>
                    </w:rPr>
                    <w:t>pH</w:t>
                  </w:r>
                </w:p>
              </w:tc>
              <w:tc>
                <w:tcPr>
                  <w:tcW w:w="1378" w:type="dxa"/>
                  <w:vAlign w:val="center"/>
                </w:tcPr>
                <w:p>
                  <w:pPr>
                    <w:jc w:val="center"/>
                    <w:rPr>
                      <w:b/>
                      <w:szCs w:val="21"/>
                    </w:rPr>
                  </w:pPr>
                  <w:r>
                    <w:rPr>
                      <w:b/>
                      <w:szCs w:val="21"/>
                    </w:rPr>
                    <w:t>COD</w:t>
                  </w:r>
                </w:p>
              </w:tc>
              <w:tc>
                <w:tcPr>
                  <w:tcW w:w="1337" w:type="dxa"/>
                  <w:vAlign w:val="center"/>
                </w:tcPr>
                <w:p>
                  <w:pPr>
                    <w:jc w:val="center"/>
                    <w:rPr>
                      <w:b/>
                      <w:szCs w:val="21"/>
                    </w:rPr>
                  </w:pPr>
                  <w:r>
                    <w:rPr>
                      <w:b/>
                      <w:szCs w:val="21"/>
                    </w:rPr>
                    <w:t>BOD</w:t>
                  </w:r>
                  <w:r>
                    <w:rPr>
                      <w:b/>
                      <w:szCs w:val="21"/>
                      <w:vertAlign w:val="subscript"/>
                    </w:rPr>
                    <w:t>5</w:t>
                  </w:r>
                </w:p>
              </w:tc>
              <w:tc>
                <w:tcPr>
                  <w:tcW w:w="1202" w:type="dxa"/>
                  <w:vAlign w:val="center"/>
                </w:tcPr>
                <w:p>
                  <w:pPr>
                    <w:jc w:val="center"/>
                    <w:rPr>
                      <w:b/>
                      <w:szCs w:val="21"/>
                    </w:rPr>
                  </w:pPr>
                  <w:r>
                    <w:rPr>
                      <w:b/>
                      <w:szCs w:val="21"/>
                    </w:rPr>
                    <w:t>SS</w:t>
                  </w:r>
                </w:p>
              </w:tc>
              <w:tc>
                <w:tcPr>
                  <w:tcW w:w="1102" w:type="dxa"/>
                  <w:vAlign w:val="center"/>
                </w:tcPr>
                <w:p>
                  <w:pPr>
                    <w:jc w:val="center"/>
                    <w:rPr>
                      <w:b/>
                      <w:szCs w:val="21"/>
                    </w:rPr>
                  </w:pPr>
                  <w:r>
                    <w:rPr>
                      <w:b/>
                      <w:szCs w:val="21"/>
                    </w:rPr>
                    <w:t>NH</w:t>
                  </w:r>
                  <w:r>
                    <w:rPr>
                      <w:b/>
                      <w:szCs w:val="21"/>
                      <w:vertAlign w:val="subscript"/>
                    </w:rPr>
                    <w:t>3</w:t>
                  </w:r>
                  <w:r>
                    <w:rPr>
                      <w:b/>
                      <w:szCs w:val="21"/>
                    </w:rPr>
                    <w:t>-N</w:t>
                  </w:r>
                </w:p>
              </w:tc>
              <w:tc>
                <w:tcPr>
                  <w:tcW w:w="1102" w:type="dxa"/>
                </w:tcPr>
                <w:p>
                  <w:pPr>
                    <w:jc w:val="center"/>
                    <w:rPr>
                      <w:b/>
                      <w:szCs w:val="21"/>
                    </w:rPr>
                  </w:pPr>
                  <w:r>
                    <w:rPr>
                      <w:b/>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restart"/>
                  <w:shd w:val="clear" w:color="auto" w:fill="FFFFFF"/>
                  <w:vAlign w:val="center"/>
                </w:tcPr>
                <w:p>
                  <w:pPr>
                    <w:pStyle w:val="59"/>
                    <w:rPr>
                      <w:rFonts w:eastAsia="宋体"/>
                      <w:sz w:val="21"/>
                      <w:szCs w:val="21"/>
                    </w:rPr>
                  </w:pPr>
                  <w:r>
                    <w:rPr>
                      <w:rFonts w:eastAsia="宋体"/>
                      <w:sz w:val="21"/>
                      <w:szCs w:val="21"/>
                    </w:rPr>
                    <w:t>W1</w:t>
                  </w:r>
                </w:p>
              </w:tc>
              <w:tc>
                <w:tcPr>
                  <w:tcW w:w="1077" w:type="dxa"/>
                  <w:shd w:val="clear" w:color="auto" w:fill="FFFFFF"/>
                </w:tcPr>
                <w:p>
                  <w:pPr>
                    <w:jc w:val="center"/>
                    <w:rPr>
                      <w:szCs w:val="21"/>
                    </w:rPr>
                  </w:pPr>
                  <w:r>
                    <w:rPr>
                      <w:szCs w:val="21"/>
                    </w:rPr>
                    <w:t>3.19</w:t>
                  </w:r>
                </w:p>
              </w:tc>
              <w:tc>
                <w:tcPr>
                  <w:tcW w:w="1078" w:type="dxa"/>
                  <w:shd w:val="clear" w:color="auto" w:fill="FFFFFF"/>
                  <w:vAlign w:val="center"/>
                </w:tcPr>
                <w:p>
                  <w:pPr>
                    <w:jc w:val="center"/>
                    <w:rPr>
                      <w:szCs w:val="21"/>
                    </w:rPr>
                  </w:pPr>
                  <w:r>
                    <w:rPr>
                      <w:szCs w:val="21"/>
                    </w:rPr>
                    <w:t>7.13-7.14</w:t>
                  </w:r>
                </w:p>
              </w:tc>
              <w:tc>
                <w:tcPr>
                  <w:tcW w:w="1378" w:type="dxa"/>
                  <w:shd w:val="clear" w:color="auto" w:fill="FFFFFF"/>
                  <w:vAlign w:val="center"/>
                </w:tcPr>
                <w:p>
                  <w:pPr>
                    <w:jc w:val="center"/>
                    <w:rPr>
                      <w:szCs w:val="21"/>
                    </w:rPr>
                  </w:pPr>
                  <w:r>
                    <w:rPr>
                      <w:szCs w:val="21"/>
                    </w:rPr>
                    <w:t>13-16</w:t>
                  </w:r>
                </w:p>
              </w:tc>
              <w:tc>
                <w:tcPr>
                  <w:tcW w:w="1337" w:type="dxa"/>
                  <w:shd w:val="clear" w:color="auto" w:fill="FFFFFF"/>
                  <w:vAlign w:val="center"/>
                </w:tcPr>
                <w:p>
                  <w:pPr>
                    <w:jc w:val="center"/>
                    <w:rPr>
                      <w:szCs w:val="21"/>
                    </w:rPr>
                  </w:pPr>
                  <w:r>
                    <w:rPr>
                      <w:szCs w:val="21"/>
                    </w:rPr>
                    <w:t>3.3-3.8</w:t>
                  </w:r>
                </w:p>
              </w:tc>
              <w:tc>
                <w:tcPr>
                  <w:tcW w:w="1202" w:type="dxa"/>
                  <w:shd w:val="clear" w:color="auto" w:fill="FFFFFF"/>
                  <w:vAlign w:val="center"/>
                </w:tcPr>
                <w:p>
                  <w:pPr>
                    <w:jc w:val="center"/>
                    <w:rPr>
                      <w:szCs w:val="21"/>
                    </w:rPr>
                  </w:pPr>
                  <w:r>
                    <w:rPr>
                      <w:szCs w:val="21"/>
                    </w:rPr>
                    <w:t>12-15</w:t>
                  </w:r>
                </w:p>
              </w:tc>
              <w:tc>
                <w:tcPr>
                  <w:tcW w:w="1102" w:type="dxa"/>
                  <w:shd w:val="clear" w:color="auto" w:fill="FFFFFF"/>
                  <w:vAlign w:val="center"/>
                </w:tcPr>
                <w:p>
                  <w:pPr>
                    <w:jc w:val="center"/>
                    <w:rPr>
                      <w:szCs w:val="21"/>
                    </w:rPr>
                  </w:pPr>
                  <w:r>
                    <w:rPr>
                      <w:szCs w:val="21"/>
                    </w:rPr>
                    <w:t>0.42-0.50</w:t>
                  </w:r>
                </w:p>
              </w:tc>
              <w:tc>
                <w:tcPr>
                  <w:tcW w:w="1102" w:type="dxa"/>
                  <w:shd w:val="clear" w:color="auto" w:fill="FFFFFF"/>
                </w:tcPr>
                <w:p>
                  <w:pPr>
                    <w:jc w:val="center"/>
                    <w:rPr>
                      <w:szCs w:val="21"/>
                    </w:rPr>
                  </w:pPr>
                  <w:r>
                    <w:rPr>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continue"/>
                  <w:shd w:val="clear" w:color="auto" w:fill="FFFFFF"/>
                  <w:vAlign w:val="center"/>
                </w:tcPr>
                <w:p>
                  <w:pPr>
                    <w:pStyle w:val="59"/>
                    <w:rPr>
                      <w:rFonts w:eastAsia="宋体"/>
                      <w:sz w:val="21"/>
                      <w:szCs w:val="21"/>
                    </w:rPr>
                  </w:pPr>
                </w:p>
              </w:tc>
              <w:tc>
                <w:tcPr>
                  <w:tcW w:w="1077" w:type="dxa"/>
                  <w:shd w:val="clear" w:color="auto" w:fill="FFFFFF"/>
                </w:tcPr>
                <w:p>
                  <w:pPr>
                    <w:jc w:val="center"/>
                    <w:rPr>
                      <w:szCs w:val="21"/>
                    </w:rPr>
                  </w:pPr>
                  <w:r>
                    <w:rPr>
                      <w:szCs w:val="21"/>
                    </w:rPr>
                    <w:t>3.20</w:t>
                  </w:r>
                </w:p>
              </w:tc>
              <w:tc>
                <w:tcPr>
                  <w:tcW w:w="1078" w:type="dxa"/>
                  <w:shd w:val="clear" w:color="auto" w:fill="FFFFFF"/>
                  <w:vAlign w:val="center"/>
                </w:tcPr>
                <w:p>
                  <w:pPr>
                    <w:jc w:val="center"/>
                    <w:rPr>
                      <w:szCs w:val="21"/>
                    </w:rPr>
                  </w:pPr>
                  <w:r>
                    <w:rPr>
                      <w:szCs w:val="21"/>
                    </w:rPr>
                    <w:t>7.14-7.18</w:t>
                  </w:r>
                </w:p>
              </w:tc>
              <w:tc>
                <w:tcPr>
                  <w:tcW w:w="1378" w:type="dxa"/>
                  <w:shd w:val="clear" w:color="auto" w:fill="FFFFFF"/>
                  <w:vAlign w:val="center"/>
                </w:tcPr>
                <w:p>
                  <w:pPr>
                    <w:jc w:val="center"/>
                    <w:rPr>
                      <w:szCs w:val="21"/>
                    </w:rPr>
                  </w:pPr>
                  <w:r>
                    <w:rPr>
                      <w:szCs w:val="21"/>
                    </w:rPr>
                    <w:t>13-15</w:t>
                  </w:r>
                </w:p>
              </w:tc>
              <w:tc>
                <w:tcPr>
                  <w:tcW w:w="1337" w:type="dxa"/>
                  <w:shd w:val="clear" w:color="auto" w:fill="FFFFFF"/>
                  <w:vAlign w:val="center"/>
                </w:tcPr>
                <w:p>
                  <w:pPr>
                    <w:jc w:val="center"/>
                    <w:rPr>
                      <w:szCs w:val="21"/>
                    </w:rPr>
                  </w:pPr>
                  <w:r>
                    <w:rPr>
                      <w:szCs w:val="21"/>
                    </w:rPr>
                    <w:t>3.2-3.8</w:t>
                  </w:r>
                </w:p>
              </w:tc>
              <w:tc>
                <w:tcPr>
                  <w:tcW w:w="1202" w:type="dxa"/>
                  <w:shd w:val="clear" w:color="auto" w:fill="FFFFFF"/>
                  <w:vAlign w:val="center"/>
                </w:tcPr>
                <w:p>
                  <w:pPr>
                    <w:jc w:val="center"/>
                    <w:rPr>
                      <w:szCs w:val="21"/>
                    </w:rPr>
                  </w:pPr>
                  <w:r>
                    <w:rPr>
                      <w:szCs w:val="21"/>
                    </w:rPr>
                    <w:t>15-17</w:t>
                  </w:r>
                </w:p>
              </w:tc>
              <w:tc>
                <w:tcPr>
                  <w:tcW w:w="1102" w:type="dxa"/>
                  <w:shd w:val="clear" w:color="auto" w:fill="FFFFFF"/>
                  <w:vAlign w:val="center"/>
                </w:tcPr>
                <w:p>
                  <w:pPr>
                    <w:jc w:val="center"/>
                    <w:rPr>
                      <w:szCs w:val="21"/>
                    </w:rPr>
                  </w:pPr>
                  <w:r>
                    <w:rPr>
                      <w:szCs w:val="21"/>
                    </w:rPr>
                    <w:t>0.49-0.51</w:t>
                  </w:r>
                </w:p>
              </w:tc>
              <w:tc>
                <w:tcPr>
                  <w:tcW w:w="1102" w:type="dxa"/>
                  <w:shd w:val="clear" w:color="auto" w:fill="FFFFFF"/>
                </w:tcPr>
                <w:p>
                  <w:pPr>
                    <w:jc w:val="center"/>
                    <w:rPr>
                      <w:szCs w:val="21"/>
                    </w:rPr>
                  </w:pPr>
                  <w:r>
                    <w:rPr>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restart"/>
                  <w:shd w:val="clear" w:color="auto" w:fill="FFFFFF"/>
                  <w:vAlign w:val="center"/>
                </w:tcPr>
                <w:p>
                  <w:pPr>
                    <w:snapToGrid w:val="0"/>
                    <w:jc w:val="center"/>
                    <w:rPr>
                      <w:szCs w:val="21"/>
                    </w:rPr>
                  </w:pPr>
                  <w:r>
                    <w:rPr>
                      <w:szCs w:val="21"/>
                    </w:rPr>
                    <w:t>W2</w:t>
                  </w:r>
                </w:p>
              </w:tc>
              <w:tc>
                <w:tcPr>
                  <w:tcW w:w="1077" w:type="dxa"/>
                  <w:shd w:val="clear" w:color="auto" w:fill="FFFFFF"/>
                </w:tcPr>
                <w:p>
                  <w:pPr>
                    <w:jc w:val="center"/>
                    <w:rPr>
                      <w:szCs w:val="21"/>
                    </w:rPr>
                  </w:pPr>
                  <w:r>
                    <w:rPr>
                      <w:szCs w:val="21"/>
                    </w:rPr>
                    <w:t>3.19</w:t>
                  </w:r>
                </w:p>
              </w:tc>
              <w:tc>
                <w:tcPr>
                  <w:tcW w:w="1078" w:type="dxa"/>
                  <w:shd w:val="clear" w:color="auto" w:fill="FFFFFF"/>
                  <w:vAlign w:val="center"/>
                </w:tcPr>
                <w:p>
                  <w:pPr>
                    <w:jc w:val="center"/>
                    <w:rPr>
                      <w:szCs w:val="21"/>
                    </w:rPr>
                  </w:pPr>
                  <w:r>
                    <w:rPr>
                      <w:szCs w:val="21"/>
                    </w:rPr>
                    <w:t>7.08-7.15</w:t>
                  </w:r>
                </w:p>
              </w:tc>
              <w:tc>
                <w:tcPr>
                  <w:tcW w:w="1378" w:type="dxa"/>
                  <w:shd w:val="clear" w:color="auto" w:fill="FFFFFF"/>
                  <w:vAlign w:val="center"/>
                </w:tcPr>
                <w:p>
                  <w:pPr>
                    <w:jc w:val="center"/>
                    <w:rPr>
                      <w:szCs w:val="21"/>
                    </w:rPr>
                  </w:pPr>
                  <w:r>
                    <w:rPr>
                      <w:szCs w:val="21"/>
                    </w:rPr>
                    <w:t>12-15</w:t>
                  </w:r>
                </w:p>
              </w:tc>
              <w:tc>
                <w:tcPr>
                  <w:tcW w:w="1337" w:type="dxa"/>
                  <w:shd w:val="clear" w:color="auto" w:fill="FFFFFF"/>
                  <w:vAlign w:val="center"/>
                </w:tcPr>
                <w:p>
                  <w:pPr>
                    <w:jc w:val="center"/>
                    <w:rPr>
                      <w:szCs w:val="21"/>
                    </w:rPr>
                  </w:pPr>
                  <w:r>
                    <w:rPr>
                      <w:szCs w:val="21"/>
                    </w:rPr>
                    <w:t>3.3-3.7</w:t>
                  </w:r>
                </w:p>
              </w:tc>
              <w:tc>
                <w:tcPr>
                  <w:tcW w:w="1202" w:type="dxa"/>
                  <w:shd w:val="clear" w:color="auto" w:fill="FFFFFF"/>
                  <w:vAlign w:val="center"/>
                </w:tcPr>
                <w:p>
                  <w:pPr>
                    <w:jc w:val="center"/>
                    <w:rPr>
                      <w:szCs w:val="21"/>
                    </w:rPr>
                  </w:pPr>
                  <w:r>
                    <w:rPr>
                      <w:szCs w:val="21"/>
                    </w:rPr>
                    <w:t>13-16</w:t>
                  </w:r>
                </w:p>
              </w:tc>
              <w:tc>
                <w:tcPr>
                  <w:tcW w:w="1102" w:type="dxa"/>
                  <w:shd w:val="clear" w:color="auto" w:fill="FFFFFF"/>
                  <w:vAlign w:val="center"/>
                </w:tcPr>
                <w:p>
                  <w:pPr>
                    <w:jc w:val="center"/>
                    <w:rPr>
                      <w:szCs w:val="21"/>
                    </w:rPr>
                  </w:pPr>
                  <w:r>
                    <w:rPr>
                      <w:szCs w:val="21"/>
                    </w:rPr>
                    <w:t>0.44-0.58</w:t>
                  </w:r>
                </w:p>
              </w:tc>
              <w:tc>
                <w:tcPr>
                  <w:tcW w:w="1102" w:type="dxa"/>
                  <w:shd w:val="clear" w:color="auto" w:fill="FFFFFF"/>
                </w:tcPr>
                <w:p>
                  <w:pPr>
                    <w:jc w:val="center"/>
                    <w:rPr>
                      <w:szCs w:val="21"/>
                    </w:rPr>
                  </w:pPr>
                  <w:r>
                    <w:rPr>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continue"/>
                  <w:shd w:val="clear" w:color="auto" w:fill="FFFFFF"/>
                  <w:vAlign w:val="center"/>
                </w:tcPr>
                <w:p>
                  <w:pPr>
                    <w:snapToGrid w:val="0"/>
                    <w:jc w:val="center"/>
                    <w:rPr>
                      <w:szCs w:val="21"/>
                    </w:rPr>
                  </w:pPr>
                </w:p>
              </w:tc>
              <w:tc>
                <w:tcPr>
                  <w:tcW w:w="1077" w:type="dxa"/>
                  <w:shd w:val="clear" w:color="auto" w:fill="FFFFFF"/>
                </w:tcPr>
                <w:p>
                  <w:pPr>
                    <w:jc w:val="center"/>
                    <w:rPr>
                      <w:szCs w:val="21"/>
                    </w:rPr>
                  </w:pPr>
                  <w:r>
                    <w:rPr>
                      <w:szCs w:val="21"/>
                    </w:rPr>
                    <w:t>3.20</w:t>
                  </w:r>
                </w:p>
              </w:tc>
              <w:tc>
                <w:tcPr>
                  <w:tcW w:w="1078" w:type="dxa"/>
                  <w:shd w:val="clear" w:color="auto" w:fill="FFFFFF"/>
                  <w:vAlign w:val="center"/>
                </w:tcPr>
                <w:p>
                  <w:pPr>
                    <w:jc w:val="center"/>
                    <w:rPr>
                      <w:szCs w:val="21"/>
                    </w:rPr>
                  </w:pPr>
                  <w:r>
                    <w:rPr>
                      <w:szCs w:val="21"/>
                    </w:rPr>
                    <w:t>7.11-7.14</w:t>
                  </w:r>
                </w:p>
              </w:tc>
              <w:tc>
                <w:tcPr>
                  <w:tcW w:w="1378" w:type="dxa"/>
                  <w:shd w:val="clear" w:color="auto" w:fill="FFFFFF"/>
                  <w:vAlign w:val="center"/>
                </w:tcPr>
                <w:p>
                  <w:pPr>
                    <w:jc w:val="center"/>
                    <w:rPr>
                      <w:szCs w:val="21"/>
                    </w:rPr>
                  </w:pPr>
                  <w:r>
                    <w:rPr>
                      <w:szCs w:val="21"/>
                    </w:rPr>
                    <w:t>11-12</w:t>
                  </w:r>
                </w:p>
              </w:tc>
              <w:tc>
                <w:tcPr>
                  <w:tcW w:w="1337" w:type="dxa"/>
                  <w:shd w:val="clear" w:color="auto" w:fill="FFFFFF"/>
                  <w:vAlign w:val="center"/>
                </w:tcPr>
                <w:p>
                  <w:pPr>
                    <w:jc w:val="center"/>
                    <w:rPr>
                      <w:szCs w:val="21"/>
                    </w:rPr>
                  </w:pPr>
                  <w:r>
                    <w:rPr>
                      <w:szCs w:val="21"/>
                    </w:rPr>
                    <w:t>3.1-3.4</w:t>
                  </w:r>
                </w:p>
              </w:tc>
              <w:tc>
                <w:tcPr>
                  <w:tcW w:w="1202" w:type="dxa"/>
                  <w:shd w:val="clear" w:color="auto" w:fill="FFFFFF"/>
                  <w:vAlign w:val="center"/>
                </w:tcPr>
                <w:p>
                  <w:pPr>
                    <w:jc w:val="center"/>
                    <w:rPr>
                      <w:szCs w:val="21"/>
                    </w:rPr>
                  </w:pPr>
                  <w:r>
                    <w:rPr>
                      <w:szCs w:val="21"/>
                    </w:rPr>
                    <w:t>13-15</w:t>
                  </w:r>
                </w:p>
              </w:tc>
              <w:tc>
                <w:tcPr>
                  <w:tcW w:w="1102" w:type="dxa"/>
                  <w:shd w:val="clear" w:color="auto" w:fill="FFFFFF"/>
                  <w:vAlign w:val="center"/>
                </w:tcPr>
                <w:p>
                  <w:pPr>
                    <w:jc w:val="center"/>
                    <w:rPr>
                      <w:szCs w:val="21"/>
                    </w:rPr>
                  </w:pPr>
                  <w:r>
                    <w:rPr>
                      <w:szCs w:val="21"/>
                    </w:rPr>
                    <w:t>0.42-0.54</w:t>
                  </w:r>
                </w:p>
              </w:tc>
              <w:tc>
                <w:tcPr>
                  <w:tcW w:w="1102" w:type="dxa"/>
                  <w:shd w:val="clear" w:color="auto" w:fill="FFFFFF"/>
                </w:tcPr>
                <w:p>
                  <w:pPr>
                    <w:jc w:val="center"/>
                    <w:rPr>
                      <w:szCs w:val="21"/>
                    </w:rPr>
                  </w:pPr>
                  <w:r>
                    <w:rPr>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restart"/>
                  <w:shd w:val="clear" w:color="auto" w:fill="FFFFFF"/>
                  <w:vAlign w:val="center"/>
                </w:tcPr>
                <w:p>
                  <w:pPr>
                    <w:pStyle w:val="59"/>
                    <w:rPr>
                      <w:rFonts w:eastAsia="宋体"/>
                      <w:sz w:val="21"/>
                      <w:szCs w:val="21"/>
                    </w:rPr>
                  </w:pPr>
                  <w:r>
                    <w:rPr>
                      <w:rFonts w:eastAsia="宋体"/>
                      <w:sz w:val="21"/>
                      <w:szCs w:val="21"/>
                    </w:rPr>
                    <w:t>W3</w:t>
                  </w:r>
                </w:p>
              </w:tc>
              <w:tc>
                <w:tcPr>
                  <w:tcW w:w="1077" w:type="dxa"/>
                  <w:shd w:val="clear" w:color="auto" w:fill="FFFFFF"/>
                </w:tcPr>
                <w:p>
                  <w:pPr>
                    <w:jc w:val="center"/>
                    <w:rPr>
                      <w:szCs w:val="21"/>
                    </w:rPr>
                  </w:pPr>
                  <w:r>
                    <w:rPr>
                      <w:szCs w:val="21"/>
                    </w:rPr>
                    <w:t>3.19</w:t>
                  </w:r>
                </w:p>
              </w:tc>
              <w:tc>
                <w:tcPr>
                  <w:tcW w:w="1078" w:type="dxa"/>
                  <w:shd w:val="clear" w:color="auto" w:fill="FFFFFF"/>
                  <w:vAlign w:val="center"/>
                </w:tcPr>
                <w:p>
                  <w:pPr>
                    <w:jc w:val="center"/>
                    <w:rPr>
                      <w:szCs w:val="21"/>
                    </w:rPr>
                  </w:pPr>
                  <w:r>
                    <w:rPr>
                      <w:szCs w:val="21"/>
                    </w:rPr>
                    <w:t>7.10-7.16</w:t>
                  </w:r>
                </w:p>
              </w:tc>
              <w:tc>
                <w:tcPr>
                  <w:tcW w:w="1378" w:type="dxa"/>
                  <w:shd w:val="clear" w:color="auto" w:fill="FFFFFF"/>
                  <w:vAlign w:val="center"/>
                </w:tcPr>
                <w:p>
                  <w:pPr>
                    <w:jc w:val="center"/>
                    <w:rPr>
                      <w:szCs w:val="21"/>
                    </w:rPr>
                  </w:pPr>
                  <w:r>
                    <w:rPr>
                      <w:szCs w:val="21"/>
                    </w:rPr>
                    <w:t>13-14</w:t>
                  </w:r>
                </w:p>
              </w:tc>
              <w:tc>
                <w:tcPr>
                  <w:tcW w:w="1337" w:type="dxa"/>
                  <w:shd w:val="clear" w:color="auto" w:fill="FFFFFF"/>
                  <w:vAlign w:val="center"/>
                </w:tcPr>
                <w:p>
                  <w:pPr>
                    <w:jc w:val="center"/>
                    <w:rPr>
                      <w:szCs w:val="21"/>
                    </w:rPr>
                  </w:pPr>
                  <w:r>
                    <w:rPr>
                      <w:szCs w:val="21"/>
                    </w:rPr>
                    <w:t>3.1-3.7</w:t>
                  </w:r>
                </w:p>
              </w:tc>
              <w:tc>
                <w:tcPr>
                  <w:tcW w:w="1202" w:type="dxa"/>
                  <w:shd w:val="clear" w:color="auto" w:fill="FFFFFF"/>
                  <w:vAlign w:val="center"/>
                </w:tcPr>
                <w:p>
                  <w:pPr>
                    <w:jc w:val="center"/>
                    <w:rPr>
                      <w:szCs w:val="21"/>
                    </w:rPr>
                  </w:pPr>
                  <w:r>
                    <w:rPr>
                      <w:szCs w:val="21"/>
                    </w:rPr>
                    <w:t>14-17</w:t>
                  </w:r>
                </w:p>
              </w:tc>
              <w:tc>
                <w:tcPr>
                  <w:tcW w:w="1102" w:type="dxa"/>
                  <w:shd w:val="clear" w:color="auto" w:fill="FFFFFF"/>
                  <w:vAlign w:val="center"/>
                </w:tcPr>
                <w:p>
                  <w:pPr>
                    <w:jc w:val="center"/>
                    <w:rPr>
                      <w:szCs w:val="21"/>
                    </w:rPr>
                  </w:pPr>
                  <w:r>
                    <w:rPr>
                      <w:szCs w:val="21"/>
                    </w:rPr>
                    <w:t>0.46-0.51</w:t>
                  </w:r>
                </w:p>
              </w:tc>
              <w:tc>
                <w:tcPr>
                  <w:tcW w:w="1102" w:type="dxa"/>
                  <w:shd w:val="clear" w:color="auto" w:fill="FFFFFF"/>
                </w:tcPr>
                <w:p>
                  <w:pPr>
                    <w:jc w:val="center"/>
                    <w:rPr>
                      <w:szCs w:val="21"/>
                    </w:rPr>
                  </w:pPr>
                  <w:r>
                    <w:rPr>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dxa"/>
                  <w:vMerge w:val="continue"/>
                  <w:shd w:val="clear" w:color="auto" w:fill="FFFFFF"/>
                  <w:vAlign w:val="center"/>
                </w:tcPr>
                <w:p>
                  <w:pPr>
                    <w:pStyle w:val="59"/>
                    <w:rPr>
                      <w:rFonts w:eastAsia="宋体"/>
                      <w:sz w:val="21"/>
                      <w:szCs w:val="21"/>
                    </w:rPr>
                  </w:pPr>
                </w:p>
              </w:tc>
              <w:tc>
                <w:tcPr>
                  <w:tcW w:w="1077" w:type="dxa"/>
                  <w:shd w:val="clear" w:color="auto" w:fill="FFFFFF"/>
                </w:tcPr>
                <w:p>
                  <w:pPr>
                    <w:jc w:val="center"/>
                    <w:rPr>
                      <w:szCs w:val="21"/>
                    </w:rPr>
                  </w:pPr>
                  <w:r>
                    <w:rPr>
                      <w:szCs w:val="21"/>
                    </w:rPr>
                    <w:t>3.20</w:t>
                  </w:r>
                </w:p>
              </w:tc>
              <w:tc>
                <w:tcPr>
                  <w:tcW w:w="1078" w:type="dxa"/>
                  <w:shd w:val="clear" w:color="auto" w:fill="FFFFFF"/>
                  <w:vAlign w:val="center"/>
                </w:tcPr>
                <w:p>
                  <w:pPr>
                    <w:jc w:val="center"/>
                    <w:rPr>
                      <w:szCs w:val="21"/>
                    </w:rPr>
                  </w:pPr>
                  <w:r>
                    <w:rPr>
                      <w:szCs w:val="21"/>
                    </w:rPr>
                    <w:t>7.15-7.19</w:t>
                  </w:r>
                </w:p>
              </w:tc>
              <w:tc>
                <w:tcPr>
                  <w:tcW w:w="1378" w:type="dxa"/>
                  <w:shd w:val="clear" w:color="auto" w:fill="FFFFFF"/>
                  <w:vAlign w:val="center"/>
                </w:tcPr>
                <w:p>
                  <w:pPr>
                    <w:jc w:val="center"/>
                    <w:rPr>
                      <w:szCs w:val="21"/>
                    </w:rPr>
                  </w:pPr>
                  <w:r>
                    <w:rPr>
                      <w:szCs w:val="21"/>
                    </w:rPr>
                    <w:t>12-13</w:t>
                  </w:r>
                </w:p>
              </w:tc>
              <w:tc>
                <w:tcPr>
                  <w:tcW w:w="1337" w:type="dxa"/>
                  <w:shd w:val="clear" w:color="auto" w:fill="FFFFFF"/>
                  <w:vAlign w:val="center"/>
                </w:tcPr>
                <w:p>
                  <w:pPr>
                    <w:jc w:val="center"/>
                    <w:rPr>
                      <w:szCs w:val="21"/>
                    </w:rPr>
                  </w:pPr>
                  <w:r>
                    <w:rPr>
                      <w:szCs w:val="21"/>
                    </w:rPr>
                    <w:t>3.1-3.5</w:t>
                  </w:r>
                </w:p>
              </w:tc>
              <w:tc>
                <w:tcPr>
                  <w:tcW w:w="1202" w:type="dxa"/>
                  <w:shd w:val="clear" w:color="auto" w:fill="FFFFFF"/>
                  <w:vAlign w:val="center"/>
                </w:tcPr>
                <w:p>
                  <w:pPr>
                    <w:jc w:val="center"/>
                    <w:rPr>
                      <w:szCs w:val="21"/>
                    </w:rPr>
                  </w:pPr>
                  <w:r>
                    <w:rPr>
                      <w:szCs w:val="21"/>
                    </w:rPr>
                    <w:t>14-17</w:t>
                  </w:r>
                </w:p>
              </w:tc>
              <w:tc>
                <w:tcPr>
                  <w:tcW w:w="1102" w:type="dxa"/>
                  <w:shd w:val="clear" w:color="auto" w:fill="FFFFFF"/>
                  <w:vAlign w:val="center"/>
                </w:tcPr>
                <w:p>
                  <w:pPr>
                    <w:jc w:val="center"/>
                    <w:rPr>
                      <w:szCs w:val="21"/>
                    </w:rPr>
                  </w:pPr>
                  <w:r>
                    <w:rPr>
                      <w:szCs w:val="21"/>
                    </w:rPr>
                    <w:t>0.53-0.64</w:t>
                  </w:r>
                </w:p>
              </w:tc>
              <w:tc>
                <w:tcPr>
                  <w:tcW w:w="1102" w:type="dxa"/>
                  <w:shd w:val="clear" w:color="auto" w:fill="FFFFFF"/>
                </w:tcPr>
                <w:p>
                  <w:pPr>
                    <w:jc w:val="center"/>
                    <w:rPr>
                      <w:szCs w:val="21"/>
                    </w:rPr>
                  </w:pPr>
                  <w:r>
                    <w:rPr>
                      <w:szCs w:val="21"/>
                    </w:rPr>
                    <w:t>＜0.06</w:t>
                  </w:r>
                </w:p>
              </w:tc>
            </w:tr>
          </w:tbl>
          <w:p>
            <w:pPr>
              <w:adjustRightInd w:val="0"/>
              <w:snapToGrid w:val="0"/>
              <w:spacing w:line="360" w:lineRule="auto"/>
              <w:ind w:firstLine="480" w:firstLineChars="200"/>
              <w:rPr>
                <w:bCs/>
                <w:sz w:val="24"/>
              </w:rPr>
            </w:pPr>
            <w:r>
              <w:rPr>
                <w:bCs/>
                <w:sz w:val="24"/>
              </w:rPr>
              <w:t>由上表可知，区域地表水长江的水质较好，可以满足《地表水环境质量标准》（GB3838-2002）中类Ⅲ标准要求。</w:t>
            </w:r>
          </w:p>
          <w:p>
            <w:pPr>
              <w:autoSpaceDE w:val="0"/>
              <w:autoSpaceDN w:val="0"/>
              <w:adjustRightInd w:val="0"/>
              <w:snapToGrid w:val="0"/>
              <w:spacing w:line="360" w:lineRule="auto"/>
              <w:ind w:firstLine="482" w:firstLineChars="200"/>
              <w:rPr>
                <w:b/>
                <w:sz w:val="24"/>
              </w:rPr>
            </w:pPr>
            <w:r>
              <w:rPr>
                <w:b/>
                <w:sz w:val="24"/>
              </w:rPr>
              <w:t>3、声环境质量现状</w:t>
            </w:r>
          </w:p>
          <w:p>
            <w:pPr>
              <w:adjustRightInd w:val="0"/>
              <w:snapToGrid w:val="0"/>
              <w:spacing w:line="360" w:lineRule="auto"/>
              <w:ind w:firstLine="480" w:firstLineChars="200"/>
              <w:rPr>
                <w:sz w:val="24"/>
              </w:rPr>
            </w:pPr>
            <w:r>
              <w:rPr>
                <w:sz w:val="24"/>
              </w:rPr>
              <w:t>企业委托安徽祥和环境安全技术服务有限公司于2019年10月3日对厂区噪声进行了现状监测，监测结果见表3-3。</w:t>
            </w:r>
          </w:p>
          <w:p>
            <w:pPr>
              <w:autoSpaceDE w:val="0"/>
              <w:autoSpaceDN w:val="0"/>
              <w:jc w:val="center"/>
              <w:rPr>
                <w:bCs/>
                <w:sz w:val="24"/>
                <w:szCs w:val="24"/>
                <w:lang w:val="zh-CN"/>
              </w:rPr>
            </w:pPr>
            <w:r>
              <w:rPr>
                <w:b/>
                <w:bCs/>
                <w:sz w:val="24"/>
                <w:szCs w:val="24"/>
                <w:lang w:val="zh-CN"/>
              </w:rPr>
              <w:t xml:space="preserve">    表</w:t>
            </w:r>
            <w:r>
              <w:rPr>
                <w:b/>
                <w:bCs/>
                <w:sz w:val="24"/>
                <w:szCs w:val="24"/>
              </w:rPr>
              <w:t xml:space="preserve">3-3 </w:t>
            </w:r>
            <w:r>
              <w:rPr>
                <w:b/>
                <w:bCs/>
                <w:sz w:val="24"/>
                <w:szCs w:val="24"/>
                <w:lang w:val="zh-CN"/>
              </w:rPr>
              <w:t xml:space="preserve"> 噪声监测结果表      </w:t>
            </w:r>
            <w:r>
              <w:rPr>
                <w:bCs/>
                <w:sz w:val="24"/>
                <w:szCs w:val="24"/>
                <w:lang w:val="zh-CN"/>
              </w:rPr>
              <w:t>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906"/>
              <w:gridCol w:w="2323"/>
              <w:gridCol w:w="1658"/>
              <w:gridCol w:w="1357"/>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9" w:hRule="atLeast"/>
                <w:jc w:val="center"/>
              </w:trPr>
              <w:tc>
                <w:tcPr>
                  <w:tcW w:w="1122" w:type="dxa"/>
                  <w:vAlign w:val="center"/>
                </w:tcPr>
                <w:p>
                  <w:pPr>
                    <w:jc w:val="center"/>
                    <w:rPr>
                      <w:b/>
                      <w:szCs w:val="21"/>
                    </w:rPr>
                  </w:pPr>
                  <w:r>
                    <w:rPr>
                      <w:b/>
                      <w:szCs w:val="21"/>
                    </w:rPr>
                    <w:t>监测时间</w:t>
                  </w:r>
                </w:p>
              </w:tc>
              <w:tc>
                <w:tcPr>
                  <w:tcW w:w="906" w:type="dxa"/>
                  <w:vAlign w:val="center"/>
                </w:tcPr>
                <w:p>
                  <w:pPr>
                    <w:jc w:val="center"/>
                    <w:rPr>
                      <w:b/>
                      <w:szCs w:val="21"/>
                    </w:rPr>
                  </w:pPr>
                  <w:r>
                    <w:rPr>
                      <w:b/>
                      <w:szCs w:val="21"/>
                    </w:rPr>
                    <w:t>序号</w:t>
                  </w:r>
                </w:p>
              </w:tc>
              <w:tc>
                <w:tcPr>
                  <w:tcW w:w="2323" w:type="dxa"/>
                  <w:vAlign w:val="center"/>
                </w:tcPr>
                <w:p>
                  <w:pPr>
                    <w:jc w:val="center"/>
                    <w:rPr>
                      <w:b/>
                      <w:szCs w:val="21"/>
                    </w:rPr>
                  </w:pPr>
                  <w:r>
                    <w:rPr>
                      <w:b/>
                      <w:szCs w:val="21"/>
                    </w:rPr>
                    <w:t>监测地点</w:t>
                  </w:r>
                </w:p>
              </w:tc>
              <w:tc>
                <w:tcPr>
                  <w:tcW w:w="1658" w:type="dxa"/>
                  <w:vAlign w:val="center"/>
                </w:tcPr>
                <w:p>
                  <w:pPr>
                    <w:jc w:val="center"/>
                    <w:rPr>
                      <w:b/>
                      <w:szCs w:val="21"/>
                    </w:rPr>
                  </w:pPr>
                  <w:r>
                    <w:rPr>
                      <w:b/>
                      <w:szCs w:val="21"/>
                    </w:rPr>
                    <w:t>昼间</w:t>
                  </w:r>
                </w:p>
              </w:tc>
              <w:tc>
                <w:tcPr>
                  <w:tcW w:w="1357" w:type="dxa"/>
                  <w:vAlign w:val="center"/>
                </w:tcPr>
                <w:p>
                  <w:pPr>
                    <w:jc w:val="center"/>
                    <w:rPr>
                      <w:b/>
                      <w:szCs w:val="21"/>
                    </w:rPr>
                  </w:pPr>
                  <w:r>
                    <w:rPr>
                      <w:b/>
                      <w:szCs w:val="21"/>
                    </w:rPr>
                    <w:t>夜间</w:t>
                  </w:r>
                </w:p>
              </w:tc>
              <w:tc>
                <w:tcPr>
                  <w:tcW w:w="2057" w:type="dxa"/>
                  <w:vAlign w:val="center"/>
                </w:tcPr>
                <w:p>
                  <w:pPr>
                    <w:jc w:val="center"/>
                    <w:rPr>
                      <w:b/>
                      <w:szCs w:val="21"/>
                    </w:rPr>
                  </w:pPr>
                  <w:r>
                    <w:rPr>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122" w:type="dxa"/>
                  <w:vMerge w:val="restart"/>
                  <w:vAlign w:val="center"/>
                </w:tcPr>
                <w:p>
                  <w:pPr>
                    <w:jc w:val="center"/>
                    <w:rPr>
                      <w:szCs w:val="21"/>
                    </w:rPr>
                  </w:pPr>
                  <w:r>
                    <w:rPr>
                      <w:szCs w:val="21"/>
                    </w:rPr>
                    <w:t>2019.10.3</w:t>
                  </w:r>
                </w:p>
              </w:tc>
              <w:tc>
                <w:tcPr>
                  <w:tcW w:w="906" w:type="dxa"/>
                  <w:vAlign w:val="center"/>
                </w:tcPr>
                <w:p>
                  <w:pPr>
                    <w:jc w:val="center"/>
                    <w:rPr>
                      <w:szCs w:val="21"/>
                    </w:rPr>
                  </w:pPr>
                  <w:r>
                    <w:rPr>
                      <w:szCs w:val="21"/>
                    </w:rPr>
                    <w:t>1#</w:t>
                  </w:r>
                </w:p>
              </w:tc>
              <w:tc>
                <w:tcPr>
                  <w:tcW w:w="2323" w:type="dxa"/>
                  <w:vAlign w:val="center"/>
                </w:tcPr>
                <w:p>
                  <w:pPr>
                    <w:jc w:val="center"/>
                    <w:rPr>
                      <w:szCs w:val="21"/>
                    </w:rPr>
                  </w:pPr>
                  <w:r>
                    <w:rPr>
                      <w:szCs w:val="21"/>
                    </w:rPr>
                    <w:t>N1（厂界东）</w:t>
                  </w:r>
                </w:p>
              </w:tc>
              <w:tc>
                <w:tcPr>
                  <w:tcW w:w="1658" w:type="dxa"/>
                  <w:vAlign w:val="center"/>
                </w:tcPr>
                <w:p>
                  <w:pPr>
                    <w:jc w:val="center"/>
                  </w:pPr>
                  <w:r>
                    <w:t>57.4</w:t>
                  </w:r>
                </w:p>
              </w:tc>
              <w:tc>
                <w:tcPr>
                  <w:tcW w:w="1357" w:type="dxa"/>
                  <w:vAlign w:val="center"/>
                </w:tcPr>
                <w:p>
                  <w:pPr>
                    <w:jc w:val="center"/>
                  </w:pPr>
                  <w:r>
                    <w:t>48.0</w:t>
                  </w:r>
                </w:p>
              </w:tc>
              <w:tc>
                <w:tcPr>
                  <w:tcW w:w="2057" w:type="dxa"/>
                  <w:vMerge w:val="restart"/>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2#</w:t>
                  </w:r>
                </w:p>
              </w:tc>
              <w:tc>
                <w:tcPr>
                  <w:tcW w:w="2323" w:type="dxa"/>
                  <w:vAlign w:val="center"/>
                </w:tcPr>
                <w:p>
                  <w:pPr>
                    <w:jc w:val="center"/>
                    <w:rPr>
                      <w:szCs w:val="21"/>
                    </w:rPr>
                  </w:pPr>
                  <w:r>
                    <w:rPr>
                      <w:szCs w:val="21"/>
                    </w:rPr>
                    <w:t>N2（厂界南）</w:t>
                  </w:r>
                </w:p>
              </w:tc>
              <w:tc>
                <w:tcPr>
                  <w:tcW w:w="1658" w:type="dxa"/>
                  <w:vAlign w:val="center"/>
                </w:tcPr>
                <w:p>
                  <w:pPr>
                    <w:jc w:val="center"/>
                  </w:pPr>
                  <w:r>
                    <w:t>58.1</w:t>
                  </w:r>
                </w:p>
              </w:tc>
              <w:tc>
                <w:tcPr>
                  <w:tcW w:w="1357" w:type="dxa"/>
                  <w:vAlign w:val="center"/>
                </w:tcPr>
                <w:p>
                  <w:pPr>
                    <w:jc w:val="center"/>
                  </w:pPr>
                  <w:r>
                    <w:t>47.5</w:t>
                  </w:r>
                </w:p>
              </w:tc>
              <w:tc>
                <w:tcPr>
                  <w:tcW w:w="205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3#</w:t>
                  </w:r>
                </w:p>
              </w:tc>
              <w:tc>
                <w:tcPr>
                  <w:tcW w:w="2323" w:type="dxa"/>
                  <w:vAlign w:val="center"/>
                </w:tcPr>
                <w:p>
                  <w:pPr>
                    <w:jc w:val="center"/>
                    <w:rPr>
                      <w:szCs w:val="21"/>
                    </w:rPr>
                  </w:pPr>
                  <w:r>
                    <w:rPr>
                      <w:szCs w:val="21"/>
                    </w:rPr>
                    <w:t>N3（厂界西）</w:t>
                  </w:r>
                </w:p>
              </w:tc>
              <w:tc>
                <w:tcPr>
                  <w:tcW w:w="1658" w:type="dxa"/>
                  <w:vAlign w:val="center"/>
                </w:tcPr>
                <w:p>
                  <w:pPr>
                    <w:jc w:val="center"/>
                  </w:pPr>
                  <w:r>
                    <w:t>57.0</w:t>
                  </w:r>
                </w:p>
              </w:tc>
              <w:tc>
                <w:tcPr>
                  <w:tcW w:w="1357" w:type="dxa"/>
                  <w:vAlign w:val="center"/>
                </w:tcPr>
                <w:p>
                  <w:pPr>
                    <w:jc w:val="center"/>
                  </w:pPr>
                  <w:r>
                    <w:t>48.6</w:t>
                  </w:r>
                </w:p>
              </w:tc>
              <w:tc>
                <w:tcPr>
                  <w:tcW w:w="205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22" w:type="dxa"/>
                  <w:vMerge w:val="continue"/>
                  <w:vAlign w:val="center"/>
                </w:tcPr>
                <w:p>
                  <w:pPr>
                    <w:jc w:val="center"/>
                    <w:rPr>
                      <w:szCs w:val="21"/>
                    </w:rPr>
                  </w:pPr>
                </w:p>
              </w:tc>
              <w:tc>
                <w:tcPr>
                  <w:tcW w:w="906" w:type="dxa"/>
                  <w:vAlign w:val="center"/>
                </w:tcPr>
                <w:p>
                  <w:pPr>
                    <w:jc w:val="center"/>
                    <w:rPr>
                      <w:szCs w:val="21"/>
                    </w:rPr>
                  </w:pPr>
                  <w:r>
                    <w:rPr>
                      <w:szCs w:val="21"/>
                    </w:rPr>
                    <w:t>4#</w:t>
                  </w:r>
                </w:p>
              </w:tc>
              <w:tc>
                <w:tcPr>
                  <w:tcW w:w="2323" w:type="dxa"/>
                  <w:vAlign w:val="center"/>
                </w:tcPr>
                <w:p>
                  <w:pPr>
                    <w:jc w:val="center"/>
                    <w:rPr>
                      <w:szCs w:val="21"/>
                    </w:rPr>
                  </w:pPr>
                  <w:r>
                    <w:rPr>
                      <w:szCs w:val="21"/>
                    </w:rPr>
                    <w:t>N4（厂界北）</w:t>
                  </w:r>
                </w:p>
              </w:tc>
              <w:tc>
                <w:tcPr>
                  <w:tcW w:w="1658" w:type="dxa"/>
                  <w:vAlign w:val="center"/>
                </w:tcPr>
                <w:p>
                  <w:pPr>
                    <w:jc w:val="center"/>
                  </w:pPr>
                  <w:r>
                    <w:t>57.3</w:t>
                  </w:r>
                </w:p>
              </w:tc>
              <w:tc>
                <w:tcPr>
                  <w:tcW w:w="1357" w:type="dxa"/>
                  <w:vAlign w:val="center"/>
                </w:tcPr>
                <w:p>
                  <w:pPr>
                    <w:jc w:val="center"/>
                  </w:pPr>
                  <w:r>
                    <w:t>47.9</w:t>
                  </w:r>
                </w:p>
              </w:tc>
              <w:tc>
                <w:tcPr>
                  <w:tcW w:w="2057" w:type="dxa"/>
                  <w:vMerge w:val="continue"/>
                  <w:vAlign w:val="center"/>
                </w:tcPr>
                <w:p>
                  <w:pPr>
                    <w:jc w:val="center"/>
                    <w:rPr>
                      <w:szCs w:val="21"/>
                    </w:rPr>
                  </w:pPr>
                </w:p>
              </w:tc>
            </w:tr>
          </w:tbl>
          <w:p>
            <w:pPr>
              <w:spacing w:line="480" w:lineRule="exact"/>
              <w:ind w:firstLine="480" w:firstLineChars="200"/>
              <w:rPr>
                <w:sz w:val="24"/>
                <w:szCs w:val="24"/>
              </w:rPr>
            </w:pPr>
            <w:r>
              <w:rPr>
                <w:sz w:val="24"/>
              </w:rPr>
              <w:t>由噪声监测结果表中可以看出，厂界四周声环境质量满足《声环境质量标准》（GB3096-2008）中2类区标准要求。</w:t>
            </w:r>
          </w:p>
          <w:p>
            <w:pPr>
              <w:spacing w:line="480" w:lineRule="exac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39" w:type="dxa"/>
          </w:tcPr>
          <w:p>
            <w:pPr>
              <w:spacing w:line="400" w:lineRule="exact"/>
              <w:rPr>
                <w:b/>
                <w:sz w:val="24"/>
              </w:rPr>
            </w:pPr>
            <w:r>
              <w:rPr>
                <w:b/>
                <w:sz w:val="24"/>
              </w:rPr>
              <w:t>主要环境保护目标(列出名单及保护级别)：</w:t>
            </w:r>
          </w:p>
          <w:p>
            <w:pPr>
              <w:pStyle w:val="16"/>
              <w:spacing w:before="0" w:line="360" w:lineRule="auto"/>
              <w:ind w:firstLine="472" w:firstLineChars="200"/>
              <w:rPr>
                <w:rFonts w:ascii="Times New Roman" w:hAnsi="Times New Roman"/>
                <w:sz w:val="24"/>
                <w:szCs w:val="24"/>
              </w:rPr>
            </w:pPr>
            <w:r>
              <w:rPr>
                <w:rFonts w:ascii="Times New Roman" w:hAnsi="Times New Roman"/>
                <w:sz w:val="24"/>
                <w:szCs w:val="24"/>
              </w:rPr>
              <w:t>根据对建设项目所在厂址周边环境现状的踏勘，项目附近无文物保护、风景名胜区、饮用水源地等敏感环境保护目标。本项目主要环境保护目标见下表。</w:t>
            </w:r>
          </w:p>
          <w:p>
            <w:pPr>
              <w:jc w:val="center"/>
              <w:rPr>
                <w:b/>
                <w:sz w:val="24"/>
                <w:szCs w:val="24"/>
              </w:rPr>
            </w:pPr>
            <w:r>
              <w:rPr>
                <w:b/>
                <w:bCs/>
                <w:sz w:val="24"/>
                <w:szCs w:val="24"/>
              </w:rPr>
              <w:t xml:space="preserve">表3-4  </w:t>
            </w:r>
            <w:r>
              <w:rPr>
                <w:b/>
                <w:sz w:val="24"/>
                <w:szCs w:val="24"/>
              </w:rPr>
              <w:t>主要环境保护目标</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912"/>
              <w:gridCol w:w="1210"/>
              <w:gridCol w:w="1418"/>
              <w:gridCol w:w="850"/>
              <w:gridCol w:w="1134"/>
              <w:gridCol w:w="1134"/>
              <w:gridCol w:w="1134"/>
              <w:gridCol w:w="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
                      <w:szCs w:val="21"/>
                    </w:rPr>
                  </w:pPr>
                  <w:r>
                    <w:rPr>
                      <w:b/>
                      <w:szCs w:val="21"/>
                    </w:rPr>
                    <w:t>环境要素</w:t>
                  </w:r>
                </w:p>
              </w:tc>
              <w:tc>
                <w:tcPr>
                  <w:tcW w:w="912" w:type="dxa"/>
                  <w:vMerge w:val="restart"/>
                  <w:vAlign w:val="center"/>
                </w:tcPr>
                <w:p>
                  <w:pPr>
                    <w:jc w:val="center"/>
                    <w:rPr>
                      <w:b/>
                      <w:szCs w:val="21"/>
                    </w:rPr>
                  </w:pPr>
                  <w:r>
                    <w:rPr>
                      <w:b/>
                      <w:szCs w:val="21"/>
                    </w:rPr>
                    <w:t>环境保护目标</w:t>
                  </w:r>
                </w:p>
              </w:tc>
              <w:tc>
                <w:tcPr>
                  <w:tcW w:w="2628" w:type="dxa"/>
                  <w:gridSpan w:val="2"/>
                  <w:vAlign w:val="center"/>
                </w:tcPr>
                <w:p>
                  <w:pPr>
                    <w:jc w:val="center"/>
                    <w:rPr>
                      <w:b/>
                      <w:szCs w:val="21"/>
                    </w:rPr>
                  </w:pPr>
                  <w:r>
                    <w:rPr>
                      <w:b/>
                      <w:szCs w:val="21"/>
                    </w:rPr>
                    <w:t>坐标</w:t>
                  </w:r>
                </w:p>
              </w:tc>
              <w:tc>
                <w:tcPr>
                  <w:tcW w:w="850" w:type="dxa"/>
                  <w:vMerge w:val="restart"/>
                  <w:vAlign w:val="center"/>
                </w:tcPr>
                <w:p>
                  <w:pPr>
                    <w:jc w:val="center"/>
                    <w:rPr>
                      <w:b/>
                      <w:szCs w:val="21"/>
                    </w:rPr>
                  </w:pPr>
                  <w:r>
                    <w:rPr>
                      <w:b/>
                      <w:szCs w:val="21"/>
                    </w:rPr>
                    <w:t>方位</w:t>
                  </w:r>
                </w:p>
              </w:tc>
              <w:tc>
                <w:tcPr>
                  <w:tcW w:w="1134" w:type="dxa"/>
                  <w:vMerge w:val="restart"/>
                  <w:vAlign w:val="center"/>
                </w:tcPr>
                <w:p>
                  <w:pPr>
                    <w:jc w:val="center"/>
                    <w:rPr>
                      <w:b/>
                      <w:szCs w:val="21"/>
                    </w:rPr>
                  </w:pPr>
                  <w:r>
                    <w:rPr>
                      <w:b/>
                      <w:szCs w:val="21"/>
                    </w:rPr>
                    <w:t>距离厂区边界m</w:t>
                  </w:r>
                </w:p>
              </w:tc>
              <w:tc>
                <w:tcPr>
                  <w:tcW w:w="1134" w:type="dxa"/>
                  <w:vMerge w:val="restart"/>
                  <w:vAlign w:val="center"/>
                </w:tcPr>
                <w:p>
                  <w:pPr>
                    <w:jc w:val="center"/>
                    <w:rPr>
                      <w:b/>
                      <w:szCs w:val="21"/>
                    </w:rPr>
                  </w:pPr>
                  <w:r>
                    <w:rPr>
                      <w:b/>
                      <w:szCs w:val="21"/>
                    </w:rPr>
                    <w:t>规模</w:t>
                  </w:r>
                </w:p>
              </w:tc>
              <w:tc>
                <w:tcPr>
                  <w:tcW w:w="1134" w:type="dxa"/>
                  <w:vMerge w:val="restart"/>
                  <w:vAlign w:val="center"/>
                </w:tcPr>
                <w:p>
                  <w:pPr>
                    <w:jc w:val="center"/>
                    <w:rPr>
                      <w:b/>
                      <w:szCs w:val="21"/>
                    </w:rPr>
                  </w:pPr>
                  <w:r>
                    <w:rPr>
                      <w:b/>
                      <w:szCs w:val="21"/>
                    </w:rPr>
                    <w:t>功能</w:t>
                  </w:r>
                </w:p>
              </w:tc>
              <w:tc>
                <w:tcPr>
                  <w:tcW w:w="918" w:type="dxa"/>
                  <w:vMerge w:val="restart"/>
                  <w:vAlign w:val="center"/>
                </w:tcPr>
                <w:p>
                  <w:pPr>
                    <w:jc w:val="center"/>
                    <w:rPr>
                      <w:b/>
                      <w:szCs w:val="21"/>
                    </w:rPr>
                  </w:pPr>
                  <w:r>
                    <w:rPr>
                      <w:b/>
                      <w:bCs/>
                      <w:szCs w:val="21"/>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Merge w:val="continue"/>
                  <w:vAlign w:val="center"/>
                </w:tcPr>
                <w:p>
                  <w:pPr>
                    <w:jc w:val="center"/>
                    <w:rPr>
                      <w:szCs w:val="21"/>
                    </w:rPr>
                  </w:pPr>
                </w:p>
              </w:tc>
              <w:tc>
                <w:tcPr>
                  <w:tcW w:w="1210" w:type="dxa"/>
                  <w:vAlign w:val="center"/>
                </w:tcPr>
                <w:p>
                  <w:pPr>
                    <w:jc w:val="center"/>
                    <w:rPr>
                      <w:szCs w:val="21"/>
                    </w:rPr>
                  </w:pPr>
                  <w:r>
                    <w:rPr>
                      <w:szCs w:val="21"/>
                    </w:rPr>
                    <w:t>X</w:t>
                  </w:r>
                </w:p>
              </w:tc>
              <w:tc>
                <w:tcPr>
                  <w:tcW w:w="1418" w:type="dxa"/>
                </w:tcPr>
                <w:p>
                  <w:pPr>
                    <w:jc w:val="center"/>
                    <w:rPr>
                      <w:szCs w:val="21"/>
                    </w:rPr>
                  </w:pPr>
                  <w:r>
                    <w:rPr>
                      <w:szCs w:val="21"/>
                    </w:rPr>
                    <w:t>Y</w:t>
                  </w:r>
                </w:p>
              </w:tc>
              <w:tc>
                <w:tcPr>
                  <w:tcW w:w="850" w:type="dxa"/>
                  <w:vMerge w:val="continue"/>
                  <w:vAlign w:val="center"/>
                </w:tcPr>
                <w:p>
                  <w:pPr>
                    <w:jc w:val="center"/>
                    <w:rPr>
                      <w:szCs w:val="21"/>
                    </w:rPr>
                  </w:pPr>
                </w:p>
              </w:tc>
              <w:tc>
                <w:tcPr>
                  <w:tcW w:w="1134" w:type="dxa"/>
                  <w:vMerge w:val="continue"/>
                  <w:vAlign w:val="center"/>
                </w:tcPr>
                <w:p>
                  <w:pPr>
                    <w:jc w:val="center"/>
                    <w:rPr>
                      <w:szCs w:val="21"/>
                    </w:rPr>
                  </w:pPr>
                </w:p>
              </w:tc>
              <w:tc>
                <w:tcPr>
                  <w:tcW w:w="1134" w:type="dxa"/>
                  <w:vMerge w:val="continue"/>
                  <w:vAlign w:val="center"/>
                </w:tcPr>
                <w:p>
                  <w:pPr>
                    <w:jc w:val="center"/>
                    <w:rPr>
                      <w:szCs w:val="21"/>
                    </w:rPr>
                  </w:pPr>
                </w:p>
              </w:tc>
              <w:tc>
                <w:tcPr>
                  <w:tcW w:w="1134" w:type="dxa"/>
                  <w:vMerge w:val="continue"/>
                  <w:vAlign w:val="center"/>
                </w:tcPr>
                <w:p>
                  <w:pPr>
                    <w:jc w:val="center"/>
                    <w:rPr>
                      <w:szCs w:val="21"/>
                    </w:rPr>
                  </w:pP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rPr>
                      <w:szCs w:val="21"/>
                    </w:rPr>
                  </w:pPr>
                  <w:r>
                    <w:rPr>
                      <w:szCs w:val="21"/>
                    </w:rPr>
                    <w:t>环境</w:t>
                  </w:r>
                </w:p>
                <w:p>
                  <w:pPr>
                    <w:rPr>
                      <w:szCs w:val="21"/>
                    </w:rPr>
                  </w:pPr>
                  <w:r>
                    <w:rPr>
                      <w:szCs w:val="21"/>
                    </w:rPr>
                    <w:t>空气</w:t>
                  </w:r>
                </w:p>
              </w:tc>
              <w:tc>
                <w:tcPr>
                  <w:tcW w:w="912" w:type="dxa"/>
                  <w:vAlign w:val="center"/>
                </w:tcPr>
                <w:p>
                  <w:pPr>
                    <w:jc w:val="center"/>
                    <w:rPr>
                      <w:szCs w:val="21"/>
                    </w:rPr>
                  </w:pPr>
                  <w:r>
                    <w:rPr>
                      <w:szCs w:val="21"/>
                    </w:rPr>
                    <w:t>十房</w:t>
                  </w:r>
                </w:p>
              </w:tc>
              <w:tc>
                <w:tcPr>
                  <w:tcW w:w="1210" w:type="dxa"/>
                  <w:vAlign w:val="center"/>
                </w:tcPr>
                <w:p>
                  <w:pPr>
                    <w:jc w:val="center"/>
                    <w:rPr>
                      <w:bCs/>
                      <w:szCs w:val="21"/>
                    </w:rPr>
                  </w:pPr>
                  <w:r>
                    <w:rPr>
                      <w:bCs/>
                      <w:szCs w:val="21"/>
                    </w:rPr>
                    <w:t>118.324771</w:t>
                  </w:r>
                </w:p>
              </w:tc>
              <w:tc>
                <w:tcPr>
                  <w:tcW w:w="1418" w:type="dxa"/>
                  <w:vAlign w:val="center"/>
                </w:tcPr>
                <w:p>
                  <w:pPr>
                    <w:jc w:val="center"/>
                    <w:rPr>
                      <w:bCs/>
                      <w:szCs w:val="21"/>
                    </w:rPr>
                  </w:pPr>
                  <w:r>
                    <w:rPr>
                      <w:bCs/>
                      <w:szCs w:val="21"/>
                    </w:rPr>
                    <w:t>31.393704</w:t>
                  </w:r>
                </w:p>
              </w:tc>
              <w:tc>
                <w:tcPr>
                  <w:tcW w:w="850" w:type="dxa"/>
                  <w:vAlign w:val="center"/>
                </w:tcPr>
                <w:p>
                  <w:pPr>
                    <w:jc w:val="center"/>
                    <w:rPr>
                      <w:szCs w:val="21"/>
                    </w:rPr>
                  </w:pPr>
                  <w:r>
                    <w:rPr>
                      <w:szCs w:val="21"/>
                    </w:rPr>
                    <w:t>ESE</w:t>
                  </w:r>
                </w:p>
              </w:tc>
              <w:tc>
                <w:tcPr>
                  <w:tcW w:w="1134" w:type="dxa"/>
                  <w:vAlign w:val="center"/>
                </w:tcPr>
                <w:p>
                  <w:pPr>
                    <w:jc w:val="center"/>
                    <w:rPr>
                      <w:szCs w:val="21"/>
                    </w:rPr>
                  </w:pPr>
                  <w:r>
                    <w:rPr>
                      <w:rFonts w:hint="eastAsia"/>
                      <w:szCs w:val="21"/>
                    </w:rPr>
                    <w:t>2</w:t>
                  </w:r>
                  <w:r>
                    <w:rPr>
                      <w:szCs w:val="21"/>
                    </w:rPr>
                    <w:t>0</w:t>
                  </w:r>
                </w:p>
              </w:tc>
              <w:tc>
                <w:tcPr>
                  <w:tcW w:w="1134" w:type="dxa"/>
                  <w:vAlign w:val="center"/>
                </w:tcPr>
                <w:p>
                  <w:pPr>
                    <w:jc w:val="center"/>
                    <w:rPr>
                      <w:szCs w:val="21"/>
                    </w:rPr>
                  </w:pPr>
                  <w:r>
                    <w:rPr>
                      <w:szCs w:val="21"/>
                    </w:rPr>
                    <w:t>约56人</w:t>
                  </w:r>
                </w:p>
              </w:tc>
              <w:tc>
                <w:tcPr>
                  <w:tcW w:w="1134" w:type="dxa"/>
                  <w:vMerge w:val="restart"/>
                  <w:vAlign w:val="center"/>
                </w:tcPr>
                <w:p>
                  <w:pPr>
                    <w:jc w:val="center"/>
                    <w:rPr>
                      <w:szCs w:val="21"/>
                    </w:rPr>
                  </w:pPr>
                  <w:r>
                    <w:rPr>
                      <w:szCs w:val="21"/>
                    </w:rPr>
                    <w:t>居住区</w:t>
                  </w:r>
                </w:p>
              </w:tc>
              <w:tc>
                <w:tcPr>
                  <w:tcW w:w="918" w:type="dxa"/>
                  <w:vMerge w:val="restart"/>
                  <w:vAlign w:val="center"/>
                </w:tcPr>
                <w:p>
                  <w:pPr>
                    <w:jc w:val="center"/>
                    <w:rPr>
                      <w:szCs w:val="21"/>
                    </w:rPr>
                  </w:pPr>
                  <w:r>
                    <w:rPr>
                      <w:szCs w:val="21"/>
                    </w:rPr>
                    <w:t>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大田</w:t>
                  </w:r>
                </w:p>
              </w:tc>
              <w:tc>
                <w:tcPr>
                  <w:tcW w:w="1210" w:type="dxa"/>
                  <w:vAlign w:val="center"/>
                </w:tcPr>
                <w:p>
                  <w:pPr>
                    <w:jc w:val="center"/>
                    <w:rPr>
                      <w:bCs/>
                      <w:szCs w:val="21"/>
                    </w:rPr>
                  </w:pPr>
                  <w:r>
                    <w:rPr>
                      <w:bCs/>
                      <w:szCs w:val="21"/>
                    </w:rPr>
                    <w:t>118.321853</w:t>
                  </w:r>
                </w:p>
              </w:tc>
              <w:tc>
                <w:tcPr>
                  <w:tcW w:w="1418" w:type="dxa"/>
                  <w:vAlign w:val="center"/>
                </w:tcPr>
                <w:p>
                  <w:pPr>
                    <w:jc w:val="center"/>
                    <w:rPr>
                      <w:bCs/>
                      <w:szCs w:val="21"/>
                    </w:rPr>
                  </w:pPr>
                  <w:r>
                    <w:rPr>
                      <w:bCs/>
                      <w:szCs w:val="21"/>
                    </w:rPr>
                    <w:t>31.391341</w:t>
                  </w:r>
                </w:p>
              </w:tc>
              <w:tc>
                <w:tcPr>
                  <w:tcW w:w="850" w:type="dxa"/>
                  <w:vAlign w:val="center"/>
                </w:tcPr>
                <w:p>
                  <w:pPr>
                    <w:jc w:val="center"/>
                    <w:rPr>
                      <w:szCs w:val="21"/>
                    </w:rPr>
                  </w:pPr>
                  <w:r>
                    <w:rPr>
                      <w:szCs w:val="21"/>
                    </w:rPr>
                    <w:t>S</w:t>
                  </w:r>
                </w:p>
              </w:tc>
              <w:tc>
                <w:tcPr>
                  <w:tcW w:w="1134" w:type="dxa"/>
                  <w:vAlign w:val="center"/>
                </w:tcPr>
                <w:p>
                  <w:pPr>
                    <w:jc w:val="center"/>
                    <w:rPr>
                      <w:szCs w:val="21"/>
                    </w:rPr>
                  </w:pPr>
                  <w:r>
                    <w:rPr>
                      <w:rFonts w:hint="eastAsia"/>
                      <w:szCs w:val="21"/>
                    </w:rPr>
                    <w:t>2</w:t>
                  </w:r>
                  <w:r>
                    <w:rPr>
                      <w:szCs w:val="21"/>
                    </w:rPr>
                    <w:t>0</w:t>
                  </w:r>
                </w:p>
              </w:tc>
              <w:tc>
                <w:tcPr>
                  <w:tcW w:w="1134" w:type="dxa"/>
                  <w:vAlign w:val="center"/>
                </w:tcPr>
                <w:p>
                  <w:pPr>
                    <w:jc w:val="center"/>
                    <w:rPr>
                      <w:szCs w:val="21"/>
                    </w:rPr>
                  </w:pPr>
                  <w:r>
                    <w:rPr>
                      <w:szCs w:val="21"/>
                    </w:rPr>
                    <w:t>约126人</w:t>
                  </w:r>
                </w:p>
              </w:tc>
              <w:tc>
                <w:tcPr>
                  <w:tcW w:w="1134" w:type="dxa"/>
                  <w:vMerge w:val="continue"/>
                  <w:vAlign w:val="center"/>
                </w:tcPr>
                <w:p>
                  <w:pPr>
                    <w:jc w:val="center"/>
                    <w:rPr>
                      <w:szCs w:val="21"/>
                    </w:rPr>
                  </w:pP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东武</w:t>
                  </w:r>
                </w:p>
              </w:tc>
              <w:tc>
                <w:tcPr>
                  <w:tcW w:w="1210" w:type="dxa"/>
                  <w:vAlign w:val="center"/>
                </w:tcPr>
                <w:p>
                  <w:pPr>
                    <w:jc w:val="center"/>
                    <w:rPr>
                      <w:bCs/>
                      <w:szCs w:val="21"/>
                    </w:rPr>
                  </w:pPr>
                  <w:r>
                    <w:rPr>
                      <w:bCs/>
                      <w:szCs w:val="21"/>
                    </w:rPr>
                    <w:t>118.318462</w:t>
                  </w:r>
                </w:p>
              </w:tc>
              <w:tc>
                <w:tcPr>
                  <w:tcW w:w="1418" w:type="dxa"/>
                  <w:vAlign w:val="center"/>
                </w:tcPr>
                <w:p>
                  <w:pPr>
                    <w:jc w:val="center"/>
                    <w:rPr>
                      <w:bCs/>
                      <w:szCs w:val="21"/>
                    </w:rPr>
                  </w:pPr>
                  <w:r>
                    <w:rPr>
                      <w:bCs/>
                      <w:szCs w:val="21"/>
                    </w:rPr>
                    <w:t>31.389472</w:t>
                  </w:r>
                </w:p>
              </w:tc>
              <w:tc>
                <w:tcPr>
                  <w:tcW w:w="850" w:type="dxa"/>
                  <w:vAlign w:val="center"/>
                </w:tcPr>
                <w:p>
                  <w:pPr>
                    <w:jc w:val="center"/>
                    <w:rPr>
                      <w:szCs w:val="21"/>
                    </w:rPr>
                  </w:pPr>
                  <w:r>
                    <w:rPr>
                      <w:szCs w:val="21"/>
                    </w:rPr>
                    <w:t>SSW</w:t>
                  </w:r>
                </w:p>
              </w:tc>
              <w:tc>
                <w:tcPr>
                  <w:tcW w:w="1134" w:type="dxa"/>
                  <w:vAlign w:val="center"/>
                </w:tcPr>
                <w:p>
                  <w:pPr>
                    <w:jc w:val="center"/>
                    <w:rPr>
                      <w:szCs w:val="21"/>
                    </w:rPr>
                  </w:pPr>
                  <w:r>
                    <w:rPr>
                      <w:szCs w:val="21"/>
                    </w:rPr>
                    <w:t>345</w:t>
                  </w:r>
                </w:p>
              </w:tc>
              <w:tc>
                <w:tcPr>
                  <w:tcW w:w="1134" w:type="dxa"/>
                  <w:vAlign w:val="center"/>
                </w:tcPr>
                <w:p>
                  <w:pPr>
                    <w:jc w:val="center"/>
                    <w:rPr>
                      <w:szCs w:val="21"/>
                    </w:rPr>
                  </w:pPr>
                  <w:r>
                    <w:rPr>
                      <w:szCs w:val="21"/>
                    </w:rPr>
                    <w:t>约53人</w:t>
                  </w:r>
                </w:p>
              </w:tc>
              <w:tc>
                <w:tcPr>
                  <w:tcW w:w="1134" w:type="dxa"/>
                  <w:vMerge w:val="continue"/>
                  <w:vAlign w:val="center"/>
                </w:tcPr>
                <w:p>
                  <w:pPr>
                    <w:jc w:val="center"/>
                    <w:rPr>
                      <w:szCs w:val="21"/>
                    </w:rPr>
                  </w:pP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薛坝</w:t>
                  </w:r>
                </w:p>
              </w:tc>
              <w:tc>
                <w:tcPr>
                  <w:tcW w:w="1210" w:type="dxa"/>
                  <w:vAlign w:val="center"/>
                </w:tcPr>
                <w:p>
                  <w:pPr>
                    <w:jc w:val="center"/>
                    <w:rPr>
                      <w:bCs/>
                      <w:szCs w:val="21"/>
                    </w:rPr>
                  </w:pPr>
                  <w:r>
                    <w:rPr>
                      <w:bCs/>
                      <w:szCs w:val="21"/>
                    </w:rPr>
                    <w:t>118.317475</w:t>
                  </w:r>
                </w:p>
              </w:tc>
              <w:tc>
                <w:tcPr>
                  <w:tcW w:w="1418" w:type="dxa"/>
                  <w:vAlign w:val="center"/>
                </w:tcPr>
                <w:p>
                  <w:pPr>
                    <w:jc w:val="center"/>
                    <w:rPr>
                      <w:bCs/>
                      <w:szCs w:val="21"/>
                    </w:rPr>
                  </w:pPr>
                  <w:r>
                    <w:rPr>
                      <w:bCs/>
                      <w:szCs w:val="21"/>
                    </w:rPr>
                    <w:t>31.391524</w:t>
                  </w:r>
                </w:p>
              </w:tc>
              <w:tc>
                <w:tcPr>
                  <w:tcW w:w="850" w:type="dxa"/>
                  <w:vAlign w:val="center"/>
                </w:tcPr>
                <w:p>
                  <w:pPr>
                    <w:jc w:val="center"/>
                    <w:rPr>
                      <w:szCs w:val="21"/>
                    </w:rPr>
                  </w:pPr>
                  <w:r>
                    <w:rPr>
                      <w:szCs w:val="21"/>
                    </w:rPr>
                    <w:t>WSW</w:t>
                  </w:r>
                </w:p>
              </w:tc>
              <w:tc>
                <w:tcPr>
                  <w:tcW w:w="1134" w:type="dxa"/>
                  <w:vAlign w:val="center"/>
                </w:tcPr>
                <w:p>
                  <w:pPr>
                    <w:jc w:val="center"/>
                    <w:rPr>
                      <w:szCs w:val="21"/>
                    </w:rPr>
                  </w:pPr>
                  <w:r>
                    <w:rPr>
                      <w:szCs w:val="21"/>
                    </w:rPr>
                    <w:t>165</w:t>
                  </w:r>
                </w:p>
              </w:tc>
              <w:tc>
                <w:tcPr>
                  <w:tcW w:w="1134" w:type="dxa"/>
                  <w:vAlign w:val="center"/>
                </w:tcPr>
                <w:p>
                  <w:pPr>
                    <w:jc w:val="center"/>
                    <w:rPr>
                      <w:szCs w:val="21"/>
                    </w:rPr>
                  </w:pPr>
                  <w:r>
                    <w:rPr>
                      <w:szCs w:val="21"/>
                    </w:rPr>
                    <w:t>约165人</w:t>
                  </w:r>
                </w:p>
              </w:tc>
              <w:tc>
                <w:tcPr>
                  <w:tcW w:w="1134" w:type="dxa"/>
                  <w:vMerge w:val="continue"/>
                  <w:vAlign w:val="center"/>
                </w:tcPr>
                <w:p>
                  <w:pPr>
                    <w:jc w:val="center"/>
                    <w:rPr>
                      <w:szCs w:val="21"/>
                    </w:rPr>
                  </w:pP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吴墩</w:t>
                  </w:r>
                </w:p>
              </w:tc>
              <w:tc>
                <w:tcPr>
                  <w:tcW w:w="1210" w:type="dxa"/>
                  <w:vAlign w:val="center"/>
                </w:tcPr>
                <w:p>
                  <w:pPr>
                    <w:jc w:val="center"/>
                    <w:rPr>
                      <w:bCs/>
                      <w:szCs w:val="21"/>
                    </w:rPr>
                  </w:pPr>
                  <w:r>
                    <w:rPr>
                      <w:bCs/>
                      <w:szCs w:val="21"/>
                    </w:rPr>
                    <w:t>118.318419</w:t>
                  </w:r>
                </w:p>
              </w:tc>
              <w:tc>
                <w:tcPr>
                  <w:tcW w:w="1418" w:type="dxa"/>
                  <w:vAlign w:val="center"/>
                </w:tcPr>
                <w:p>
                  <w:pPr>
                    <w:jc w:val="center"/>
                    <w:rPr>
                      <w:bCs/>
                      <w:szCs w:val="21"/>
                    </w:rPr>
                  </w:pPr>
                  <w:r>
                    <w:rPr>
                      <w:bCs/>
                      <w:szCs w:val="21"/>
                    </w:rPr>
                    <w:t>31.396689</w:t>
                  </w:r>
                </w:p>
              </w:tc>
              <w:tc>
                <w:tcPr>
                  <w:tcW w:w="850" w:type="dxa"/>
                  <w:vAlign w:val="center"/>
                </w:tcPr>
                <w:p>
                  <w:pPr>
                    <w:jc w:val="center"/>
                    <w:rPr>
                      <w:szCs w:val="21"/>
                    </w:rPr>
                  </w:pPr>
                  <w:r>
                    <w:rPr>
                      <w:szCs w:val="21"/>
                    </w:rPr>
                    <w:t>W</w:t>
                  </w:r>
                </w:p>
              </w:tc>
              <w:tc>
                <w:tcPr>
                  <w:tcW w:w="1134" w:type="dxa"/>
                  <w:vAlign w:val="center"/>
                </w:tcPr>
                <w:p>
                  <w:pPr>
                    <w:jc w:val="center"/>
                    <w:rPr>
                      <w:szCs w:val="21"/>
                    </w:rPr>
                  </w:pPr>
                  <w:r>
                    <w:rPr>
                      <w:szCs w:val="21"/>
                    </w:rPr>
                    <w:t>40</w:t>
                  </w:r>
                </w:p>
              </w:tc>
              <w:tc>
                <w:tcPr>
                  <w:tcW w:w="1134" w:type="dxa"/>
                  <w:vAlign w:val="center"/>
                </w:tcPr>
                <w:p>
                  <w:pPr>
                    <w:jc w:val="center"/>
                    <w:rPr>
                      <w:szCs w:val="21"/>
                    </w:rPr>
                  </w:pPr>
                  <w:r>
                    <w:rPr>
                      <w:szCs w:val="21"/>
                    </w:rPr>
                    <w:t>约55人</w:t>
                  </w:r>
                </w:p>
              </w:tc>
              <w:tc>
                <w:tcPr>
                  <w:tcW w:w="1134" w:type="dxa"/>
                  <w:vMerge w:val="continue"/>
                  <w:vAlign w:val="center"/>
                </w:tcPr>
                <w:p>
                  <w:pPr>
                    <w:jc w:val="center"/>
                    <w:rPr>
                      <w:szCs w:val="21"/>
                    </w:rPr>
                  </w:pP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东武</w:t>
                  </w:r>
                </w:p>
                <w:p>
                  <w:pPr>
                    <w:jc w:val="center"/>
                    <w:rPr>
                      <w:szCs w:val="21"/>
                    </w:rPr>
                  </w:pPr>
                  <w:r>
                    <w:rPr>
                      <w:szCs w:val="21"/>
                    </w:rPr>
                    <w:t>小学</w:t>
                  </w:r>
                </w:p>
              </w:tc>
              <w:tc>
                <w:tcPr>
                  <w:tcW w:w="1210" w:type="dxa"/>
                  <w:vAlign w:val="center"/>
                </w:tcPr>
                <w:p>
                  <w:pPr>
                    <w:jc w:val="center"/>
                    <w:rPr>
                      <w:bCs/>
                      <w:szCs w:val="21"/>
                    </w:rPr>
                  </w:pPr>
                  <w:r>
                    <w:rPr>
                      <w:bCs/>
                      <w:szCs w:val="21"/>
                    </w:rPr>
                    <w:t>118.318934</w:t>
                  </w:r>
                </w:p>
              </w:tc>
              <w:tc>
                <w:tcPr>
                  <w:tcW w:w="1418" w:type="dxa"/>
                  <w:vAlign w:val="center"/>
                </w:tcPr>
                <w:p>
                  <w:pPr>
                    <w:jc w:val="center"/>
                    <w:rPr>
                      <w:bCs/>
                      <w:szCs w:val="21"/>
                    </w:rPr>
                  </w:pPr>
                  <w:r>
                    <w:rPr>
                      <w:bCs/>
                      <w:szCs w:val="21"/>
                    </w:rPr>
                    <w:t>31.399363</w:t>
                  </w:r>
                </w:p>
              </w:tc>
              <w:tc>
                <w:tcPr>
                  <w:tcW w:w="850" w:type="dxa"/>
                  <w:vAlign w:val="center"/>
                </w:tcPr>
                <w:p>
                  <w:pPr>
                    <w:jc w:val="center"/>
                    <w:rPr>
                      <w:szCs w:val="21"/>
                    </w:rPr>
                  </w:pPr>
                  <w:r>
                    <w:rPr>
                      <w:szCs w:val="21"/>
                    </w:rPr>
                    <w:t>N</w:t>
                  </w:r>
                </w:p>
              </w:tc>
              <w:tc>
                <w:tcPr>
                  <w:tcW w:w="1134" w:type="dxa"/>
                  <w:vAlign w:val="center"/>
                </w:tcPr>
                <w:p>
                  <w:pPr>
                    <w:jc w:val="center"/>
                    <w:rPr>
                      <w:szCs w:val="21"/>
                    </w:rPr>
                  </w:pPr>
                  <w:r>
                    <w:rPr>
                      <w:szCs w:val="21"/>
                    </w:rPr>
                    <w:t>30</w:t>
                  </w:r>
                </w:p>
              </w:tc>
              <w:tc>
                <w:tcPr>
                  <w:tcW w:w="1134" w:type="dxa"/>
                  <w:vAlign w:val="center"/>
                </w:tcPr>
                <w:p>
                  <w:pPr>
                    <w:jc w:val="center"/>
                    <w:rPr>
                      <w:szCs w:val="21"/>
                    </w:rPr>
                  </w:pPr>
                  <w:r>
                    <w:rPr>
                      <w:szCs w:val="21"/>
                    </w:rPr>
                    <w:t>约398人</w:t>
                  </w:r>
                </w:p>
              </w:tc>
              <w:tc>
                <w:tcPr>
                  <w:tcW w:w="1134" w:type="dxa"/>
                  <w:vAlign w:val="center"/>
                </w:tcPr>
                <w:p>
                  <w:pPr>
                    <w:jc w:val="center"/>
                    <w:rPr>
                      <w:szCs w:val="21"/>
                    </w:rPr>
                  </w:pPr>
                  <w:r>
                    <w:rPr>
                      <w:szCs w:val="21"/>
                    </w:rPr>
                    <w:t>学校</w:t>
                  </w: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szCs w:val="21"/>
                    </w:rPr>
                  </w:pPr>
                </w:p>
              </w:tc>
              <w:tc>
                <w:tcPr>
                  <w:tcW w:w="912" w:type="dxa"/>
                  <w:vAlign w:val="center"/>
                </w:tcPr>
                <w:p>
                  <w:pPr>
                    <w:jc w:val="center"/>
                    <w:rPr>
                      <w:szCs w:val="21"/>
                    </w:rPr>
                  </w:pPr>
                  <w:r>
                    <w:rPr>
                      <w:szCs w:val="21"/>
                    </w:rPr>
                    <w:t>田沟村</w:t>
                  </w:r>
                </w:p>
              </w:tc>
              <w:tc>
                <w:tcPr>
                  <w:tcW w:w="1210" w:type="dxa"/>
                  <w:vAlign w:val="center"/>
                </w:tcPr>
                <w:p>
                  <w:pPr>
                    <w:jc w:val="center"/>
                    <w:rPr>
                      <w:bCs/>
                      <w:szCs w:val="21"/>
                    </w:rPr>
                  </w:pPr>
                  <w:r>
                    <w:rPr>
                      <w:bCs/>
                      <w:szCs w:val="21"/>
                    </w:rPr>
                    <w:t>118.320694</w:t>
                  </w:r>
                </w:p>
              </w:tc>
              <w:tc>
                <w:tcPr>
                  <w:tcW w:w="1418" w:type="dxa"/>
                  <w:vAlign w:val="center"/>
                </w:tcPr>
                <w:p>
                  <w:pPr>
                    <w:jc w:val="center"/>
                    <w:rPr>
                      <w:bCs/>
                      <w:szCs w:val="21"/>
                    </w:rPr>
                  </w:pPr>
                  <w:r>
                    <w:rPr>
                      <w:bCs/>
                      <w:szCs w:val="21"/>
                    </w:rPr>
                    <w:t>31.402403</w:t>
                  </w:r>
                </w:p>
              </w:tc>
              <w:tc>
                <w:tcPr>
                  <w:tcW w:w="850" w:type="dxa"/>
                  <w:vAlign w:val="center"/>
                </w:tcPr>
                <w:p>
                  <w:pPr>
                    <w:jc w:val="center"/>
                    <w:rPr>
                      <w:szCs w:val="21"/>
                    </w:rPr>
                  </w:pPr>
                  <w:r>
                    <w:rPr>
                      <w:szCs w:val="21"/>
                    </w:rPr>
                    <w:t>N</w:t>
                  </w:r>
                </w:p>
              </w:tc>
              <w:tc>
                <w:tcPr>
                  <w:tcW w:w="1134" w:type="dxa"/>
                  <w:vAlign w:val="center"/>
                </w:tcPr>
                <w:p>
                  <w:pPr>
                    <w:jc w:val="center"/>
                    <w:rPr>
                      <w:szCs w:val="21"/>
                    </w:rPr>
                  </w:pPr>
                  <w:r>
                    <w:rPr>
                      <w:szCs w:val="21"/>
                    </w:rPr>
                    <w:t>30</w:t>
                  </w:r>
                </w:p>
              </w:tc>
              <w:tc>
                <w:tcPr>
                  <w:tcW w:w="1134" w:type="dxa"/>
                  <w:vAlign w:val="center"/>
                </w:tcPr>
                <w:p>
                  <w:pPr>
                    <w:jc w:val="center"/>
                    <w:rPr>
                      <w:szCs w:val="21"/>
                    </w:rPr>
                  </w:pPr>
                  <w:r>
                    <w:rPr>
                      <w:szCs w:val="21"/>
                    </w:rPr>
                    <w:t>约165人</w:t>
                  </w:r>
                </w:p>
              </w:tc>
              <w:tc>
                <w:tcPr>
                  <w:tcW w:w="1134" w:type="dxa"/>
                  <w:vAlign w:val="center"/>
                </w:tcPr>
                <w:p>
                  <w:pPr>
                    <w:jc w:val="center"/>
                    <w:rPr>
                      <w:szCs w:val="21"/>
                    </w:rPr>
                  </w:pPr>
                  <w:r>
                    <w:rPr>
                      <w:szCs w:val="21"/>
                    </w:rPr>
                    <w:t>居住区</w:t>
                  </w:r>
                </w:p>
              </w:tc>
              <w:tc>
                <w:tcPr>
                  <w:tcW w:w="918"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pPr>
                    <w:jc w:val="center"/>
                    <w:rPr>
                      <w:szCs w:val="21"/>
                    </w:rPr>
                  </w:pPr>
                  <w:r>
                    <w:rPr>
                      <w:szCs w:val="21"/>
                    </w:rPr>
                    <w:t>水环境</w:t>
                  </w:r>
                </w:p>
              </w:tc>
              <w:tc>
                <w:tcPr>
                  <w:tcW w:w="912" w:type="dxa"/>
                  <w:vAlign w:val="center"/>
                </w:tcPr>
                <w:p>
                  <w:pPr>
                    <w:jc w:val="center"/>
                    <w:rPr>
                      <w:szCs w:val="21"/>
                    </w:rPr>
                  </w:pPr>
                  <w:r>
                    <w:rPr>
                      <w:szCs w:val="21"/>
                    </w:rPr>
                    <w:t>长江</w:t>
                  </w:r>
                </w:p>
              </w:tc>
              <w:tc>
                <w:tcPr>
                  <w:tcW w:w="2628" w:type="dxa"/>
                  <w:gridSpan w:val="2"/>
                  <w:vAlign w:val="center"/>
                </w:tcPr>
                <w:p>
                  <w:pPr>
                    <w:jc w:val="center"/>
                    <w:rPr>
                      <w:szCs w:val="21"/>
                    </w:rPr>
                  </w:pPr>
                  <w:r>
                    <w:rPr>
                      <w:szCs w:val="21"/>
                    </w:rPr>
                    <w:t>/</w:t>
                  </w:r>
                </w:p>
              </w:tc>
              <w:tc>
                <w:tcPr>
                  <w:tcW w:w="850" w:type="dxa"/>
                  <w:vAlign w:val="center"/>
                </w:tcPr>
                <w:p>
                  <w:pPr>
                    <w:jc w:val="center"/>
                    <w:rPr>
                      <w:szCs w:val="21"/>
                    </w:rPr>
                  </w:pPr>
                  <w:r>
                    <w:rPr>
                      <w:szCs w:val="21"/>
                    </w:rPr>
                    <w:t>E</w:t>
                  </w:r>
                </w:p>
              </w:tc>
              <w:tc>
                <w:tcPr>
                  <w:tcW w:w="1134" w:type="dxa"/>
                  <w:vAlign w:val="center"/>
                </w:tcPr>
                <w:p>
                  <w:pPr>
                    <w:jc w:val="center"/>
                    <w:rPr>
                      <w:szCs w:val="21"/>
                    </w:rPr>
                  </w:pPr>
                  <w:r>
                    <w:rPr>
                      <w:szCs w:val="21"/>
                    </w:rPr>
                    <w:t>376</w:t>
                  </w:r>
                </w:p>
              </w:tc>
              <w:tc>
                <w:tcPr>
                  <w:tcW w:w="1134" w:type="dxa"/>
                  <w:vAlign w:val="center"/>
                </w:tcPr>
                <w:p>
                  <w:pPr>
                    <w:jc w:val="center"/>
                    <w:rPr>
                      <w:szCs w:val="21"/>
                    </w:rPr>
                  </w:pPr>
                  <w:r>
                    <w:rPr>
                      <w:szCs w:val="21"/>
                    </w:rPr>
                    <w:t>大型</w:t>
                  </w:r>
                </w:p>
              </w:tc>
              <w:tc>
                <w:tcPr>
                  <w:tcW w:w="1134" w:type="dxa"/>
                  <w:vAlign w:val="center"/>
                </w:tcPr>
                <w:p>
                  <w:pPr>
                    <w:jc w:val="center"/>
                    <w:rPr>
                      <w:szCs w:val="21"/>
                    </w:rPr>
                  </w:pPr>
                  <w:r>
                    <w:rPr>
                      <w:szCs w:val="21"/>
                    </w:rPr>
                    <w:t>Ⅲ类水体</w:t>
                  </w:r>
                </w:p>
              </w:tc>
              <w:tc>
                <w:tcPr>
                  <w:tcW w:w="918" w:type="dxa"/>
                  <w:vAlign w:val="center"/>
                </w:tcPr>
                <w:p>
                  <w:pPr>
                    <w:jc w:val="center"/>
                    <w:rPr>
                      <w:szCs w:val="21"/>
                    </w:rPr>
                  </w:pPr>
                  <w:r>
                    <w:rPr>
                      <w:szCs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szCs w:val="21"/>
                    </w:rPr>
                  </w:pPr>
                  <w:r>
                    <w:rPr>
                      <w:szCs w:val="21"/>
                    </w:rPr>
                    <w:t>声环境</w:t>
                  </w:r>
                </w:p>
              </w:tc>
              <w:tc>
                <w:tcPr>
                  <w:tcW w:w="912" w:type="dxa"/>
                  <w:vAlign w:val="center"/>
                </w:tcPr>
                <w:p>
                  <w:pPr>
                    <w:adjustRightInd w:val="0"/>
                    <w:snapToGrid w:val="0"/>
                    <w:jc w:val="center"/>
                    <w:rPr>
                      <w:szCs w:val="21"/>
                    </w:rPr>
                  </w:pPr>
                  <w:r>
                    <w:rPr>
                      <w:szCs w:val="21"/>
                    </w:rPr>
                    <w:t>十房</w:t>
                  </w:r>
                </w:p>
              </w:tc>
              <w:tc>
                <w:tcPr>
                  <w:tcW w:w="1210" w:type="dxa"/>
                  <w:vAlign w:val="center"/>
                </w:tcPr>
                <w:p>
                  <w:pPr>
                    <w:jc w:val="center"/>
                    <w:rPr>
                      <w:bCs/>
                      <w:szCs w:val="21"/>
                    </w:rPr>
                  </w:pPr>
                  <w:r>
                    <w:rPr>
                      <w:bCs/>
                      <w:szCs w:val="21"/>
                    </w:rPr>
                    <w:t>118.324771</w:t>
                  </w:r>
                </w:p>
              </w:tc>
              <w:tc>
                <w:tcPr>
                  <w:tcW w:w="1418" w:type="dxa"/>
                  <w:vAlign w:val="center"/>
                </w:tcPr>
                <w:p>
                  <w:pPr>
                    <w:jc w:val="center"/>
                    <w:rPr>
                      <w:bCs/>
                      <w:szCs w:val="21"/>
                    </w:rPr>
                  </w:pPr>
                  <w:r>
                    <w:rPr>
                      <w:bCs/>
                      <w:szCs w:val="21"/>
                    </w:rPr>
                    <w:t>31.393704</w:t>
                  </w:r>
                </w:p>
              </w:tc>
              <w:tc>
                <w:tcPr>
                  <w:tcW w:w="850" w:type="dxa"/>
                  <w:vAlign w:val="center"/>
                </w:tcPr>
                <w:p>
                  <w:pPr>
                    <w:adjustRightInd w:val="0"/>
                    <w:snapToGrid w:val="0"/>
                    <w:jc w:val="center"/>
                    <w:rPr>
                      <w:szCs w:val="21"/>
                    </w:rPr>
                  </w:pPr>
                  <w:r>
                    <w:rPr>
                      <w:szCs w:val="21"/>
                    </w:rPr>
                    <w:t>ESE</w:t>
                  </w:r>
                </w:p>
              </w:tc>
              <w:tc>
                <w:tcPr>
                  <w:tcW w:w="1134" w:type="dxa"/>
                  <w:vAlign w:val="center"/>
                </w:tcPr>
                <w:p>
                  <w:pPr>
                    <w:jc w:val="center"/>
                    <w:rPr>
                      <w:szCs w:val="21"/>
                    </w:rPr>
                  </w:pPr>
                  <w:r>
                    <w:rPr>
                      <w:szCs w:val="21"/>
                    </w:rPr>
                    <w:t>10</w:t>
                  </w:r>
                </w:p>
              </w:tc>
              <w:tc>
                <w:tcPr>
                  <w:tcW w:w="1134" w:type="dxa"/>
                  <w:vAlign w:val="center"/>
                </w:tcPr>
                <w:p>
                  <w:pPr>
                    <w:jc w:val="center"/>
                    <w:rPr>
                      <w:szCs w:val="21"/>
                    </w:rPr>
                  </w:pPr>
                  <w:r>
                    <w:rPr>
                      <w:szCs w:val="21"/>
                    </w:rPr>
                    <w:t>约</w:t>
                  </w:r>
                  <w:r>
                    <w:rPr>
                      <w:szCs w:val="21"/>
                    </w:rPr>
                    <w:cr/>
                  </w:r>
                  <w:r>
                    <w:rPr>
                      <w:szCs w:val="21"/>
                    </w:rPr>
                    <w:t>6人</w:t>
                  </w:r>
                </w:p>
              </w:tc>
              <w:tc>
                <w:tcPr>
                  <w:tcW w:w="1134" w:type="dxa"/>
                  <w:vMerge w:val="restart"/>
                  <w:vAlign w:val="center"/>
                </w:tcPr>
                <w:p>
                  <w:pPr>
                    <w:jc w:val="center"/>
                    <w:rPr>
                      <w:szCs w:val="21"/>
                    </w:rPr>
                  </w:pPr>
                  <w:r>
                    <w:rPr>
                      <w:szCs w:val="21"/>
                    </w:rPr>
                    <w:t>居住区</w:t>
                  </w:r>
                </w:p>
              </w:tc>
              <w:tc>
                <w:tcPr>
                  <w:tcW w:w="918" w:type="dxa"/>
                  <w:vMerge w:val="restart"/>
                  <w:vAlign w:val="center"/>
                </w:tcPr>
                <w:p>
                  <w:pPr>
                    <w:jc w:val="center"/>
                    <w:rPr>
                      <w:szCs w:val="21"/>
                    </w:rPr>
                  </w:pPr>
                  <w:r>
                    <w:rPr>
                      <w:bCs/>
                      <w:szCs w:val="21"/>
                    </w:rPr>
                    <w:t>2类区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Align w:val="center"/>
                </w:tcPr>
                <w:p>
                  <w:pPr>
                    <w:adjustRightInd w:val="0"/>
                    <w:snapToGrid w:val="0"/>
                    <w:jc w:val="center"/>
                    <w:rPr>
                      <w:szCs w:val="21"/>
                    </w:rPr>
                  </w:pPr>
                  <w:r>
                    <w:rPr>
                      <w:szCs w:val="21"/>
                    </w:rPr>
                    <w:t>大田</w:t>
                  </w:r>
                </w:p>
              </w:tc>
              <w:tc>
                <w:tcPr>
                  <w:tcW w:w="1210" w:type="dxa"/>
                  <w:vAlign w:val="center"/>
                </w:tcPr>
                <w:p>
                  <w:pPr>
                    <w:jc w:val="center"/>
                    <w:rPr>
                      <w:bCs/>
                      <w:szCs w:val="21"/>
                    </w:rPr>
                  </w:pPr>
                  <w:r>
                    <w:rPr>
                      <w:bCs/>
                      <w:szCs w:val="21"/>
                    </w:rPr>
                    <w:t>118.32</w:t>
                  </w:r>
                  <w:r>
                    <w:rPr>
                      <w:bCs/>
                      <w:szCs w:val="21"/>
                    </w:rPr>
                    <w:cr/>
                  </w:r>
                  <w:r>
                    <w:rPr>
                      <w:bCs/>
                      <w:szCs w:val="21"/>
                    </w:rPr>
                    <w:cr/>
                  </w:r>
                  <w:r>
                    <w:rPr>
                      <w:bCs/>
                      <w:szCs w:val="21"/>
                    </w:rPr>
                    <w:t>53</w:t>
                  </w:r>
                </w:p>
              </w:tc>
              <w:tc>
                <w:tcPr>
                  <w:tcW w:w="1418" w:type="dxa"/>
                  <w:vAlign w:val="center"/>
                </w:tcPr>
                <w:p>
                  <w:pPr>
                    <w:jc w:val="center"/>
                    <w:rPr>
                      <w:bCs/>
                      <w:szCs w:val="21"/>
                    </w:rPr>
                  </w:pPr>
                  <w:r>
                    <w:rPr>
                      <w:bCs/>
                      <w:szCs w:val="21"/>
                    </w:rPr>
                    <w:t>31.391341</w:t>
                  </w:r>
                </w:p>
              </w:tc>
              <w:tc>
                <w:tcPr>
                  <w:tcW w:w="850" w:type="dxa"/>
                  <w:vAlign w:val="center"/>
                </w:tcPr>
                <w:p>
                  <w:pPr>
                    <w:adjustRightInd w:val="0"/>
                    <w:snapToGrid w:val="0"/>
                    <w:jc w:val="center"/>
                    <w:rPr>
                      <w:szCs w:val="21"/>
                    </w:rPr>
                  </w:pPr>
                  <w:r>
                    <w:rPr>
                      <w:szCs w:val="21"/>
                    </w:rPr>
                    <w:t>S</w:t>
                  </w:r>
                </w:p>
              </w:tc>
              <w:tc>
                <w:tcPr>
                  <w:tcW w:w="1134" w:type="dxa"/>
                  <w:vAlign w:val="center"/>
                </w:tcPr>
                <w:p>
                  <w:pPr>
                    <w:jc w:val="center"/>
                    <w:rPr>
                      <w:szCs w:val="21"/>
                    </w:rPr>
                  </w:pPr>
                  <w:r>
                    <w:rPr>
                      <w:szCs w:val="21"/>
                    </w:rPr>
                    <w:t>10</w:t>
                  </w:r>
                </w:p>
              </w:tc>
              <w:tc>
                <w:tcPr>
                  <w:tcW w:w="1134" w:type="dxa"/>
                  <w:vAlign w:val="center"/>
                </w:tcPr>
                <w:p>
                  <w:pPr>
                    <w:jc w:val="center"/>
                    <w:rPr>
                      <w:szCs w:val="21"/>
                    </w:rPr>
                  </w:pPr>
                  <w:r>
                    <w:rPr>
                      <w:szCs w:val="21"/>
                    </w:rPr>
                    <w:t>约126人</w:t>
                  </w:r>
                </w:p>
              </w:tc>
              <w:tc>
                <w:tcPr>
                  <w:tcW w:w="1134" w:type="dxa"/>
                  <w:vMerge w:val="continue"/>
                  <w:vAlign w:val="center"/>
                </w:tcPr>
                <w:p>
                  <w:pPr>
                    <w:jc w:val="center"/>
                    <w:rPr>
                      <w:szCs w:val="21"/>
                    </w:rPr>
                  </w:pPr>
                </w:p>
              </w:tc>
              <w:tc>
                <w:tcPr>
                  <w:tcW w:w="918"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Align w:val="center"/>
                </w:tcPr>
                <w:p>
                  <w:pPr>
                    <w:adjustRightInd w:val="0"/>
                    <w:snapToGrid w:val="0"/>
                    <w:jc w:val="center"/>
                    <w:rPr>
                      <w:szCs w:val="21"/>
                    </w:rPr>
                  </w:pPr>
                  <w:r>
                    <w:rPr>
                      <w:szCs w:val="21"/>
                    </w:rPr>
                    <w:t>薛霸</w:t>
                  </w:r>
                </w:p>
              </w:tc>
              <w:tc>
                <w:tcPr>
                  <w:tcW w:w="1210" w:type="dxa"/>
                  <w:vAlign w:val="center"/>
                </w:tcPr>
                <w:p>
                  <w:pPr>
                    <w:jc w:val="center"/>
                    <w:rPr>
                      <w:bCs/>
                      <w:szCs w:val="21"/>
                    </w:rPr>
                  </w:pPr>
                  <w:r>
                    <w:rPr>
                      <w:bCs/>
                      <w:szCs w:val="21"/>
                    </w:rPr>
                    <w:t>118.317475</w:t>
                  </w:r>
                </w:p>
              </w:tc>
              <w:tc>
                <w:tcPr>
                  <w:tcW w:w="1418" w:type="dxa"/>
                  <w:vAlign w:val="center"/>
                </w:tcPr>
                <w:p>
                  <w:pPr>
                    <w:jc w:val="center"/>
                    <w:rPr>
                      <w:bCs/>
                      <w:szCs w:val="21"/>
                    </w:rPr>
                  </w:pPr>
                  <w:r>
                    <w:rPr>
                      <w:bCs/>
                      <w:szCs w:val="21"/>
                    </w:rPr>
                    <w:t>31.391524</w:t>
                  </w:r>
                </w:p>
              </w:tc>
              <w:tc>
                <w:tcPr>
                  <w:tcW w:w="850" w:type="dxa"/>
                  <w:vAlign w:val="center"/>
                </w:tcPr>
                <w:p>
                  <w:pPr>
                    <w:adjustRightInd w:val="0"/>
                    <w:snapToGrid w:val="0"/>
                    <w:jc w:val="center"/>
                    <w:rPr>
                      <w:szCs w:val="21"/>
                    </w:rPr>
                  </w:pPr>
                  <w:r>
                    <w:rPr>
                      <w:szCs w:val="21"/>
                    </w:rPr>
                    <w:t>WSW</w:t>
                  </w:r>
                </w:p>
              </w:tc>
              <w:tc>
                <w:tcPr>
                  <w:tcW w:w="1134" w:type="dxa"/>
                  <w:vAlign w:val="center"/>
                </w:tcPr>
                <w:p>
                  <w:pPr>
                    <w:jc w:val="center"/>
                    <w:rPr>
                      <w:szCs w:val="21"/>
                    </w:rPr>
                  </w:pPr>
                  <w:r>
                    <w:rPr>
                      <w:szCs w:val="21"/>
                    </w:rPr>
                    <w:t>165</w:t>
                  </w:r>
                </w:p>
              </w:tc>
              <w:tc>
                <w:tcPr>
                  <w:tcW w:w="1134" w:type="dxa"/>
                  <w:vAlign w:val="center"/>
                </w:tcPr>
                <w:p>
                  <w:pPr>
                    <w:jc w:val="center"/>
                    <w:rPr>
                      <w:szCs w:val="21"/>
                    </w:rPr>
                  </w:pPr>
                  <w:r>
                    <w:rPr>
                      <w:szCs w:val="21"/>
                    </w:rPr>
                    <w:t>约165人</w:t>
                  </w:r>
                </w:p>
              </w:tc>
              <w:tc>
                <w:tcPr>
                  <w:tcW w:w="1134" w:type="dxa"/>
                  <w:vMerge w:val="continue"/>
                  <w:vAlign w:val="center"/>
                </w:tcPr>
                <w:p>
                  <w:pPr>
                    <w:jc w:val="center"/>
                    <w:rPr>
                      <w:szCs w:val="21"/>
                    </w:rPr>
                  </w:pPr>
                </w:p>
              </w:tc>
              <w:tc>
                <w:tcPr>
                  <w:tcW w:w="918"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Align w:val="center"/>
                </w:tcPr>
                <w:p>
                  <w:pPr>
                    <w:adjustRightInd w:val="0"/>
                    <w:snapToGrid w:val="0"/>
                    <w:jc w:val="center"/>
                    <w:rPr>
                      <w:szCs w:val="21"/>
                    </w:rPr>
                  </w:pPr>
                  <w:r>
                    <w:rPr>
                      <w:szCs w:val="21"/>
                    </w:rPr>
                    <w:t>吴墩</w:t>
                  </w:r>
                </w:p>
              </w:tc>
              <w:tc>
                <w:tcPr>
                  <w:tcW w:w="1210" w:type="dxa"/>
                  <w:vAlign w:val="center"/>
                </w:tcPr>
                <w:p>
                  <w:pPr>
                    <w:jc w:val="center"/>
                    <w:rPr>
                      <w:bCs/>
                      <w:szCs w:val="21"/>
                    </w:rPr>
                  </w:pPr>
                  <w:r>
                    <w:rPr>
                      <w:bCs/>
                      <w:szCs w:val="21"/>
                    </w:rPr>
                    <w:t>118.318419</w:t>
                  </w:r>
                </w:p>
              </w:tc>
              <w:tc>
                <w:tcPr>
                  <w:tcW w:w="1418" w:type="dxa"/>
                  <w:vAlign w:val="center"/>
                </w:tcPr>
                <w:p>
                  <w:pPr>
                    <w:jc w:val="center"/>
                    <w:rPr>
                      <w:bCs/>
                      <w:szCs w:val="21"/>
                    </w:rPr>
                  </w:pPr>
                  <w:r>
                    <w:rPr>
                      <w:bCs/>
                      <w:szCs w:val="21"/>
                    </w:rPr>
                    <w:t>31.396689</w:t>
                  </w:r>
                </w:p>
              </w:tc>
              <w:tc>
                <w:tcPr>
                  <w:tcW w:w="850" w:type="dxa"/>
                  <w:vAlign w:val="center"/>
                </w:tcPr>
                <w:p>
                  <w:pPr>
                    <w:adjustRightInd w:val="0"/>
                    <w:snapToGrid w:val="0"/>
                    <w:jc w:val="center"/>
                    <w:rPr>
                      <w:szCs w:val="21"/>
                    </w:rPr>
                  </w:pPr>
                  <w:r>
                    <w:rPr>
                      <w:szCs w:val="21"/>
                    </w:rPr>
                    <w:t>W</w:t>
                  </w:r>
                </w:p>
              </w:tc>
              <w:tc>
                <w:tcPr>
                  <w:tcW w:w="1134" w:type="dxa"/>
                  <w:vAlign w:val="center"/>
                </w:tcPr>
                <w:p>
                  <w:pPr>
                    <w:jc w:val="center"/>
                    <w:rPr>
                      <w:szCs w:val="21"/>
                    </w:rPr>
                  </w:pPr>
                  <w:r>
                    <w:rPr>
                      <w:szCs w:val="21"/>
                    </w:rPr>
                    <w:t>40</w:t>
                  </w:r>
                </w:p>
              </w:tc>
              <w:tc>
                <w:tcPr>
                  <w:tcW w:w="1134" w:type="dxa"/>
                  <w:vAlign w:val="center"/>
                </w:tcPr>
                <w:p>
                  <w:pPr>
                    <w:jc w:val="center"/>
                    <w:rPr>
                      <w:szCs w:val="21"/>
                    </w:rPr>
                  </w:pPr>
                  <w:r>
                    <w:rPr>
                      <w:szCs w:val="21"/>
                    </w:rPr>
                    <w:t>约55人</w:t>
                  </w:r>
                </w:p>
              </w:tc>
              <w:tc>
                <w:tcPr>
                  <w:tcW w:w="1134" w:type="dxa"/>
                  <w:vMerge w:val="continue"/>
                  <w:vAlign w:val="center"/>
                </w:tcPr>
                <w:p>
                  <w:pPr>
                    <w:jc w:val="center"/>
                    <w:rPr>
                      <w:szCs w:val="21"/>
                    </w:rPr>
                  </w:pPr>
                </w:p>
              </w:tc>
              <w:tc>
                <w:tcPr>
                  <w:tcW w:w="918"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Align w:val="center"/>
                </w:tcPr>
                <w:p>
                  <w:pPr>
                    <w:adjustRightInd w:val="0"/>
                    <w:snapToGrid w:val="0"/>
                    <w:jc w:val="center"/>
                    <w:rPr>
                      <w:szCs w:val="21"/>
                    </w:rPr>
                  </w:pPr>
                  <w:r>
                    <w:rPr>
                      <w:szCs w:val="21"/>
                    </w:rPr>
                    <w:t>东武小学</w:t>
                  </w:r>
                </w:p>
              </w:tc>
              <w:tc>
                <w:tcPr>
                  <w:tcW w:w="1210" w:type="dxa"/>
                  <w:vAlign w:val="center"/>
                </w:tcPr>
                <w:p>
                  <w:pPr>
                    <w:jc w:val="center"/>
                    <w:rPr>
                      <w:bCs/>
                      <w:szCs w:val="21"/>
                    </w:rPr>
                  </w:pPr>
                  <w:r>
                    <w:rPr>
                      <w:bCs/>
                      <w:szCs w:val="21"/>
                    </w:rPr>
                    <w:t>118.318934</w:t>
                  </w:r>
                </w:p>
              </w:tc>
              <w:tc>
                <w:tcPr>
                  <w:tcW w:w="1418" w:type="dxa"/>
                  <w:vAlign w:val="center"/>
                </w:tcPr>
                <w:p>
                  <w:pPr>
                    <w:jc w:val="center"/>
                    <w:rPr>
                      <w:bCs/>
                      <w:szCs w:val="21"/>
                    </w:rPr>
                  </w:pPr>
                  <w:r>
                    <w:rPr>
                      <w:bCs/>
                      <w:szCs w:val="21"/>
                    </w:rPr>
                    <w:t>31.399363</w:t>
                  </w:r>
                </w:p>
              </w:tc>
              <w:tc>
                <w:tcPr>
                  <w:tcW w:w="850" w:type="dxa"/>
                  <w:vAlign w:val="center"/>
                </w:tcPr>
                <w:p>
                  <w:pPr>
                    <w:adjustRightInd w:val="0"/>
                    <w:snapToGrid w:val="0"/>
                    <w:jc w:val="center"/>
                    <w:rPr>
                      <w:szCs w:val="21"/>
                    </w:rPr>
                  </w:pPr>
                  <w:r>
                    <w:rPr>
                      <w:szCs w:val="21"/>
                    </w:rPr>
                    <w:t>N</w:t>
                  </w:r>
                </w:p>
              </w:tc>
              <w:tc>
                <w:tcPr>
                  <w:tcW w:w="1134" w:type="dxa"/>
                  <w:vAlign w:val="center"/>
                </w:tcPr>
                <w:p>
                  <w:pPr>
                    <w:jc w:val="center"/>
                    <w:rPr>
                      <w:szCs w:val="21"/>
                    </w:rPr>
                  </w:pPr>
                  <w:r>
                    <w:rPr>
                      <w:szCs w:val="21"/>
                    </w:rPr>
                    <w:t>30</w:t>
                  </w:r>
                </w:p>
              </w:tc>
              <w:tc>
                <w:tcPr>
                  <w:tcW w:w="1134" w:type="dxa"/>
                  <w:vAlign w:val="center"/>
                </w:tcPr>
                <w:p>
                  <w:pPr>
                    <w:jc w:val="center"/>
                    <w:rPr>
                      <w:szCs w:val="21"/>
                    </w:rPr>
                  </w:pPr>
                  <w:r>
                    <w:rPr>
                      <w:szCs w:val="21"/>
                    </w:rPr>
                    <w:t>约398人</w:t>
                  </w:r>
                </w:p>
              </w:tc>
              <w:tc>
                <w:tcPr>
                  <w:tcW w:w="1134" w:type="dxa"/>
                  <w:vMerge w:val="continue"/>
                  <w:vAlign w:val="center"/>
                </w:tcPr>
                <w:p>
                  <w:pPr>
                    <w:jc w:val="center"/>
                    <w:rPr>
                      <w:szCs w:val="21"/>
                    </w:rPr>
                  </w:pPr>
                </w:p>
              </w:tc>
              <w:tc>
                <w:tcPr>
                  <w:tcW w:w="918"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rPr>
                      <w:szCs w:val="21"/>
                    </w:rPr>
                  </w:pPr>
                </w:p>
              </w:tc>
              <w:tc>
                <w:tcPr>
                  <w:tcW w:w="912" w:type="dxa"/>
                  <w:vAlign w:val="center"/>
                </w:tcPr>
                <w:p>
                  <w:pPr>
                    <w:adjustRightInd w:val="0"/>
                    <w:snapToGrid w:val="0"/>
                    <w:jc w:val="center"/>
                    <w:rPr>
                      <w:szCs w:val="21"/>
                    </w:rPr>
                  </w:pPr>
                  <w:r>
                    <w:rPr>
                      <w:szCs w:val="21"/>
                    </w:rPr>
                    <w:t>田沟村</w:t>
                  </w:r>
                </w:p>
              </w:tc>
              <w:tc>
                <w:tcPr>
                  <w:tcW w:w="1210" w:type="dxa"/>
                  <w:vAlign w:val="center"/>
                </w:tcPr>
                <w:p>
                  <w:pPr>
                    <w:jc w:val="center"/>
                    <w:rPr>
                      <w:bCs/>
                      <w:szCs w:val="21"/>
                    </w:rPr>
                  </w:pPr>
                  <w:r>
                    <w:rPr>
                      <w:bCs/>
                      <w:szCs w:val="21"/>
                    </w:rPr>
                    <w:t>118.320694</w:t>
                  </w:r>
                </w:p>
              </w:tc>
              <w:tc>
                <w:tcPr>
                  <w:tcW w:w="1418" w:type="dxa"/>
                  <w:vAlign w:val="center"/>
                </w:tcPr>
                <w:p>
                  <w:pPr>
                    <w:jc w:val="center"/>
                    <w:rPr>
                      <w:bCs/>
                      <w:szCs w:val="21"/>
                    </w:rPr>
                  </w:pPr>
                  <w:r>
                    <w:rPr>
                      <w:bCs/>
                      <w:szCs w:val="21"/>
                    </w:rPr>
                    <w:t>31.402403</w:t>
                  </w:r>
                </w:p>
              </w:tc>
              <w:tc>
                <w:tcPr>
                  <w:tcW w:w="850" w:type="dxa"/>
                  <w:vAlign w:val="center"/>
                </w:tcPr>
                <w:p>
                  <w:pPr>
                    <w:adjustRightInd w:val="0"/>
                    <w:snapToGrid w:val="0"/>
                    <w:jc w:val="center"/>
                    <w:rPr>
                      <w:szCs w:val="21"/>
                    </w:rPr>
                  </w:pPr>
                  <w:r>
                    <w:rPr>
                      <w:szCs w:val="21"/>
                    </w:rPr>
                    <w:t>N</w:t>
                  </w:r>
                </w:p>
              </w:tc>
              <w:tc>
                <w:tcPr>
                  <w:tcW w:w="1134" w:type="dxa"/>
                  <w:vAlign w:val="center"/>
                </w:tcPr>
                <w:p>
                  <w:pPr>
                    <w:jc w:val="center"/>
                    <w:rPr>
                      <w:szCs w:val="21"/>
                    </w:rPr>
                  </w:pPr>
                  <w:r>
                    <w:rPr>
                      <w:szCs w:val="21"/>
                    </w:rPr>
                    <w:t>30</w:t>
                  </w:r>
                </w:p>
              </w:tc>
              <w:tc>
                <w:tcPr>
                  <w:tcW w:w="1134" w:type="dxa"/>
                  <w:vAlign w:val="center"/>
                </w:tcPr>
                <w:p>
                  <w:pPr>
                    <w:jc w:val="center"/>
                    <w:rPr>
                      <w:szCs w:val="21"/>
                    </w:rPr>
                  </w:pPr>
                  <w:r>
                    <w:rPr>
                      <w:szCs w:val="21"/>
                    </w:rPr>
                    <w:t>约165人</w:t>
                  </w:r>
                </w:p>
              </w:tc>
              <w:tc>
                <w:tcPr>
                  <w:tcW w:w="1134" w:type="dxa"/>
                  <w:vMerge w:val="continue"/>
                  <w:vAlign w:val="center"/>
                </w:tcPr>
                <w:p>
                  <w:pPr>
                    <w:jc w:val="center"/>
                    <w:rPr>
                      <w:szCs w:val="21"/>
                    </w:rPr>
                  </w:pPr>
                </w:p>
              </w:tc>
              <w:tc>
                <w:tcPr>
                  <w:tcW w:w="918" w:type="dxa"/>
                  <w:vMerge w:val="continue"/>
                  <w:vAlign w:val="center"/>
                </w:tcPr>
                <w:p>
                  <w:pPr>
                    <w:jc w:val="center"/>
                    <w:rPr>
                      <w:bCs/>
                      <w:szCs w:val="21"/>
                    </w:rPr>
                  </w:pPr>
                </w:p>
              </w:tc>
            </w:tr>
          </w:tbl>
          <w:p>
            <w:pPr>
              <w:pStyle w:val="2"/>
              <w:rPr>
                <w:rFonts w:ascii="Times New Roman" w:hAnsi="Times New Roman"/>
              </w:rPr>
            </w:pPr>
          </w:p>
          <w:p>
            <w:pPr>
              <w:tabs>
                <w:tab w:val="left" w:pos="1155"/>
              </w:tabs>
            </w:pPr>
          </w:p>
          <w:p>
            <w:pPr>
              <w:tabs>
                <w:tab w:val="left" w:pos="1155"/>
              </w:tabs>
            </w:pPr>
          </w:p>
          <w:p>
            <w:pPr>
              <w:tabs>
                <w:tab w:val="left" w:pos="1155"/>
              </w:tabs>
            </w:pPr>
          </w:p>
          <w:p>
            <w:pPr>
              <w:tabs>
                <w:tab w:val="left" w:pos="1155"/>
              </w:tabs>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tabs>
                <w:tab w:val="left" w:pos="1155"/>
              </w:tabs>
            </w:pPr>
          </w:p>
          <w:p>
            <w:pPr>
              <w:tabs>
                <w:tab w:val="left" w:pos="1155"/>
              </w:tabs>
            </w:pPr>
          </w:p>
          <w:p>
            <w:pPr>
              <w:tabs>
                <w:tab w:val="left" w:pos="1155"/>
              </w:tabs>
            </w:pPr>
          </w:p>
        </w:tc>
      </w:tr>
    </w:tbl>
    <w:p>
      <w:pPr>
        <w:pStyle w:val="198"/>
        <w:snapToGrid/>
        <w:rPr>
          <w:rFonts w:ascii="Times New Roman" w:hAnsi="Times New Roman"/>
        </w:rPr>
        <w:sectPr>
          <w:pgSz w:w="11906" w:h="16838" w:orient="landscape"/>
          <w:pgMar w:top="1440" w:right="1418" w:bottom="1440" w:left="1588" w:header="851" w:footer="992" w:gutter="0"/>
          <w:pgNumType w:start="1"/>
          <w:cols w:space="720" w:num="1"/>
          <w:docGrid w:type="lines" w:linePitch="312" w:charSpace="0"/>
        </w:sectPr>
      </w:pPr>
    </w:p>
    <w:p>
      <w:pPr>
        <w:pStyle w:val="198"/>
        <w:snapToGrid/>
        <w:rPr>
          <w:rFonts w:ascii="Times New Roman" w:hAnsi="Times New Roman"/>
        </w:rPr>
      </w:pPr>
      <w:r>
        <w:rPr>
          <w:rFonts w:ascii="Times New Roman" w:hAnsi="Times New Roman"/>
        </w:rPr>
        <w:t>评价适用标准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2"/>
        <w:gridCol w:w="91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61" w:hRule="atLeast"/>
          <w:jc w:val="center"/>
        </w:trPr>
        <w:tc>
          <w:tcPr>
            <w:tcW w:w="482" w:type="dxa"/>
            <w:vAlign w:val="center"/>
          </w:tcPr>
          <w:p>
            <w:pPr>
              <w:spacing w:line="360" w:lineRule="auto"/>
              <w:jc w:val="center"/>
              <w:rPr>
                <w:sz w:val="24"/>
              </w:rPr>
            </w:pPr>
            <w:r>
              <w:rPr>
                <w:sz w:val="24"/>
              </w:rPr>
              <w:t>环</w:t>
            </w:r>
          </w:p>
          <w:p>
            <w:pPr>
              <w:spacing w:line="360" w:lineRule="auto"/>
              <w:jc w:val="center"/>
              <w:rPr>
                <w:sz w:val="24"/>
              </w:rPr>
            </w:pPr>
            <w:r>
              <w:rPr>
                <w:sz w:val="24"/>
              </w:rPr>
              <w:t>境</w:t>
            </w:r>
          </w:p>
          <w:p>
            <w:pPr>
              <w:spacing w:line="360" w:lineRule="auto"/>
              <w:jc w:val="center"/>
              <w:rPr>
                <w:sz w:val="24"/>
              </w:rPr>
            </w:pPr>
            <w:r>
              <w:rPr>
                <w:sz w:val="24"/>
              </w:rPr>
              <w:t>质</w:t>
            </w:r>
          </w:p>
          <w:p>
            <w:pPr>
              <w:spacing w:line="360" w:lineRule="auto"/>
              <w:jc w:val="center"/>
              <w:rPr>
                <w:sz w:val="24"/>
              </w:rPr>
            </w:pPr>
            <w:r>
              <w:rPr>
                <w:sz w:val="24"/>
              </w:rPr>
              <w:t>量</w:t>
            </w:r>
          </w:p>
          <w:p>
            <w:pPr>
              <w:spacing w:line="360" w:lineRule="auto"/>
              <w:jc w:val="center"/>
              <w:rPr>
                <w:sz w:val="24"/>
              </w:rPr>
            </w:pPr>
            <w:r>
              <w:rPr>
                <w:sz w:val="24"/>
              </w:rPr>
              <w:t>标</w:t>
            </w:r>
          </w:p>
          <w:p>
            <w:pPr>
              <w:spacing w:line="360" w:lineRule="auto"/>
              <w:jc w:val="center"/>
              <w:rPr>
                <w:sz w:val="24"/>
              </w:rPr>
            </w:pPr>
            <w:r>
              <w:rPr>
                <w:sz w:val="24"/>
              </w:rPr>
              <w:t>准</w:t>
            </w:r>
          </w:p>
        </w:tc>
        <w:tc>
          <w:tcPr>
            <w:tcW w:w="9157" w:type="dxa"/>
            <w:vAlign w:val="center"/>
          </w:tcPr>
          <w:p>
            <w:pPr>
              <w:spacing w:line="480" w:lineRule="exact"/>
              <w:ind w:firstLine="482" w:firstLineChars="200"/>
              <w:rPr>
                <w:b/>
                <w:sz w:val="24"/>
                <w:szCs w:val="24"/>
              </w:rPr>
            </w:pPr>
            <w:r>
              <w:rPr>
                <w:b/>
                <w:sz w:val="24"/>
                <w:szCs w:val="24"/>
              </w:rPr>
              <w:t>1、环境空气质量标准</w:t>
            </w:r>
          </w:p>
          <w:p>
            <w:pPr>
              <w:pStyle w:val="44"/>
              <w:ind w:left="210" w:right="210" w:firstLine="480"/>
              <w:rPr>
                <w:rFonts w:ascii="Times New Roman" w:hAnsi="Times New Roman"/>
              </w:rPr>
            </w:pPr>
            <w:r>
              <w:rPr>
                <w:rFonts w:ascii="Times New Roman" w:hAnsi="Times New Roman"/>
              </w:rPr>
              <w:t>S</w:t>
            </w:r>
            <w:r>
              <w:rPr>
                <w:rFonts w:ascii="Times New Roman" w:hAnsi="Times New Roman"/>
                <w:bCs/>
              </w:rPr>
              <w:t>O</w:t>
            </w:r>
            <w:r>
              <w:rPr>
                <w:rFonts w:ascii="Times New Roman" w:hAnsi="Times New Roman"/>
                <w:bCs/>
                <w:vertAlign w:val="subscript"/>
              </w:rPr>
              <w:t>2</w:t>
            </w:r>
            <w:r>
              <w:rPr>
                <w:rFonts w:ascii="Times New Roman" w:hAnsi="Times New Roman"/>
                <w:bCs/>
              </w:rPr>
              <w:t>、NO</w:t>
            </w:r>
            <w:r>
              <w:rPr>
                <w:rFonts w:ascii="Times New Roman" w:hAnsi="Times New Roman"/>
                <w:bCs/>
                <w:vertAlign w:val="subscript"/>
              </w:rPr>
              <w:t>2</w:t>
            </w:r>
            <w:r>
              <w:rPr>
                <w:rFonts w:ascii="Times New Roman" w:hAnsi="Times New Roman"/>
                <w:bCs/>
              </w:rPr>
              <w:t>、PM</w:t>
            </w:r>
            <w:r>
              <w:rPr>
                <w:rFonts w:ascii="Times New Roman" w:hAnsi="Times New Roman"/>
                <w:bCs/>
                <w:vertAlign w:val="subscript"/>
              </w:rPr>
              <w:t>10</w:t>
            </w:r>
            <w:r>
              <w:rPr>
                <w:rFonts w:ascii="Times New Roman" w:hAnsi="Times New Roman"/>
                <w:bCs/>
              </w:rPr>
              <w:t>、PM</w:t>
            </w:r>
            <w:r>
              <w:rPr>
                <w:rFonts w:ascii="Times New Roman" w:hAnsi="Times New Roman"/>
                <w:bCs/>
                <w:vertAlign w:val="subscript"/>
              </w:rPr>
              <w:t>2.5</w:t>
            </w:r>
            <w:r>
              <w:rPr>
                <w:rFonts w:ascii="Times New Roman" w:hAnsi="Times New Roman"/>
                <w:bCs/>
              </w:rPr>
              <w:t>、CO、O</w:t>
            </w:r>
            <w:r>
              <w:rPr>
                <w:rFonts w:ascii="Times New Roman" w:hAnsi="Times New Roman"/>
                <w:bCs/>
                <w:vertAlign w:val="subscript"/>
              </w:rPr>
              <w:t>3</w:t>
            </w:r>
            <w:r>
              <w:rPr>
                <w:rFonts w:ascii="Times New Roman" w:hAnsi="Times New Roman"/>
              </w:rPr>
              <w:t>执行《环境空气质量标准》（</w:t>
            </w:r>
            <w:r>
              <w:rPr>
                <w:rFonts w:ascii="Times New Roman" w:hAnsi="Times New Roman"/>
                <w:bCs/>
              </w:rPr>
              <w:t>GB3095-2012</w:t>
            </w:r>
            <w:r>
              <w:rPr>
                <w:rFonts w:ascii="Times New Roman" w:hAnsi="Times New Roman"/>
              </w:rPr>
              <w:t>）中二级标准，</w:t>
            </w:r>
            <w:r>
              <w:rPr>
                <w:rFonts w:hint="eastAsia" w:ascii="Times New Roman" w:hAnsi="Times New Roman"/>
              </w:rPr>
              <w:t>TVOCs</w:t>
            </w:r>
            <w:r>
              <w:rPr>
                <w:rFonts w:ascii="Times New Roman" w:hAnsi="Times New Roman"/>
              </w:rPr>
              <w:t>执行</w:t>
            </w:r>
            <w:r>
              <w:rPr>
                <w:rFonts w:ascii="Times New Roman" w:hAnsi="Times New Roman"/>
                <w:snapToGrid w:val="0"/>
              </w:rPr>
              <w:t>《</w:t>
            </w:r>
            <w:r>
              <w:rPr>
                <w:rFonts w:hint="eastAsia" w:ascii="Times New Roman" w:hAnsi="Times New Roman"/>
                <w:snapToGrid w:val="0"/>
              </w:rPr>
              <w:t>环境影响评价技术导则  大气环境</w:t>
            </w:r>
            <w:r>
              <w:rPr>
                <w:rFonts w:ascii="Times New Roman" w:hAnsi="Times New Roman"/>
                <w:bCs/>
              </w:rPr>
              <w:t>》</w:t>
            </w:r>
            <w:r>
              <w:rPr>
                <w:rFonts w:hint="eastAsia" w:ascii="Times New Roman" w:hAnsi="Times New Roman"/>
                <w:bCs/>
              </w:rPr>
              <w:t>（HJ2.2-2018）附录D中</w:t>
            </w:r>
            <w:r>
              <w:rPr>
                <w:rFonts w:ascii="Times New Roman" w:hAnsi="Times New Roman"/>
                <w:bCs/>
              </w:rPr>
              <w:t>相关标准</w:t>
            </w:r>
            <w:r>
              <w:rPr>
                <w:rFonts w:ascii="Times New Roman" w:hAnsi="Times New Roman"/>
              </w:rPr>
              <w:t>。具体标准值见表4-1。</w:t>
            </w:r>
          </w:p>
          <w:p>
            <w:pPr>
              <w:adjustRightInd w:val="0"/>
              <w:snapToGrid w:val="0"/>
              <w:jc w:val="center"/>
              <w:rPr>
                <w:rStyle w:val="61"/>
                <w:sz w:val="28"/>
                <w:szCs w:val="28"/>
                <w:vertAlign w:val="superscript"/>
              </w:rPr>
            </w:pPr>
            <w:r>
              <w:rPr>
                <w:b/>
                <w:kern w:val="0"/>
                <w:sz w:val="24"/>
              </w:rPr>
              <w:t xml:space="preserve">表4-1  </w:t>
            </w:r>
            <w:r>
              <w:rPr>
                <w:b/>
                <w:bCs/>
                <w:kern w:val="0"/>
                <w:sz w:val="24"/>
              </w:rPr>
              <w:t>环境空气质量标准</w:t>
            </w:r>
            <w:r>
              <w:rPr>
                <w:b/>
                <w:kern w:val="0"/>
                <w:sz w:val="24"/>
              </w:rPr>
              <w:t xml:space="preserve">    </w:t>
            </w:r>
            <w:r>
              <w:rPr>
                <w:rStyle w:val="61"/>
                <w:sz w:val="24"/>
              </w:rPr>
              <w:t xml:space="preserve">   </w:t>
            </w:r>
            <w:r>
              <w:rPr>
                <w:rStyle w:val="61"/>
                <w:b/>
                <w:bCs/>
                <w:sz w:val="24"/>
              </w:rPr>
              <w:t>单位：ug/m</w:t>
            </w:r>
            <w:r>
              <w:rPr>
                <w:rStyle w:val="61"/>
                <w:b/>
                <w:bCs/>
                <w:sz w:val="24"/>
                <w:vertAlign w:val="superscript"/>
              </w:rPr>
              <w:t>3</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2403"/>
              <w:gridCol w:w="1656"/>
              <w:gridCol w:w="2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921" w:type="dxa"/>
                  <w:vAlign w:val="center"/>
                </w:tcPr>
                <w:p>
                  <w:pPr>
                    <w:adjustRightInd w:val="0"/>
                    <w:snapToGrid w:val="0"/>
                    <w:jc w:val="center"/>
                    <w:rPr>
                      <w:b/>
                      <w:bCs/>
                      <w:szCs w:val="21"/>
                    </w:rPr>
                  </w:pPr>
                  <w:r>
                    <w:rPr>
                      <w:b/>
                      <w:bCs/>
                      <w:szCs w:val="21"/>
                    </w:rPr>
                    <w:t>污染物名称</w:t>
                  </w:r>
                </w:p>
              </w:tc>
              <w:tc>
                <w:tcPr>
                  <w:tcW w:w="2403" w:type="dxa"/>
                  <w:vAlign w:val="center"/>
                </w:tcPr>
                <w:p>
                  <w:pPr>
                    <w:adjustRightInd w:val="0"/>
                    <w:snapToGrid w:val="0"/>
                    <w:jc w:val="center"/>
                    <w:rPr>
                      <w:b/>
                      <w:bCs/>
                      <w:szCs w:val="21"/>
                    </w:rPr>
                  </w:pPr>
                  <w:r>
                    <w:rPr>
                      <w:b/>
                      <w:bCs/>
                      <w:szCs w:val="21"/>
                    </w:rPr>
                    <w:t>取值时间</w:t>
                  </w:r>
                </w:p>
              </w:tc>
              <w:tc>
                <w:tcPr>
                  <w:tcW w:w="1656" w:type="dxa"/>
                  <w:vAlign w:val="center"/>
                </w:tcPr>
                <w:p>
                  <w:pPr>
                    <w:adjustRightInd w:val="0"/>
                    <w:snapToGrid w:val="0"/>
                    <w:jc w:val="center"/>
                    <w:rPr>
                      <w:b/>
                      <w:bCs/>
                      <w:szCs w:val="21"/>
                    </w:rPr>
                  </w:pPr>
                  <w:r>
                    <w:rPr>
                      <w:b/>
                      <w:bCs/>
                      <w:szCs w:val="21"/>
                    </w:rPr>
                    <w:t>浓度限值</w:t>
                  </w:r>
                </w:p>
              </w:tc>
              <w:tc>
                <w:tcPr>
                  <w:tcW w:w="2961" w:type="dxa"/>
                  <w:vAlign w:val="center"/>
                </w:tcPr>
                <w:p>
                  <w:pPr>
                    <w:adjustRightInd w:val="0"/>
                    <w:snapToGrid w:val="0"/>
                    <w:jc w:val="center"/>
                    <w:rPr>
                      <w:b/>
                      <w:bCs/>
                      <w:szCs w:val="21"/>
                    </w:rPr>
                  </w:pPr>
                  <w:r>
                    <w:rPr>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pStyle w:val="127"/>
                    <w:adjustRightInd w:val="0"/>
                    <w:snapToGrid w:val="0"/>
                    <w:spacing w:line="240" w:lineRule="auto"/>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二氧化硫（SO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w:t>
                  </w:r>
                </w:p>
              </w:tc>
              <w:tc>
                <w:tcPr>
                  <w:tcW w:w="2403" w:type="dxa"/>
                  <w:vAlign w:val="center"/>
                </w:tcPr>
                <w:p>
                  <w:pPr>
                    <w:adjustRightInd w:val="0"/>
                    <w:snapToGrid w:val="0"/>
                    <w:jc w:val="center"/>
                    <w:rPr>
                      <w:szCs w:val="21"/>
                    </w:rPr>
                  </w:pPr>
                  <w:r>
                    <w:rPr>
                      <w:szCs w:val="21"/>
                    </w:rPr>
                    <w:t>年平均</w:t>
                  </w:r>
                </w:p>
              </w:tc>
              <w:tc>
                <w:tcPr>
                  <w:tcW w:w="1656" w:type="dxa"/>
                  <w:vAlign w:val="center"/>
                </w:tcPr>
                <w:p>
                  <w:pPr>
                    <w:adjustRightInd w:val="0"/>
                    <w:snapToGrid w:val="0"/>
                    <w:jc w:val="center"/>
                    <w:rPr>
                      <w:szCs w:val="21"/>
                    </w:rPr>
                  </w:pPr>
                  <w:r>
                    <w:rPr>
                      <w:szCs w:val="21"/>
                    </w:rPr>
                    <w:t>60</w:t>
                  </w:r>
                </w:p>
              </w:tc>
              <w:tc>
                <w:tcPr>
                  <w:tcW w:w="2961" w:type="dxa"/>
                  <w:vMerge w:val="restart"/>
                  <w:vAlign w:val="center"/>
                </w:tcPr>
                <w:p>
                  <w:pPr>
                    <w:adjustRightInd w:val="0"/>
                    <w:snapToGrid w:val="0"/>
                    <w:jc w:val="center"/>
                    <w:rPr>
                      <w:szCs w:val="21"/>
                    </w:rPr>
                  </w:pPr>
                  <w:r>
                    <w:rPr>
                      <w:szCs w:val="21"/>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24小时平均</w:t>
                  </w:r>
                </w:p>
              </w:tc>
              <w:tc>
                <w:tcPr>
                  <w:tcW w:w="1656" w:type="dxa"/>
                  <w:vAlign w:val="center"/>
                </w:tcPr>
                <w:p>
                  <w:pPr>
                    <w:adjustRightInd w:val="0"/>
                    <w:snapToGrid w:val="0"/>
                    <w:jc w:val="center"/>
                    <w:rPr>
                      <w:szCs w:val="21"/>
                    </w:rPr>
                  </w:pPr>
                  <w:r>
                    <w:rPr>
                      <w:szCs w:val="21"/>
                    </w:rPr>
                    <w:t>150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1小时平均</w:t>
                  </w:r>
                </w:p>
              </w:tc>
              <w:tc>
                <w:tcPr>
                  <w:tcW w:w="1656" w:type="dxa"/>
                  <w:vAlign w:val="center"/>
                </w:tcPr>
                <w:p>
                  <w:pPr>
                    <w:adjustRightInd w:val="0"/>
                    <w:snapToGrid w:val="0"/>
                    <w:jc w:val="center"/>
                    <w:rPr>
                      <w:szCs w:val="21"/>
                    </w:rPr>
                  </w:pPr>
                  <w:r>
                    <w:rPr>
                      <w:szCs w:val="21"/>
                    </w:rPr>
                    <w:t>500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pStyle w:val="182"/>
                    <w:adjustRightInd w:val="0"/>
                    <w:snapToGrid w:val="0"/>
                    <w:spacing w:line="240" w:lineRule="auto"/>
                    <w:jc w:val="both"/>
                    <w:rPr>
                      <w:rFonts w:ascii="Times New Roman" w:hAnsi="Times New Roman" w:cs="Times New Roman"/>
                      <w:b w:val="0"/>
                      <w:sz w:val="21"/>
                      <w:szCs w:val="21"/>
                    </w:rPr>
                  </w:pPr>
                  <w:r>
                    <w:rPr>
                      <w:rFonts w:ascii="Times New Roman" w:hAnsi="Times New Roman" w:cs="Times New Roman"/>
                      <w:b w:val="0"/>
                      <w:sz w:val="21"/>
                      <w:szCs w:val="21"/>
                    </w:rPr>
                    <w:t>二氧化氮（NO</w:t>
                  </w:r>
                  <w:r>
                    <w:rPr>
                      <w:rFonts w:ascii="Times New Roman" w:hAnsi="Times New Roman" w:cs="Times New Roman"/>
                      <w:b w:val="0"/>
                      <w:sz w:val="21"/>
                      <w:szCs w:val="21"/>
                      <w:vertAlign w:val="subscript"/>
                    </w:rPr>
                    <w:t>2</w:t>
                  </w:r>
                  <w:r>
                    <w:rPr>
                      <w:rFonts w:ascii="Times New Roman" w:hAnsi="Times New Roman" w:cs="Times New Roman"/>
                      <w:b w:val="0"/>
                      <w:sz w:val="21"/>
                      <w:szCs w:val="21"/>
                    </w:rPr>
                    <w:t>）</w:t>
                  </w:r>
                </w:p>
              </w:tc>
              <w:tc>
                <w:tcPr>
                  <w:tcW w:w="2403" w:type="dxa"/>
                  <w:vAlign w:val="center"/>
                </w:tcPr>
                <w:p>
                  <w:pPr>
                    <w:adjustRightInd w:val="0"/>
                    <w:snapToGrid w:val="0"/>
                    <w:jc w:val="center"/>
                    <w:rPr>
                      <w:szCs w:val="21"/>
                    </w:rPr>
                  </w:pPr>
                  <w:r>
                    <w:rPr>
                      <w:szCs w:val="21"/>
                    </w:rPr>
                    <w:t>年平均</w:t>
                  </w:r>
                </w:p>
              </w:tc>
              <w:tc>
                <w:tcPr>
                  <w:tcW w:w="1656" w:type="dxa"/>
                  <w:vAlign w:val="center"/>
                </w:tcPr>
                <w:p>
                  <w:pPr>
                    <w:adjustRightInd w:val="0"/>
                    <w:snapToGrid w:val="0"/>
                    <w:jc w:val="center"/>
                    <w:rPr>
                      <w:szCs w:val="21"/>
                    </w:rPr>
                  </w:pPr>
                  <w:r>
                    <w:rPr>
                      <w:szCs w:val="21"/>
                    </w:rPr>
                    <w:t>40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24小时平均</w:t>
                  </w:r>
                </w:p>
              </w:tc>
              <w:tc>
                <w:tcPr>
                  <w:tcW w:w="1656" w:type="dxa"/>
                  <w:vAlign w:val="center"/>
                </w:tcPr>
                <w:p>
                  <w:pPr>
                    <w:adjustRightInd w:val="0"/>
                    <w:snapToGrid w:val="0"/>
                    <w:jc w:val="center"/>
                    <w:rPr>
                      <w:szCs w:val="21"/>
                    </w:rPr>
                  </w:pPr>
                  <w:r>
                    <w:rPr>
                      <w:szCs w:val="21"/>
                    </w:rPr>
                    <w:t>80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1小时平均</w:t>
                  </w:r>
                </w:p>
              </w:tc>
              <w:tc>
                <w:tcPr>
                  <w:tcW w:w="1656" w:type="dxa"/>
                  <w:vAlign w:val="center"/>
                </w:tcPr>
                <w:p>
                  <w:pPr>
                    <w:adjustRightInd w:val="0"/>
                    <w:snapToGrid w:val="0"/>
                    <w:jc w:val="center"/>
                    <w:rPr>
                      <w:szCs w:val="21"/>
                    </w:rPr>
                  </w:pPr>
                  <w:r>
                    <w:rPr>
                      <w:szCs w:val="21"/>
                    </w:rPr>
                    <w:t>200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pStyle w:val="182"/>
                    <w:adjustRightInd w:val="0"/>
                    <w:snapToGrid w:val="0"/>
                    <w:spacing w:line="240" w:lineRule="auto"/>
                    <w:rPr>
                      <w:rFonts w:ascii="Times New Roman" w:hAnsi="Times New Roman" w:cs="Times New Roman"/>
                      <w:b w:val="0"/>
                      <w:sz w:val="21"/>
                      <w:szCs w:val="21"/>
                    </w:rPr>
                  </w:pPr>
                  <w:r>
                    <w:rPr>
                      <w:rFonts w:ascii="Times New Roman" w:hAnsi="Times New Roman" w:cs="Times New Roman"/>
                      <w:b w:val="0"/>
                      <w:sz w:val="21"/>
                      <w:szCs w:val="21"/>
                    </w:rPr>
                    <w:t>PM</w:t>
                  </w:r>
                  <w:r>
                    <w:rPr>
                      <w:rFonts w:ascii="Times New Roman" w:hAnsi="Times New Roman" w:cs="Times New Roman"/>
                      <w:b w:val="0"/>
                      <w:sz w:val="21"/>
                      <w:szCs w:val="21"/>
                      <w:vertAlign w:val="subscript"/>
                    </w:rPr>
                    <w:t>10</w:t>
                  </w:r>
                </w:p>
              </w:tc>
              <w:tc>
                <w:tcPr>
                  <w:tcW w:w="2403" w:type="dxa"/>
                  <w:vAlign w:val="center"/>
                </w:tcPr>
                <w:p>
                  <w:pPr>
                    <w:adjustRightInd w:val="0"/>
                    <w:snapToGrid w:val="0"/>
                    <w:jc w:val="center"/>
                    <w:rPr>
                      <w:szCs w:val="21"/>
                    </w:rPr>
                  </w:pPr>
                  <w:r>
                    <w:rPr>
                      <w:szCs w:val="21"/>
                    </w:rPr>
                    <w:t>年平均</w:t>
                  </w:r>
                </w:p>
              </w:tc>
              <w:tc>
                <w:tcPr>
                  <w:tcW w:w="1656" w:type="dxa"/>
                  <w:vAlign w:val="center"/>
                </w:tcPr>
                <w:p>
                  <w:pPr>
                    <w:adjustRightInd w:val="0"/>
                    <w:snapToGrid w:val="0"/>
                    <w:jc w:val="center"/>
                    <w:rPr>
                      <w:szCs w:val="21"/>
                    </w:rPr>
                  </w:pPr>
                  <w:r>
                    <w:rPr>
                      <w:szCs w:val="21"/>
                    </w:rPr>
                    <w:t>70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24小时平均</w:t>
                  </w:r>
                </w:p>
              </w:tc>
              <w:tc>
                <w:tcPr>
                  <w:tcW w:w="1656" w:type="dxa"/>
                  <w:vAlign w:val="center"/>
                </w:tcPr>
                <w:p>
                  <w:pPr>
                    <w:adjustRightInd w:val="0"/>
                    <w:snapToGrid w:val="0"/>
                    <w:jc w:val="center"/>
                    <w:rPr>
                      <w:szCs w:val="21"/>
                    </w:rPr>
                  </w:pPr>
                  <w:r>
                    <w:rPr>
                      <w:szCs w:val="21"/>
                    </w:rPr>
                    <w:t>150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pStyle w:val="182"/>
                    <w:adjustRightInd w:val="0"/>
                    <w:snapToGrid w:val="0"/>
                    <w:spacing w:line="240" w:lineRule="auto"/>
                    <w:rPr>
                      <w:rFonts w:ascii="Times New Roman" w:hAnsi="Times New Roman" w:cs="Times New Roman"/>
                      <w:szCs w:val="21"/>
                    </w:rPr>
                  </w:pPr>
                  <w:r>
                    <w:rPr>
                      <w:rFonts w:ascii="Times New Roman" w:hAnsi="Times New Roman" w:cs="Times New Roman"/>
                      <w:b w:val="0"/>
                      <w:sz w:val="21"/>
                      <w:szCs w:val="21"/>
                    </w:rPr>
                    <w:t>PM</w:t>
                  </w:r>
                  <w:r>
                    <w:rPr>
                      <w:rFonts w:ascii="Times New Roman" w:hAnsi="Times New Roman" w:cs="Times New Roman"/>
                      <w:b w:val="0"/>
                      <w:sz w:val="21"/>
                      <w:szCs w:val="21"/>
                      <w:vertAlign w:val="subscript"/>
                    </w:rPr>
                    <w:t>2.5</w:t>
                  </w:r>
                </w:p>
              </w:tc>
              <w:tc>
                <w:tcPr>
                  <w:tcW w:w="2403" w:type="dxa"/>
                  <w:vAlign w:val="center"/>
                </w:tcPr>
                <w:p>
                  <w:pPr>
                    <w:adjustRightInd w:val="0"/>
                    <w:snapToGrid w:val="0"/>
                    <w:jc w:val="center"/>
                    <w:rPr>
                      <w:szCs w:val="21"/>
                    </w:rPr>
                  </w:pPr>
                  <w:r>
                    <w:rPr>
                      <w:szCs w:val="21"/>
                    </w:rPr>
                    <w:t>年平均</w:t>
                  </w:r>
                </w:p>
              </w:tc>
              <w:tc>
                <w:tcPr>
                  <w:tcW w:w="1656" w:type="dxa"/>
                  <w:vAlign w:val="center"/>
                </w:tcPr>
                <w:p>
                  <w:pPr>
                    <w:adjustRightInd w:val="0"/>
                    <w:snapToGrid w:val="0"/>
                    <w:jc w:val="center"/>
                    <w:rPr>
                      <w:szCs w:val="21"/>
                    </w:rPr>
                  </w:pPr>
                  <w:r>
                    <w:rPr>
                      <w:szCs w:val="21"/>
                    </w:rPr>
                    <w:t>35</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24小时平均</w:t>
                  </w:r>
                </w:p>
              </w:tc>
              <w:tc>
                <w:tcPr>
                  <w:tcW w:w="1656" w:type="dxa"/>
                  <w:vAlign w:val="center"/>
                </w:tcPr>
                <w:p>
                  <w:pPr>
                    <w:adjustRightInd w:val="0"/>
                    <w:snapToGrid w:val="0"/>
                    <w:jc w:val="center"/>
                    <w:rPr>
                      <w:szCs w:val="21"/>
                    </w:rPr>
                  </w:pPr>
                  <w:r>
                    <w:rPr>
                      <w:szCs w:val="21"/>
                    </w:rPr>
                    <w:t>70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adjustRightInd w:val="0"/>
                    <w:snapToGrid w:val="0"/>
                    <w:jc w:val="center"/>
                    <w:rPr>
                      <w:szCs w:val="21"/>
                    </w:rPr>
                  </w:pPr>
                  <w:r>
                    <w:rPr>
                      <w:szCs w:val="21"/>
                    </w:rPr>
                    <w:t>CO</w:t>
                  </w:r>
                </w:p>
              </w:tc>
              <w:tc>
                <w:tcPr>
                  <w:tcW w:w="2403" w:type="dxa"/>
                  <w:vAlign w:val="center"/>
                </w:tcPr>
                <w:p>
                  <w:pPr>
                    <w:adjustRightInd w:val="0"/>
                    <w:snapToGrid w:val="0"/>
                    <w:jc w:val="center"/>
                    <w:rPr>
                      <w:szCs w:val="21"/>
                    </w:rPr>
                  </w:pPr>
                  <w:r>
                    <w:rPr>
                      <w:szCs w:val="21"/>
                    </w:rPr>
                    <w:t>24小时平均</w:t>
                  </w:r>
                </w:p>
              </w:tc>
              <w:tc>
                <w:tcPr>
                  <w:tcW w:w="1656" w:type="dxa"/>
                  <w:vAlign w:val="center"/>
                </w:tcPr>
                <w:p>
                  <w:pPr>
                    <w:adjustRightInd w:val="0"/>
                    <w:snapToGrid w:val="0"/>
                    <w:jc w:val="center"/>
                    <w:rPr>
                      <w:szCs w:val="21"/>
                    </w:rPr>
                  </w:pPr>
                  <w:r>
                    <w:rPr>
                      <w:szCs w:val="21"/>
                    </w:rPr>
                    <w:t>4</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1小时平均</w:t>
                  </w:r>
                </w:p>
              </w:tc>
              <w:tc>
                <w:tcPr>
                  <w:tcW w:w="1656" w:type="dxa"/>
                  <w:vAlign w:val="center"/>
                </w:tcPr>
                <w:p>
                  <w:pPr>
                    <w:adjustRightInd w:val="0"/>
                    <w:snapToGrid w:val="0"/>
                    <w:jc w:val="center"/>
                    <w:rPr>
                      <w:szCs w:val="21"/>
                    </w:rPr>
                  </w:pPr>
                  <w:r>
                    <w:rPr>
                      <w:szCs w:val="21"/>
                    </w:rPr>
                    <w:t>10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adjustRightInd w:val="0"/>
                    <w:snapToGrid w:val="0"/>
                    <w:jc w:val="center"/>
                    <w:rPr>
                      <w:szCs w:val="21"/>
                    </w:rPr>
                  </w:pPr>
                  <w:r>
                    <w:rPr>
                      <w:szCs w:val="21"/>
                    </w:rPr>
                    <w:t>O</w:t>
                  </w:r>
                  <w:r>
                    <w:rPr>
                      <w:szCs w:val="21"/>
                      <w:vertAlign w:val="subscript"/>
                    </w:rPr>
                    <w:t>3</w:t>
                  </w:r>
                </w:p>
              </w:tc>
              <w:tc>
                <w:tcPr>
                  <w:tcW w:w="2403" w:type="dxa"/>
                  <w:vAlign w:val="center"/>
                </w:tcPr>
                <w:p>
                  <w:pPr>
                    <w:adjustRightInd w:val="0"/>
                    <w:snapToGrid w:val="0"/>
                    <w:jc w:val="center"/>
                    <w:rPr>
                      <w:szCs w:val="21"/>
                    </w:rPr>
                  </w:pPr>
                  <w:r>
                    <w:rPr>
                      <w:szCs w:val="21"/>
                    </w:rPr>
                    <w:t>日最大8小时平均</w:t>
                  </w:r>
                </w:p>
              </w:tc>
              <w:tc>
                <w:tcPr>
                  <w:tcW w:w="1656" w:type="dxa"/>
                  <w:vAlign w:val="center"/>
                </w:tcPr>
                <w:p>
                  <w:pPr>
                    <w:adjustRightInd w:val="0"/>
                    <w:snapToGrid w:val="0"/>
                    <w:jc w:val="center"/>
                    <w:rPr>
                      <w:szCs w:val="21"/>
                    </w:rPr>
                  </w:pPr>
                  <w:r>
                    <w:rPr>
                      <w:szCs w:val="21"/>
                    </w:rPr>
                    <w:t>160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adjustRightInd w:val="0"/>
                    <w:snapToGrid w:val="0"/>
                    <w:jc w:val="center"/>
                    <w:rPr>
                      <w:szCs w:val="21"/>
                    </w:rPr>
                  </w:pPr>
                </w:p>
              </w:tc>
              <w:tc>
                <w:tcPr>
                  <w:tcW w:w="2403" w:type="dxa"/>
                  <w:vAlign w:val="center"/>
                </w:tcPr>
                <w:p>
                  <w:pPr>
                    <w:adjustRightInd w:val="0"/>
                    <w:snapToGrid w:val="0"/>
                    <w:jc w:val="center"/>
                    <w:rPr>
                      <w:szCs w:val="21"/>
                    </w:rPr>
                  </w:pPr>
                  <w:r>
                    <w:rPr>
                      <w:szCs w:val="21"/>
                    </w:rPr>
                    <w:t>1小时平均</w:t>
                  </w:r>
                </w:p>
              </w:tc>
              <w:tc>
                <w:tcPr>
                  <w:tcW w:w="1656" w:type="dxa"/>
                  <w:vAlign w:val="center"/>
                </w:tcPr>
                <w:p>
                  <w:pPr>
                    <w:adjustRightInd w:val="0"/>
                    <w:snapToGrid w:val="0"/>
                    <w:jc w:val="center"/>
                    <w:rPr>
                      <w:szCs w:val="21"/>
                    </w:rPr>
                  </w:pPr>
                  <w:r>
                    <w:rPr>
                      <w:szCs w:val="21"/>
                    </w:rPr>
                    <w:t>200</w:t>
                  </w:r>
                </w:p>
              </w:tc>
              <w:tc>
                <w:tcPr>
                  <w:tcW w:w="2961"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adjustRightInd w:val="0"/>
                    <w:snapToGrid w:val="0"/>
                    <w:jc w:val="center"/>
                    <w:rPr>
                      <w:szCs w:val="21"/>
                    </w:rPr>
                  </w:pPr>
                  <w:r>
                    <w:rPr>
                      <w:rFonts w:hint="eastAsia"/>
                      <w:szCs w:val="21"/>
                    </w:rPr>
                    <w:t>TVOC</w:t>
                  </w:r>
                </w:p>
              </w:tc>
              <w:tc>
                <w:tcPr>
                  <w:tcW w:w="2403" w:type="dxa"/>
                  <w:vAlign w:val="center"/>
                </w:tcPr>
                <w:p>
                  <w:pPr>
                    <w:spacing w:line="320" w:lineRule="exact"/>
                    <w:jc w:val="center"/>
                    <w:rPr>
                      <w:szCs w:val="21"/>
                    </w:rPr>
                  </w:pPr>
                  <w:r>
                    <w:rPr>
                      <w:rFonts w:hint="eastAsia"/>
                      <w:kern w:val="0"/>
                      <w:szCs w:val="21"/>
                    </w:rPr>
                    <w:t>8小时平均</w:t>
                  </w:r>
                </w:p>
              </w:tc>
              <w:tc>
                <w:tcPr>
                  <w:tcW w:w="1656" w:type="dxa"/>
                  <w:vAlign w:val="center"/>
                </w:tcPr>
                <w:p>
                  <w:pPr>
                    <w:spacing w:line="320" w:lineRule="exact"/>
                    <w:jc w:val="center"/>
                    <w:rPr>
                      <w:szCs w:val="21"/>
                    </w:rPr>
                  </w:pPr>
                  <w:r>
                    <w:rPr>
                      <w:rFonts w:hint="eastAsia"/>
                      <w:kern w:val="0"/>
                      <w:szCs w:val="21"/>
                    </w:rPr>
                    <w:t>600</w:t>
                  </w:r>
                </w:p>
              </w:tc>
              <w:tc>
                <w:tcPr>
                  <w:tcW w:w="2961" w:type="dxa"/>
                  <w:vAlign w:val="center"/>
                </w:tcPr>
                <w:p>
                  <w:pPr>
                    <w:spacing w:line="320" w:lineRule="exact"/>
                    <w:jc w:val="center"/>
                    <w:rPr>
                      <w:szCs w:val="21"/>
                    </w:rPr>
                  </w:pPr>
                  <w:r>
                    <w:rPr>
                      <w:snapToGrid w:val="0"/>
                      <w:kern w:val="0"/>
                      <w:szCs w:val="21"/>
                    </w:rPr>
                    <w:t>《</w:t>
                  </w:r>
                  <w:r>
                    <w:rPr>
                      <w:rFonts w:hint="eastAsia"/>
                      <w:snapToGrid w:val="0"/>
                      <w:kern w:val="0"/>
                      <w:szCs w:val="21"/>
                    </w:rPr>
                    <w:t>环境影响评价技术导则  大气环境</w:t>
                  </w:r>
                  <w:r>
                    <w:rPr>
                      <w:bCs/>
                      <w:snapToGrid w:val="0"/>
                      <w:kern w:val="0"/>
                      <w:szCs w:val="21"/>
                    </w:rPr>
                    <w:t>》</w:t>
                  </w:r>
                  <w:r>
                    <w:rPr>
                      <w:rFonts w:hint="eastAsia"/>
                      <w:bCs/>
                      <w:snapToGrid w:val="0"/>
                      <w:kern w:val="0"/>
                      <w:szCs w:val="21"/>
                    </w:rPr>
                    <w:t>（HJ2.2-2018）</w:t>
                  </w:r>
                </w:p>
              </w:tc>
            </w:tr>
          </w:tbl>
          <w:p>
            <w:pPr>
              <w:spacing w:line="480" w:lineRule="exact"/>
              <w:ind w:firstLine="482" w:firstLineChars="200"/>
              <w:rPr>
                <w:b/>
                <w:sz w:val="24"/>
                <w:szCs w:val="24"/>
              </w:rPr>
            </w:pPr>
            <w:r>
              <w:rPr>
                <w:b/>
                <w:sz w:val="24"/>
                <w:szCs w:val="24"/>
              </w:rPr>
              <w:t>2、地表水环境质量标准</w:t>
            </w:r>
          </w:p>
          <w:p>
            <w:pPr>
              <w:spacing w:line="360" w:lineRule="auto"/>
              <w:ind w:firstLine="480" w:firstLineChars="200"/>
              <w:rPr>
                <w:sz w:val="24"/>
              </w:rPr>
            </w:pPr>
            <w:r>
              <w:rPr>
                <w:sz w:val="24"/>
              </w:rPr>
              <w:t>区域地表水长江（芜湖段）执行《地表水环境质量标准》</w:t>
            </w:r>
            <w:r>
              <w:rPr>
                <w:bCs/>
                <w:sz w:val="24"/>
              </w:rPr>
              <w:t>（GB3838-2002）</w:t>
            </w:r>
            <w:r>
              <w:rPr>
                <w:sz w:val="24"/>
              </w:rPr>
              <w:t>中Ⅲ类标准，其中SS执行《地表水资源质量标准》（SL63-94）</w:t>
            </w:r>
            <w:r>
              <w:rPr>
                <w:bCs/>
                <w:sz w:val="24"/>
              </w:rPr>
              <w:t>具体标准值见表4-2。</w:t>
            </w:r>
          </w:p>
          <w:p>
            <w:pPr>
              <w:jc w:val="center"/>
              <w:rPr>
                <w:b/>
                <w:bCs/>
                <w:sz w:val="24"/>
              </w:rPr>
            </w:pPr>
            <w:bookmarkStart w:id="4" w:name="_Toc129853355"/>
            <w:r>
              <w:rPr>
                <w:b/>
                <w:sz w:val="24"/>
              </w:rPr>
              <w:t xml:space="preserve">表4-2  地表水环境质量标准    </w:t>
            </w:r>
            <w:r>
              <w:rPr>
                <w:b/>
                <w:szCs w:val="21"/>
              </w:rPr>
              <w:t>单位：mg/L</w:t>
            </w:r>
            <w:bookmarkEnd w:id="4"/>
            <w:r>
              <w:rPr>
                <w:b/>
                <w:szCs w:val="21"/>
              </w:rPr>
              <w:t>，pH无量纲</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908"/>
              <w:gridCol w:w="1201"/>
              <w:gridCol w:w="1240"/>
              <w:gridCol w:w="1240"/>
              <w:gridCol w:w="1240"/>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872" w:type="dxa"/>
                  <w:vAlign w:val="center"/>
                </w:tcPr>
                <w:p>
                  <w:pPr>
                    <w:jc w:val="center"/>
                    <w:rPr>
                      <w:b/>
                      <w:bCs/>
                      <w:szCs w:val="21"/>
                    </w:rPr>
                  </w:pPr>
                  <w:r>
                    <w:rPr>
                      <w:b/>
                      <w:bCs/>
                      <w:szCs w:val="21"/>
                    </w:rPr>
                    <w:t>污染物名称</w:t>
                  </w:r>
                </w:p>
              </w:tc>
              <w:tc>
                <w:tcPr>
                  <w:tcW w:w="908" w:type="dxa"/>
                  <w:vAlign w:val="center"/>
                </w:tcPr>
                <w:p>
                  <w:pPr>
                    <w:pStyle w:val="21"/>
                    <w:pBdr>
                      <w:bottom w:val="none" w:color="auto" w:sz="0" w:space="0"/>
                    </w:pBdr>
                    <w:tabs>
                      <w:tab w:val="left" w:pos="420"/>
                    </w:tabs>
                    <w:snapToGrid/>
                    <w:rPr>
                      <w:b/>
                      <w:bCs/>
                      <w:sz w:val="21"/>
                      <w:szCs w:val="21"/>
                    </w:rPr>
                  </w:pPr>
                  <w:r>
                    <w:rPr>
                      <w:b/>
                      <w:bCs/>
                      <w:sz w:val="21"/>
                      <w:szCs w:val="21"/>
                    </w:rPr>
                    <w:t>PH</w:t>
                  </w:r>
                </w:p>
              </w:tc>
              <w:tc>
                <w:tcPr>
                  <w:tcW w:w="1201" w:type="dxa"/>
                  <w:vAlign w:val="center"/>
                </w:tcPr>
                <w:p>
                  <w:pPr>
                    <w:jc w:val="center"/>
                    <w:rPr>
                      <w:b/>
                      <w:bCs/>
                      <w:szCs w:val="21"/>
                    </w:rPr>
                  </w:pPr>
                  <w:r>
                    <w:rPr>
                      <w:b/>
                      <w:bCs/>
                      <w:szCs w:val="21"/>
                    </w:rPr>
                    <w:t>COD</w:t>
                  </w:r>
                </w:p>
              </w:tc>
              <w:tc>
                <w:tcPr>
                  <w:tcW w:w="1240" w:type="dxa"/>
                  <w:vAlign w:val="center"/>
                </w:tcPr>
                <w:p>
                  <w:pPr>
                    <w:jc w:val="center"/>
                    <w:rPr>
                      <w:b/>
                      <w:bCs/>
                      <w:szCs w:val="21"/>
                    </w:rPr>
                  </w:pPr>
                  <w:r>
                    <w:rPr>
                      <w:b/>
                      <w:szCs w:val="21"/>
                    </w:rPr>
                    <w:t>BOD</w:t>
                  </w:r>
                  <w:r>
                    <w:rPr>
                      <w:b/>
                      <w:szCs w:val="21"/>
                      <w:vertAlign w:val="subscript"/>
                    </w:rPr>
                    <w:t>5</w:t>
                  </w:r>
                </w:p>
              </w:tc>
              <w:tc>
                <w:tcPr>
                  <w:tcW w:w="1240" w:type="dxa"/>
                </w:tcPr>
                <w:p>
                  <w:pPr>
                    <w:jc w:val="center"/>
                    <w:rPr>
                      <w:b/>
                      <w:bCs/>
                      <w:szCs w:val="21"/>
                    </w:rPr>
                  </w:pPr>
                  <w:r>
                    <w:rPr>
                      <w:b/>
                      <w:bCs/>
                      <w:szCs w:val="21"/>
                    </w:rPr>
                    <w:t>氨氮</w:t>
                  </w:r>
                </w:p>
              </w:tc>
              <w:tc>
                <w:tcPr>
                  <w:tcW w:w="1240" w:type="dxa"/>
                </w:tcPr>
                <w:p>
                  <w:pPr>
                    <w:jc w:val="center"/>
                    <w:rPr>
                      <w:b/>
                      <w:bCs/>
                      <w:szCs w:val="21"/>
                    </w:rPr>
                  </w:pPr>
                  <w:r>
                    <w:rPr>
                      <w:b/>
                      <w:bCs/>
                      <w:szCs w:val="21"/>
                    </w:rPr>
                    <w:t>SS</w:t>
                  </w:r>
                </w:p>
              </w:tc>
              <w:tc>
                <w:tcPr>
                  <w:tcW w:w="1240" w:type="dxa"/>
                </w:tcPr>
                <w:p>
                  <w:pPr>
                    <w:jc w:val="center"/>
                    <w:rPr>
                      <w:b/>
                      <w:bCs/>
                      <w:szCs w:val="21"/>
                    </w:rPr>
                  </w:pPr>
                  <w:r>
                    <w:rPr>
                      <w:b/>
                      <w:bCs/>
                      <w:szCs w:val="21"/>
                    </w:rPr>
                    <w:t>DO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872" w:type="dxa"/>
                  <w:vAlign w:val="center"/>
                </w:tcPr>
                <w:p>
                  <w:pPr>
                    <w:jc w:val="center"/>
                    <w:rPr>
                      <w:bCs/>
                      <w:szCs w:val="21"/>
                    </w:rPr>
                  </w:pPr>
                  <w:r>
                    <w:rPr>
                      <w:szCs w:val="21"/>
                    </w:rPr>
                    <w:t>标准值</w:t>
                  </w:r>
                </w:p>
              </w:tc>
              <w:tc>
                <w:tcPr>
                  <w:tcW w:w="908" w:type="dxa"/>
                  <w:vAlign w:val="center"/>
                </w:tcPr>
                <w:p>
                  <w:pPr>
                    <w:jc w:val="center"/>
                    <w:rPr>
                      <w:bCs/>
                      <w:szCs w:val="21"/>
                    </w:rPr>
                  </w:pPr>
                  <w:r>
                    <w:rPr>
                      <w:bCs/>
                      <w:szCs w:val="21"/>
                    </w:rPr>
                    <w:t>6-9</w:t>
                  </w:r>
                </w:p>
              </w:tc>
              <w:tc>
                <w:tcPr>
                  <w:tcW w:w="1201" w:type="dxa"/>
                  <w:vAlign w:val="center"/>
                </w:tcPr>
                <w:p>
                  <w:pPr>
                    <w:jc w:val="center"/>
                    <w:rPr>
                      <w:bCs/>
                      <w:szCs w:val="21"/>
                    </w:rPr>
                  </w:pPr>
                  <w:r>
                    <w:rPr>
                      <w:bCs/>
                      <w:szCs w:val="21"/>
                    </w:rPr>
                    <w:t>20</w:t>
                  </w:r>
                </w:p>
              </w:tc>
              <w:tc>
                <w:tcPr>
                  <w:tcW w:w="1240" w:type="dxa"/>
                  <w:vAlign w:val="center"/>
                </w:tcPr>
                <w:p>
                  <w:pPr>
                    <w:jc w:val="center"/>
                    <w:rPr>
                      <w:bCs/>
                      <w:szCs w:val="21"/>
                    </w:rPr>
                  </w:pPr>
                  <w:r>
                    <w:rPr>
                      <w:bCs/>
                      <w:szCs w:val="21"/>
                    </w:rPr>
                    <w:t>4</w:t>
                  </w:r>
                </w:p>
              </w:tc>
              <w:tc>
                <w:tcPr>
                  <w:tcW w:w="1240" w:type="dxa"/>
                  <w:vAlign w:val="center"/>
                </w:tcPr>
                <w:p>
                  <w:pPr>
                    <w:jc w:val="center"/>
                    <w:rPr>
                      <w:bCs/>
                      <w:szCs w:val="21"/>
                    </w:rPr>
                  </w:pPr>
                  <w:r>
                    <w:rPr>
                      <w:bCs/>
                      <w:szCs w:val="21"/>
                    </w:rPr>
                    <w:t>1.0</w:t>
                  </w:r>
                </w:p>
              </w:tc>
              <w:tc>
                <w:tcPr>
                  <w:tcW w:w="1240" w:type="dxa"/>
                </w:tcPr>
                <w:p>
                  <w:pPr>
                    <w:jc w:val="center"/>
                    <w:rPr>
                      <w:bCs/>
                      <w:szCs w:val="21"/>
                    </w:rPr>
                  </w:pPr>
                  <w:r>
                    <w:rPr>
                      <w:bCs/>
                      <w:szCs w:val="21"/>
                    </w:rPr>
                    <w:t>30</w:t>
                  </w:r>
                </w:p>
              </w:tc>
              <w:tc>
                <w:tcPr>
                  <w:tcW w:w="1240" w:type="dxa"/>
                </w:tcPr>
                <w:p>
                  <w:pPr>
                    <w:jc w:val="center"/>
                    <w:rPr>
                      <w:bCs/>
                      <w:szCs w:val="21"/>
                    </w:rPr>
                  </w:pPr>
                  <w:r>
                    <w:rPr>
                      <w:bCs/>
                      <w:szCs w:val="21"/>
                    </w:rPr>
                    <w:t>5</w:t>
                  </w:r>
                </w:p>
              </w:tc>
            </w:tr>
          </w:tbl>
          <w:p>
            <w:pPr>
              <w:spacing w:line="480" w:lineRule="exact"/>
              <w:ind w:firstLine="482" w:firstLineChars="200"/>
              <w:rPr>
                <w:b/>
                <w:bCs/>
                <w:sz w:val="24"/>
              </w:rPr>
            </w:pPr>
            <w:r>
              <w:rPr>
                <w:b/>
                <w:bCs/>
                <w:sz w:val="24"/>
              </w:rPr>
              <w:t>3、声环境质量标准</w:t>
            </w:r>
          </w:p>
          <w:p>
            <w:pPr>
              <w:spacing w:line="480" w:lineRule="exact"/>
              <w:ind w:firstLine="480" w:firstLineChars="200"/>
              <w:rPr>
                <w:bCs/>
                <w:sz w:val="24"/>
              </w:rPr>
            </w:pPr>
            <w:r>
              <w:rPr>
                <w:bCs/>
                <w:sz w:val="24"/>
              </w:rPr>
              <w:t>项目所在区域声环境执行《声环境质量标准》（GB3096-2008）中的2类区标准，详见下表。</w:t>
            </w:r>
          </w:p>
          <w:p>
            <w:pPr>
              <w:ind w:firstLine="482" w:firstLineChars="200"/>
              <w:jc w:val="center"/>
              <w:rPr>
                <w:b/>
                <w:bCs/>
                <w:sz w:val="24"/>
              </w:rPr>
            </w:pPr>
            <w:r>
              <w:rPr>
                <w:b/>
                <w:bCs/>
                <w:sz w:val="24"/>
              </w:rPr>
              <w:t>表4-3  声环境质量标准   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872"/>
              <w:gridCol w:w="2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2" w:type="dxa"/>
                  <w:vAlign w:val="center"/>
                </w:tcPr>
                <w:p>
                  <w:pPr>
                    <w:adjustRightInd w:val="0"/>
                    <w:snapToGrid w:val="0"/>
                    <w:jc w:val="center"/>
                    <w:rPr>
                      <w:b/>
                      <w:szCs w:val="21"/>
                    </w:rPr>
                  </w:pPr>
                  <w:r>
                    <w:rPr>
                      <w:b/>
                      <w:szCs w:val="21"/>
                    </w:rPr>
                    <w:t>级别</w:t>
                  </w:r>
                </w:p>
              </w:tc>
              <w:tc>
                <w:tcPr>
                  <w:tcW w:w="2872" w:type="dxa"/>
                  <w:vAlign w:val="center"/>
                </w:tcPr>
                <w:p>
                  <w:pPr>
                    <w:adjustRightInd w:val="0"/>
                    <w:snapToGrid w:val="0"/>
                    <w:jc w:val="center"/>
                    <w:rPr>
                      <w:b/>
                      <w:szCs w:val="21"/>
                    </w:rPr>
                  </w:pPr>
                  <w:r>
                    <w:rPr>
                      <w:b/>
                      <w:szCs w:val="21"/>
                    </w:rPr>
                    <w:t>昼间</w:t>
                  </w:r>
                </w:p>
              </w:tc>
              <w:tc>
                <w:tcPr>
                  <w:tcW w:w="2977" w:type="dxa"/>
                  <w:vAlign w:val="center"/>
                </w:tcPr>
                <w:p>
                  <w:pPr>
                    <w:adjustRightInd w:val="0"/>
                    <w:snapToGrid w:val="0"/>
                    <w:jc w:val="center"/>
                    <w:rPr>
                      <w:b/>
                      <w:szCs w:val="21"/>
                    </w:rPr>
                  </w:pPr>
                  <w:r>
                    <w:rPr>
                      <w:b/>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2" w:type="dxa"/>
                  <w:vAlign w:val="center"/>
                </w:tcPr>
                <w:p>
                  <w:pPr>
                    <w:adjustRightInd w:val="0"/>
                    <w:snapToGrid w:val="0"/>
                    <w:jc w:val="center"/>
                    <w:rPr>
                      <w:szCs w:val="21"/>
                    </w:rPr>
                  </w:pPr>
                  <w:r>
                    <w:rPr>
                      <w:szCs w:val="21"/>
                    </w:rPr>
                    <w:t>2类</w:t>
                  </w:r>
                </w:p>
              </w:tc>
              <w:tc>
                <w:tcPr>
                  <w:tcW w:w="2872" w:type="dxa"/>
                  <w:vAlign w:val="center"/>
                </w:tcPr>
                <w:p>
                  <w:pPr>
                    <w:adjustRightInd w:val="0"/>
                    <w:snapToGrid w:val="0"/>
                    <w:jc w:val="center"/>
                    <w:rPr>
                      <w:szCs w:val="21"/>
                    </w:rPr>
                  </w:pPr>
                  <w:r>
                    <w:rPr>
                      <w:szCs w:val="21"/>
                    </w:rPr>
                    <w:t>60</w:t>
                  </w:r>
                </w:p>
              </w:tc>
              <w:tc>
                <w:tcPr>
                  <w:tcW w:w="2977" w:type="dxa"/>
                  <w:vAlign w:val="center"/>
                </w:tcPr>
                <w:p>
                  <w:pPr>
                    <w:adjustRightInd w:val="0"/>
                    <w:snapToGrid w:val="0"/>
                    <w:jc w:val="center"/>
                    <w:rPr>
                      <w:szCs w:val="21"/>
                    </w:rPr>
                  </w:pPr>
                  <w:r>
                    <w:rPr>
                      <w:szCs w:val="21"/>
                    </w:rPr>
                    <w:t>50</w:t>
                  </w:r>
                </w:p>
              </w:tc>
            </w:tr>
          </w:tbl>
          <w:p>
            <w:pPr>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38" w:hRule="atLeast"/>
          <w:jc w:val="center"/>
        </w:trPr>
        <w:tc>
          <w:tcPr>
            <w:tcW w:w="482" w:type="dxa"/>
            <w:vAlign w:val="center"/>
          </w:tcPr>
          <w:p>
            <w:pPr>
              <w:spacing w:line="360" w:lineRule="auto"/>
              <w:jc w:val="center"/>
              <w:rPr>
                <w:sz w:val="24"/>
              </w:rPr>
            </w:pPr>
            <w:r>
              <w:rPr>
                <w:sz w:val="24"/>
              </w:rPr>
              <w:t>污</w:t>
            </w:r>
          </w:p>
          <w:p>
            <w:pPr>
              <w:spacing w:line="360" w:lineRule="auto"/>
              <w:jc w:val="center"/>
              <w:rPr>
                <w:sz w:val="24"/>
              </w:rPr>
            </w:pPr>
            <w:r>
              <w:rPr>
                <w:sz w:val="24"/>
              </w:rPr>
              <w:t>染</w:t>
            </w:r>
          </w:p>
          <w:p>
            <w:pPr>
              <w:spacing w:line="360" w:lineRule="auto"/>
              <w:jc w:val="center"/>
              <w:rPr>
                <w:sz w:val="24"/>
              </w:rPr>
            </w:pPr>
            <w:r>
              <w:rPr>
                <w:sz w:val="24"/>
              </w:rPr>
              <w:t>物</w:t>
            </w:r>
          </w:p>
          <w:p>
            <w:pPr>
              <w:spacing w:line="360" w:lineRule="auto"/>
              <w:jc w:val="center"/>
              <w:rPr>
                <w:sz w:val="24"/>
              </w:rPr>
            </w:pPr>
            <w:r>
              <w:rPr>
                <w:sz w:val="24"/>
              </w:rPr>
              <w:t>排</w:t>
            </w:r>
          </w:p>
          <w:p>
            <w:pPr>
              <w:spacing w:line="360" w:lineRule="auto"/>
              <w:jc w:val="center"/>
              <w:rPr>
                <w:sz w:val="24"/>
              </w:rPr>
            </w:pPr>
            <w:r>
              <w:rPr>
                <w:sz w:val="24"/>
              </w:rPr>
              <w:t>放</w:t>
            </w:r>
          </w:p>
          <w:p>
            <w:pPr>
              <w:spacing w:line="360" w:lineRule="auto"/>
              <w:jc w:val="center"/>
              <w:rPr>
                <w:sz w:val="24"/>
              </w:rPr>
            </w:pPr>
            <w:r>
              <w:rPr>
                <w:sz w:val="24"/>
              </w:rPr>
              <w:t>标</w:t>
            </w:r>
          </w:p>
          <w:p>
            <w:pPr>
              <w:spacing w:line="360" w:lineRule="auto"/>
              <w:jc w:val="center"/>
              <w:rPr>
                <w:sz w:val="24"/>
              </w:rPr>
            </w:pPr>
            <w:r>
              <w:rPr>
                <w:sz w:val="24"/>
              </w:rPr>
              <w:t>准</w:t>
            </w:r>
          </w:p>
        </w:tc>
        <w:tc>
          <w:tcPr>
            <w:tcW w:w="9157" w:type="dxa"/>
          </w:tcPr>
          <w:p>
            <w:pPr>
              <w:spacing w:line="360" w:lineRule="auto"/>
              <w:ind w:firstLine="482" w:firstLineChars="200"/>
              <w:rPr>
                <w:b/>
                <w:bCs/>
                <w:sz w:val="24"/>
              </w:rPr>
            </w:pPr>
            <w:r>
              <w:rPr>
                <w:b/>
                <w:bCs/>
                <w:sz w:val="24"/>
              </w:rPr>
              <w:t>1、废气排放标准</w:t>
            </w:r>
          </w:p>
          <w:p>
            <w:pPr>
              <w:adjustRightInd w:val="0"/>
              <w:snapToGrid w:val="0"/>
              <w:spacing w:line="360" w:lineRule="auto"/>
              <w:ind w:firstLine="470" w:firstLineChars="196"/>
              <w:rPr>
                <w:bCs/>
                <w:sz w:val="24"/>
              </w:rPr>
            </w:pPr>
            <w:r>
              <w:rPr>
                <w:sz w:val="24"/>
              </w:rPr>
              <w:t>生产过程各类</w:t>
            </w:r>
            <w:r>
              <w:rPr>
                <w:bCs/>
                <w:sz w:val="24"/>
              </w:rPr>
              <w:t>粉尘排放执行《大气污染综合排放标准》（GB16297-1996）中的二级标准限值；正己烷废气（以非甲烷总烃计算）排放执行河北省地方标准《工业企业挥发性有机物排放控制标准》（DB13/2322-2016）中“其他行业”相关标准；</w:t>
            </w:r>
            <w:r>
              <w:rPr>
                <w:sz w:val="24"/>
              </w:rPr>
              <w:t>厂区内VOCs无组织排放限值执行《挥发性有机物无组织排放控制标准》（GB37822-2019）中特别排放限值</w:t>
            </w:r>
            <w:r>
              <w:rPr>
                <w:bCs/>
                <w:sz w:val="24"/>
              </w:rPr>
              <w:t>；燃生物质锅炉废气排放执行超低排放标准。</w:t>
            </w:r>
          </w:p>
          <w:p>
            <w:pPr>
              <w:pStyle w:val="13"/>
              <w:spacing w:after="0"/>
              <w:ind w:left="0" w:leftChars="0"/>
              <w:jc w:val="center"/>
              <w:rPr>
                <w:b/>
                <w:kern w:val="2"/>
                <w:sz w:val="24"/>
              </w:rPr>
            </w:pPr>
            <w:r>
              <w:rPr>
                <w:b/>
                <w:kern w:val="2"/>
                <w:sz w:val="24"/>
              </w:rPr>
              <w:t>表4-4  废气排放标准</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276"/>
              <w:gridCol w:w="1701"/>
              <w:gridCol w:w="1701"/>
              <w:gridCol w:w="2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jc w:val="center"/>
                    <w:rPr>
                      <w:b/>
                      <w:szCs w:val="21"/>
                    </w:rPr>
                  </w:pPr>
                  <w:r>
                    <w:rPr>
                      <w:b/>
                      <w:szCs w:val="21"/>
                    </w:rPr>
                    <w:t>污染物名称</w:t>
                  </w:r>
                </w:p>
              </w:tc>
              <w:tc>
                <w:tcPr>
                  <w:tcW w:w="1276" w:type="dxa"/>
                  <w:vAlign w:val="center"/>
                </w:tcPr>
                <w:p>
                  <w:pPr>
                    <w:jc w:val="center"/>
                    <w:rPr>
                      <w:b/>
                      <w:szCs w:val="21"/>
                    </w:rPr>
                  </w:pPr>
                  <w:r>
                    <w:rPr>
                      <w:b/>
                      <w:szCs w:val="21"/>
                    </w:rPr>
                    <w:t>最高允许排放浓度（mg/m</w:t>
                  </w:r>
                  <w:r>
                    <w:rPr>
                      <w:b/>
                      <w:szCs w:val="21"/>
                      <w:vertAlign w:val="superscript"/>
                    </w:rPr>
                    <w:t>3</w:t>
                  </w:r>
                  <w:r>
                    <w:rPr>
                      <w:b/>
                      <w:szCs w:val="21"/>
                    </w:rPr>
                    <w:t>）</w:t>
                  </w:r>
                </w:p>
              </w:tc>
              <w:tc>
                <w:tcPr>
                  <w:tcW w:w="1701" w:type="dxa"/>
                  <w:vAlign w:val="center"/>
                </w:tcPr>
                <w:p>
                  <w:pPr>
                    <w:jc w:val="center"/>
                    <w:rPr>
                      <w:b/>
                      <w:szCs w:val="21"/>
                    </w:rPr>
                  </w:pPr>
                  <w:r>
                    <w:rPr>
                      <w:b/>
                      <w:szCs w:val="21"/>
                    </w:rPr>
                    <w:t>最高允许排放速率（kg/h）</w:t>
                  </w:r>
                </w:p>
              </w:tc>
              <w:tc>
                <w:tcPr>
                  <w:tcW w:w="1701" w:type="dxa"/>
                  <w:vAlign w:val="center"/>
                </w:tcPr>
                <w:p>
                  <w:pPr>
                    <w:jc w:val="center"/>
                    <w:rPr>
                      <w:b/>
                      <w:szCs w:val="21"/>
                    </w:rPr>
                  </w:pPr>
                  <w:r>
                    <w:rPr>
                      <w:b/>
                      <w:szCs w:val="21"/>
                    </w:rPr>
                    <w:t>无组织排放监控浓度限值</w:t>
                  </w:r>
                  <w:r>
                    <w:rPr>
                      <w:b/>
                      <w:bCs/>
                      <w:szCs w:val="21"/>
                    </w:rPr>
                    <w:t>（mg/m</w:t>
                  </w:r>
                  <w:r>
                    <w:rPr>
                      <w:b/>
                      <w:bCs/>
                      <w:szCs w:val="21"/>
                      <w:vertAlign w:val="superscript"/>
                    </w:rPr>
                    <w:t>3</w:t>
                  </w:r>
                  <w:r>
                    <w:rPr>
                      <w:b/>
                      <w:bCs/>
                      <w:szCs w:val="21"/>
                    </w:rPr>
                    <w:t>）</w:t>
                  </w:r>
                </w:p>
              </w:tc>
              <w:tc>
                <w:tcPr>
                  <w:tcW w:w="2777" w:type="dxa"/>
                  <w:vAlign w:val="center"/>
                </w:tcPr>
                <w:p>
                  <w:pPr>
                    <w:jc w:val="center"/>
                    <w:rPr>
                      <w:b/>
                      <w:szCs w:val="21"/>
                    </w:rPr>
                  </w:pPr>
                  <w:r>
                    <w:rPr>
                      <w:b/>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adjustRightInd w:val="0"/>
                    <w:snapToGrid w:val="0"/>
                    <w:jc w:val="center"/>
                    <w:rPr>
                      <w:szCs w:val="21"/>
                    </w:rPr>
                  </w:pPr>
                  <w:r>
                    <w:rPr>
                      <w:szCs w:val="21"/>
                    </w:rPr>
                    <w:t>SO</w:t>
                  </w:r>
                  <w:r>
                    <w:rPr>
                      <w:szCs w:val="21"/>
                      <w:vertAlign w:val="subscript"/>
                    </w:rPr>
                    <w:t>2</w:t>
                  </w:r>
                </w:p>
              </w:tc>
              <w:tc>
                <w:tcPr>
                  <w:tcW w:w="1276" w:type="dxa"/>
                  <w:vAlign w:val="center"/>
                </w:tcPr>
                <w:p>
                  <w:pPr>
                    <w:adjustRightInd w:val="0"/>
                    <w:snapToGrid w:val="0"/>
                    <w:jc w:val="center"/>
                    <w:rPr>
                      <w:szCs w:val="21"/>
                    </w:rPr>
                  </w:pPr>
                  <w:r>
                    <w:rPr>
                      <w:szCs w:val="21"/>
                    </w:rPr>
                    <w:t>35</w:t>
                  </w:r>
                </w:p>
              </w:tc>
              <w:tc>
                <w:tcPr>
                  <w:tcW w:w="1701" w:type="dxa"/>
                  <w:vAlign w:val="center"/>
                </w:tcPr>
                <w:p>
                  <w:pPr>
                    <w:jc w:val="center"/>
                    <w:rPr>
                      <w:szCs w:val="21"/>
                    </w:rPr>
                  </w:pPr>
                  <w:r>
                    <w:rPr>
                      <w:szCs w:val="21"/>
                    </w:rPr>
                    <w:t>/</w:t>
                  </w:r>
                </w:p>
              </w:tc>
              <w:tc>
                <w:tcPr>
                  <w:tcW w:w="1701" w:type="dxa"/>
                  <w:vAlign w:val="center"/>
                </w:tcPr>
                <w:p>
                  <w:pPr>
                    <w:jc w:val="center"/>
                    <w:rPr>
                      <w:szCs w:val="21"/>
                    </w:rPr>
                  </w:pPr>
                  <w:r>
                    <w:rPr>
                      <w:szCs w:val="21"/>
                    </w:rPr>
                    <w:t>/</w:t>
                  </w:r>
                </w:p>
              </w:tc>
              <w:tc>
                <w:tcPr>
                  <w:tcW w:w="2777" w:type="dxa"/>
                  <w:vMerge w:val="restart"/>
                  <w:vAlign w:val="center"/>
                </w:tcPr>
                <w:p>
                  <w:pPr>
                    <w:jc w:val="center"/>
                    <w:rPr>
                      <w:szCs w:val="21"/>
                    </w:rPr>
                  </w:pPr>
                  <w:r>
                    <w:rPr>
                      <w:szCs w:val="21"/>
                    </w:rPr>
                    <w:t>超低排放标准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adjustRightInd w:val="0"/>
                    <w:snapToGrid w:val="0"/>
                    <w:jc w:val="center"/>
                    <w:rPr>
                      <w:szCs w:val="21"/>
                    </w:rPr>
                  </w:pPr>
                  <w:r>
                    <w:rPr>
                      <w:szCs w:val="21"/>
                    </w:rPr>
                    <w:t>NOx</w:t>
                  </w:r>
                </w:p>
              </w:tc>
              <w:tc>
                <w:tcPr>
                  <w:tcW w:w="1276" w:type="dxa"/>
                  <w:vAlign w:val="center"/>
                </w:tcPr>
                <w:p>
                  <w:pPr>
                    <w:adjustRightInd w:val="0"/>
                    <w:snapToGrid w:val="0"/>
                    <w:jc w:val="center"/>
                    <w:rPr>
                      <w:szCs w:val="21"/>
                    </w:rPr>
                  </w:pPr>
                  <w:r>
                    <w:rPr>
                      <w:szCs w:val="21"/>
                    </w:rPr>
                    <w:t>50</w:t>
                  </w:r>
                </w:p>
              </w:tc>
              <w:tc>
                <w:tcPr>
                  <w:tcW w:w="1701" w:type="dxa"/>
                  <w:vAlign w:val="center"/>
                </w:tcPr>
                <w:p>
                  <w:pPr>
                    <w:jc w:val="center"/>
                    <w:rPr>
                      <w:szCs w:val="21"/>
                    </w:rPr>
                  </w:pPr>
                  <w:r>
                    <w:rPr>
                      <w:szCs w:val="21"/>
                    </w:rPr>
                    <w:t>/</w:t>
                  </w:r>
                </w:p>
              </w:tc>
              <w:tc>
                <w:tcPr>
                  <w:tcW w:w="1701" w:type="dxa"/>
                  <w:vAlign w:val="center"/>
                </w:tcPr>
                <w:p>
                  <w:pPr>
                    <w:jc w:val="center"/>
                    <w:rPr>
                      <w:szCs w:val="21"/>
                    </w:rPr>
                  </w:pPr>
                  <w:r>
                    <w:rPr>
                      <w:szCs w:val="21"/>
                    </w:rPr>
                    <w:t>/</w:t>
                  </w:r>
                </w:p>
              </w:tc>
              <w:tc>
                <w:tcPr>
                  <w:tcW w:w="277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adjustRightInd w:val="0"/>
                    <w:snapToGrid w:val="0"/>
                    <w:jc w:val="center"/>
                    <w:rPr>
                      <w:szCs w:val="21"/>
                    </w:rPr>
                  </w:pPr>
                  <w:r>
                    <w:rPr>
                      <w:szCs w:val="21"/>
                    </w:rPr>
                    <w:t>烟尘</w:t>
                  </w:r>
                </w:p>
              </w:tc>
              <w:tc>
                <w:tcPr>
                  <w:tcW w:w="1276" w:type="dxa"/>
                  <w:vAlign w:val="center"/>
                </w:tcPr>
                <w:p>
                  <w:pPr>
                    <w:jc w:val="center"/>
                    <w:rPr>
                      <w:szCs w:val="21"/>
                    </w:rPr>
                  </w:pPr>
                  <w:r>
                    <w:rPr>
                      <w:szCs w:val="21"/>
                    </w:rPr>
                    <w:t>10</w:t>
                  </w:r>
                </w:p>
              </w:tc>
              <w:tc>
                <w:tcPr>
                  <w:tcW w:w="1701" w:type="dxa"/>
                  <w:vAlign w:val="center"/>
                </w:tcPr>
                <w:p>
                  <w:pPr>
                    <w:jc w:val="center"/>
                    <w:rPr>
                      <w:szCs w:val="21"/>
                    </w:rPr>
                  </w:pPr>
                  <w:r>
                    <w:rPr>
                      <w:szCs w:val="21"/>
                    </w:rPr>
                    <w:t>/</w:t>
                  </w:r>
                </w:p>
              </w:tc>
              <w:tc>
                <w:tcPr>
                  <w:tcW w:w="1701" w:type="dxa"/>
                  <w:vAlign w:val="center"/>
                </w:tcPr>
                <w:p>
                  <w:pPr>
                    <w:jc w:val="center"/>
                    <w:rPr>
                      <w:szCs w:val="21"/>
                    </w:rPr>
                  </w:pPr>
                  <w:r>
                    <w:rPr>
                      <w:szCs w:val="21"/>
                    </w:rPr>
                    <w:t>/</w:t>
                  </w:r>
                </w:p>
              </w:tc>
              <w:tc>
                <w:tcPr>
                  <w:tcW w:w="277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adjustRightInd w:val="0"/>
                    <w:snapToGrid w:val="0"/>
                    <w:jc w:val="center"/>
                    <w:rPr>
                      <w:szCs w:val="21"/>
                    </w:rPr>
                  </w:pPr>
                  <w:r>
                    <w:rPr>
                      <w:szCs w:val="21"/>
                    </w:rPr>
                    <w:t>非甲烷总烃</w:t>
                  </w:r>
                </w:p>
              </w:tc>
              <w:tc>
                <w:tcPr>
                  <w:tcW w:w="1276" w:type="dxa"/>
                  <w:vAlign w:val="center"/>
                </w:tcPr>
                <w:p>
                  <w:pPr>
                    <w:adjustRightInd w:val="0"/>
                    <w:snapToGrid w:val="0"/>
                    <w:jc w:val="center"/>
                    <w:rPr>
                      <w:szCs w:val="21"/>
                    </w:rPr>
                  </w:pPr>
                  <w:r>
                    <w:rPr>
                      <w:szCs w:val="21"/>
                    </w:rPr>
                    <w:t>80</w:t>
                  </w:r>
                </w:p>
              </w:tc>
              <w:tc>
                <w:tcPr>
                  <w:tcW w:w="1701" w:type="dxa"/>
                  <w:vAlign w:val="center"/>
                </w:tcPr>
                <w:p>
                  <w:pPr>
                    <w:adjustRightInd w:val="0"/>
                    <w:snapToGrid w:val="0"/>
                    <w:jc w:val="center"/>
                    <w:rPr>
                      <w:szCs w:val="21"/>
                    </w:rPr>
                  </w:pPr>
                  <w:r>
                    <w:rPr>
                      <w:szCs w:val="21"/>
                    </w:rPr>
                    <w:t>/</w:t>
                  </w:r>
                </w:p>
              </w:tc>
              <w:tc>
                <w:tcPr>
                  <w:tcW w:w="1701" w:type="dxa"/>
                  <w:vAlign w:val="center"/>
                </w:tcPr>
                <w:p>
                  <w:pPr>
                    <w:jc w:val="center"/>
                    <w:rPr>
                      <w:szCs w:val="21"/>
                    </w:rPr>
                  </w:pPr>
                  <w:r>
                    <w:rPr>
                      <w:szCs w:val="21"/>
                    </w:rPr>
                    <w:t>2.0</w:t>
                  </w:r>
                </w:p>
              </w:tc>
              <w:tc>
                <w:tcPr>
                  <w:tcW w:w="2777" w:type="dxa"/>
                  <w:vAlign w:val="center"/>
                </w:tcPr>
                <w:p>
                  <w:pPr>
                    <w:jc w:val="center"/>
                    <w:rPr>
                      <w:szCs w:val="21"/>
                    </w:rPr>
                  </w:pPr>
                  <w:r>
                    <w:rPr>
                      <w:szCs w:val="21"/>
                    </w:rPr>
                    <w:t>《工业企业挥发性有机物排放控制标准》（DB13/2322-2016）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Merge w:val="restart"/>
                  <w:vAlign w:val="center"/>
                </w:tcPr>
                <w:p>
                  <w:pPr>
                    <w:jc w:val="center"/>
                    <w:rPr>
                      <w:szCs w:val="21"/>
                    </w:rPr>
                  </w:pPr>
                  <w:r>
                    <w:rPr>
                      <w:szCs w:val="21"/>
                    </w:rPr>
                    <w:t>NMHC（非甲烷总烃）</w:t>
                  </w:r>
                </w:p>
              </w:tc>
              <w:tc>
                <w:tcPr>
                  <w:tcW w:w="1276" w:type="dxa"/>
                  <w:vAlign w:val="center"/>
                </w:tcPr>
                <w:p>
                  <w:pPr>
                    <w:adjustRightInd w:val="0"/>
                    <w:snapToGrid w:val="0"/>
                    <w:jc w:val="center"/>
                    <w:rPr>
                      <w:szCs w:val="21"/>
                    </w:rPr>
                  </w:pPr>
                  <w:r>
                    <w:rPr>
                      <w:szCs w:val="21"/>
                    </w:rPr>
                    <w:t>/</w:t>
                  </w:r>
                </w:p>
              </w:tc>
              <w:tc>
                <w:tcPr>
                  <w:tcW w:w="1701" w:type="dxa"/>
                  <w:vAlign w:val="center"/>
                </w:tcPr>
                <w:p>
                  <w:pPr>
                    <w:adjustRightInd w:val="0"/>
                    <w:snapToGrid w:val="0"/>
                    <w:jc w:val="center"/>
                    <w:rPr>
                      <w:szCs w:val="21"/>
                    </w:rPr>
                  </w:pPr>
                  <w:r>
                    <w:rPr>
                      <w:szCs w:val="21"/>
                    </w:rPr>
                    <w:t>/</w:t>
                  </w:r>
                </w:p>
              </w:tc>
              <w:tc>
                <w:tcPr>
                  <w:tcW w:w="1701" w:type="dxa"/>
                  <w:vAlign w:val="center"/>
                </w:tcPr>
                <w:p>
                  <w:pPr>
                    <w:adjustRightInd w:val="0"/>
                    <w:snapToGrid w:val="0"/>
                    <w:jc w:val="center"/>
                    <w:rPr>
                      <w:szCs w:val="21"/>
                    </w:rPr>
                  </w:pPr>
                  <w:r>
                    <w:rPr>
                      <w:szCs w:val="21"/>
                    </w:rPr>
                    <w:t>6（监控点处1h平均浓度值）</w:t>
                  </w:r>
                </w:p>
              </w:tc>
              <w:tc>
                <w:tcPr>
                  <w:tcW w:w="2777" w:type="dxa"/>
                  <w:vMerge w:val="restart"/>
                  <w:vAlign w:val="center"/>
                </w:tcPr>
                <w:p>
                  <w:pPr>
                    <w:jc w:val="center"/>
                    <w:rPr>
                      <w:szCs w:val="21"/>
                    </w:rPr>
                  </w:pPr>
                  <w:r>
                    <w:rPr>
                      <w:szCs w:val="21"/>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Merge w:val="continue"/>
                  <w:vAlign w:val="center"/>
                </w:tcPr>
                <w:p>
                  <w:pPr>
                    <w:jc w:val="center"/>
                    <w:rPr>
                      <w:szCs w:val="21"/>
                    </w:rPr>
                  </w:pPr>
                </w:p>
              </w:tc>
              <w:tc>
                <w:tcPr>
                  <w:tcW w:w="1276" w:type="dxa"/>
                  <w:vAlign w:val="center"/>
                </w:tcPr>
                <w:p>
                  <w:pPr>
                    <w:adjustRightInd w:val="0"/>
                    <w:snapToGrid w:val="0"/>
                    <w:jc w:val="center"/>
                    <w:rPr>
                      <w:szCs w:val="21"/>
                    </w:rPr>
                  </w:pPr>
                  <w:r>
                    <w:rPr>
                      <w:szCs w:val="21"/>
                    </w:rPr>
                    <w:t>/</w:t>
                  </w:r>
                </w:p>
              </w:tc>
              <w:tc>
                <w:tcPr>
                  <w:tcW w:w="1701" w:type="dxa"/>
                  <w:vAlign w:val="center"/>
                </w:tcPr>
                <w:p>
                  <w:pPr>
                    <w:adjustRightInd w:val="0"/>
                    <w:snapToGrid w:val="0"/>
                    <w:jc w:val="center"/>
                    <w:rPr>
                      <w:szCs w:val="21"/>
                    </w:rPr>
                  </w:pPr>
                  <w:r>
                    <w:rPr>
                      <w:szCs w:val="21"/>
                    </w:rPr>
                    <w:t>/</w:t>
                  </w:r>
                </w:p>
              </w:tc>
              <w:tc>
                <w:tcPr>
                  <w:tcW w:w="1701" w:type="dxa"/>
                  <w:vAlign w:val="center"/>
                </w:tcPr>
                <w:p>
                  <w:pPr>
                    <w:adjustRightInd w:val="0"/>
                    <w:snapToGrid w:val="0"/>
                    <w:jc w:val="center"/>
                    <w:rPr>
                      <w:szCs w:val="21"/>
                    </w:rPr>
                  </w:pPr>
                  <w:r>
                    <w:rPr>
                      <w:szCs w:val="21"/>
                    </w:rPr>
                    <w:t>20（监控点处任意一次浓度值）</w:t>
                  </w:r>
                </w:p>
              </w:tc>
              <w:tc>
                <w:tcPr>
                  <w:tcW w:w="277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6" w:type="dxa"/>
                  <w:vAlign w:val="center"/>
                </w:tcPr>
                <w:p>
                  <w:pPr>
                    <w:adjustRightInd w:val="0"/>
                    <w:snapToGrid w:val="0"/>
                    <w:jc w:val="center"/>
                    <w:rPr>
                      <w:szCs w:val="21"/>
                    </w:rPr>
                  </w:pPr>
                  <w:r>
                    <w:rPr>
                      <w:szCs w:val="21"/>
                    </w:rPr>
                    <w:t>颗粒物</w:t>
                  </w:r>
                </w:p>
              </w:tc>
              <w:tc>
                <w:tcPr>
                  <w:tcW w:w="1276" w:type="dxa"/>
                  <w:vAlign w:val="center"/>
                </w:tcPr>
                <w:p>
                  <w:pPr>
                    <w:adjustRightInd w:val="0"/>
                    <w:snapToGrid w:val="0"/>
                    <w:jc w:val="center"/>
                    <w:rPr>
                      <w:szCs w:val="21"/>
                    </w:rPr>
                  </w:pPr>
                  <w:r>
                    <w:rPr>
                      <w:szCs w:val="21"/>
                    </w:rPr>
                    <w:t>120</w:t>
                  </w:r>
                </w:p>
              </w:tc>
              <w:tc>
                <w:tcPr>
                  <w:tcW w:w="1701" w:type="dxa"/>
                  <w:vAlign w:val="center"/>
                </w:tcPr>
                <w:p>
                  <w:pPr>
                    <w:adjustRightInd w:val="0"/>
                    <w:snapToGrid w:val="0"/>
                    <w:jc w:val="center"/>
                    <w:rPr>
                      <w:szCs w:val="21"/>
                    </w:rPr>
                  </w:pPr>
                  <w:r>
                    <w:rPr>
                      <w:szCs w:val="21"/>
                    </w:rPr>
                    <w:t>5.9</w:t>
                  </w:r>
                </w:p>
              </w:tc>
              <w:tc>
                <w:tcPr>
                  <w:tcW w:w="1701" w:type="dxa"/>
                  <w:vAlign w:val="center"/>
                </w:tcPr>
                <w:p>
                  <w:pPr>
                    <w:jc w:val="center"/>
                    <w:rPr>
                      <w:szCs w:val="21"/>
                    </w:rPr>
                  </w:pPr>
                  <w:r>
                    <w:rPr>
                      <w:szCs w:val="21"/>
                    </w:rPr>
                    <w:t>1.0</w:t>
                  </w:r>
                </w:p>
              </w:tc>
              <w:tc>
                <w:tcPr>
                  <w:tcW w:w="2777" w:type="dxa"/>
                  <w:vAlign w:val="center"/>
                </w:tcPr>
                <w:p>
                  <w:pPr>
                    <w:jc w:val="center"/>
                    <w:rPr>
                      <w:szCs w:val="21"/>
                    </w:rPr>
                  </w:pPr>
                  <w:r>
                    <w:rPr>
                      <w:szCs w:val="21"/>
                    </w:rPr>
                    <w:t>《大气污染物综合排放标准》（GB16297-1996）</w:t>
                  </w:r>
                </w:p>
              </w:tc>
            </w:tr>
          </w:tbl>
          <w:p>
            <w:pPr>
              <w:adjustRightInd w:val="0"/>
              <w:snapToGrid w:val="0"/>
              <w:spacing w:beforeLines="50" w:line="360" w:lineRule="auto"/>
              <w:ind w:firstLine="482" w:firstLineChars="200"/>
              <w:rPr>
                <w:b/>
                <w:bCs/>
                <w:sz w:val="24"/>
              </w:rPr>
            </w:pPr>
            <w:r>
              <w:rPr>
                <w:b/>
                <w:bCs/>
                <w:sz w:val="24"/>
              </w:rPr>
              <w:t>2、废水排放标准</w:t>
            </w:r>
          </w:p>
          <w:p>
            <w:pPr>
              <w:pStyle w:val="7"/>
              <w:spacing w:line="360" w:lineRule="auto"/>
              <w:ind w:firstLine="480"/>
            </w:pPr>
            <w:r>
              <w:t>项目废水经厂区污水处理站处理后达标排入长江，废水排放标准执行《污水综合排放标准》（GB8978-1996）中一级排放标准，具体标准值如下 ：</w:t>
            </w:r>
          </w:p>
          <w:p>
            <w:pPr>
              <w:pStyle w:val="13"/>
              <w:spacing w:after="0"/>
              <w:ind w:left="0" w:leftChars="0"/>
              <w:jc w:val="center"/>
              <w:rPr>
                <w:b/>
                <w:kern w:val="2"/>
                <w:sz w:val="24"/>
              </w:rPr>
            </w:pPr>
            <w:r>
              <w:rPr>
                <w:b/>
                <w:kern w:val="2"/>
                <w:sz w:val="24"/>
              </w:rPr>
              <w:t xml:space="preserve">     表4-5  污水综合排放标准限值     单位：mg/L（pH无量纲）</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5"/>
              <w:gridCol w:w="3648"/>
              <w:gridCol w:w="37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trPr>
              <w:tc>
                <w:tcPr>
                  <w:tcW w:w="1235" w:type="dxa"/>
                  <w:vAlign w:val="center"/>
                </w:tcPr>
                <w:p>
                  <w:pPr>
                    <w:pStyle w:val="7"/>
                    <w:ind w:firstLine="0" w:firstLineChars="0"/>
                    <w:jc w:val="center"/>
                    <w:rPr>
                      <w:b/>
                      <w:sz w:val="21"/>
                      <w:szCs w:val="21"/>
                    </w:rPr>
                  </w:pPr>
                  <w:r>
                    <w:rPr>
                      <w:b/>
                      <w:sz w:val="21"/>
                      <w:szCs w:val="21"/>
                    </w:rPr>
                    <w:t>序号</w:t>
                  </w:r>
                </w:p>
              </w:tc>
              <w:tc>
                <w:tcPr>
                  <w:tcW w:w="3648" w:type="dxa"/>
                  <w:vAlign w:val="center"/>
                </w:tcPr>
                <w:p>
                  <w:pPr>
                    <w:pStyle w:val="7"/>
                    <w:ind w:firstLine="0" w:firstLineChars="0"/>
                    <w:jc w:val="center"/>
                    <w:rPr>
                      <w:b/>
                      <w:sz w:val="21"/>
                      <w:szCs w:val="21"/>
                    </w:rPr>
                  </w:pPr>
                  <w:r>
                    <w:rPr>
                      <w:b/>
                      <w:sz w:val="21"/>
                      <w:szCs w:val="21"/>
                    </w:rPr>
                    <w:t>污染物</w:t>
                  </w:r>
                </w:p>
              </w:tc>
              <w:tc>
                <w:tcPr>
                  <w:tcW w:w="3756" w:type="dxa"/>
                  <w:vAlign w:val="center"/>
                </w:tcPr>
                <w:p>
                  <w:pPr>
                    <w:pStyle w:val="7"/>
                    <w:ind w:firstLine="0" w:firstLineChars="0"/>
                    <w:jc w:val="center"/>
                    <w:rPr>
                      <w:b/>
                      <w:sz w:val="21"/>
                      <w:szCs w:val="21"/>
                    </w:rPr>
                  </w:pPr>
                  <w:r>
                    <w:rPr>
                      <w:b/>
                      <w:sz w:val="21"/>
                      <w:szCs w:val="21"/>
                    </w:rPr>
                    <w:t>一级标准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trPr>
              <w:tc>
                <w:tcPr>
                  <w:tcW w:w="1235" w:type="dxa"/>
                  <w:vAlign w:val="center"/>
                </w:tcPr>
                <w:p>
                  <w:pPr>
                    <w:pStyle w:val="7"/>
                    <w:ind w:firstLine="0" w:firstLineChars="0"/>
                    <w:jc w:val="center"/>
                    <w:rPr>
                      <w:sz w:val="21"/>
                      <w:szCs w:val="21"/>
                    </w:rPr>
                  </w:pPr>
                  <w:r>
                    <w:rPr>
                      <w:sz w:val="21"/>
                      <w:szCs w:val="21"/>
                    </w:rPr>
                    <w:t>1</w:t>
                  </w:r>
                </w:p>
              </w:tc>
              <w:tc>
                <w:tcPr>
                  <w:tcW w:w="3648" w:type="dxa"/>
                  <w:vAlign w:val="center"/>
                </w:tcPr>
                <w:p>
                  <w:pPr>
                    <w:pStyle w:val="7"/>
                    <w:ind w:firstLine="0" w:firstLineChars="0"/>
                    <w:jc w:val="center"/>
                    <w:rPr>
                      <w:sz w:val="21"/>
                      <w:szCs w:val="21"/>
                    </w:rPr>
                  </w:pPr>
                  <w:r>
                    <w:rPr>
                      <w:sz w:val="21"/>
                      <w:szCs w:val="21"/>
                    </w:rPr>
                    <w:t>PH</w:t>
                  </w:r>
                </w:p>
              </w:tc>
              <w:tc>
                <w:tcPr>
                  <w:tcW w:w="3756" w:type="dxa"/>
                  <w:vAlign w:val="center"/>
                </w:tcPr>
                <w:p>
                  <w:pPr>
                    <w:pStyle w:val="7"/>
                    <w:ind w:firstLine="0" w:firstLineChars="0"/>
                    <w:jc w:val="center"/>
                    <w:rPr>
                      <w:sz w:val="21"/>
                      <w:szCs w:val="21"/>
                    </w:rPr>
                  </w:pPr>
                  <w:r>
                    <w:rPr>
                      <w:sz w:val="21"/>
                      <w:szCs w:val="2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235" w:type="dxa"/>
                  <w:vAlign w:val="center"/>
                </w:tcPr>
                <w:p>
                  <w:pPr>
                    <w:pStyle w:val="7"/>
                    <w:ind w:firstLine="0" w:firstLineChars="0"/>
                    <w:jc w:val="center"/>
                    <w:rPr>
                      <w:sz w:val="21"/>
                      <w:szCs w:val="21"/>
                    </w:rPr>
                  </w:pPr>
                  <w:r>
                    <w:rPr>
                      <w:sz w:val="21"/>
                      <w:szCs w:val="21"/>
                    </w:rPr>
                    <w:t>2</w:t>
                  </w:r>
                </w:p>
              </w:tc>
              <w:tc>
                <w:tcPr>
                  <w:tcW w:w="3648" w:type="dxa"/>
                  <w:vAlign w:val="center"/>
                </w:tcPr>
                <w:p>
                  <w:pPr>
                    <w:pStyle w:val="7"/>
                    <w:ind w:firstLine="0" w:firstLineChars="0"/>
                    <w:jc w:val="center"/>
                    <w:rPr>
                      <w:sz w:val="21"/>
                      <w:szCs w:val="21"/>
                    </w:rPr>
                  </w:pPr>
                  <w:r>
                    <w:rPr>
                      <w:sz w:val="21"/>
                      <w:szCs w:val="21"/>
                    </w:rPr>
                    <w:t>COD</w:t>
                  </w:r>
                </w:p>
              </w:tc>
              <w:tc>
                <w:tcPr>
                  <w:tcW w:w="3756" w:type="dxa"/>
                  <w:vAlign w:val="center"/>
                </w:tcPr>
                <w:p>
                  <w:pPr>
                    <w:pStyle w:val="7"/>
                    <w:ind w:firstLine="0" w:firstLineChars="0"/>
                    <w:jc w:val="center"/>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235" w:type="dxa"/>
                  <w:vAlign w:val="center"/>
                </w:tcPr>
                <w:p>
                  <w:pPr>
                    <w:pStyle w:val="7"/>
                    <w:ind w:firstLine="0" w:firstLineChars="0"/>
                    <w:jc w:val="center"/>
                    <w:rPr>
                      <w:sz w:val="21"/>
                      <w:szCs w:val="21"/>
                    </w:rPr>
                  </w:pPr>
                  <w:r>
                    <w:rPr>
                      <w:sz w:val="21"/>
                      <w:szCs w:val="21"/>
                    </w:rPr>
                    <w:t>3</w:t>
                  </w:r>
                </w:p>
              </w:tc>
              <w:tc>
                <w:tcPr>
                  <w:tcW w:w="3648" w:type="dxa"/>
                  <w:vAlign w:val="center"/>
                </w:tcPr>
                <w:p>
                  <w:pPr>
                    <w:pStyle w:val="7"/>
                    <w:ind w:firstLine="0" w:firstLineChars="0"/>
                    <w:jc w:val="center"/>
                    <w:rPr>
                      <w:sz w:val="21"/>
                      <w:szCs w:val="21"/>
                    </w:rPr>
                  </w:pPr>
                  <w:r>
                    <w:rPr>
                      <w:sz w:val="21"/>
                      <w:szCs w:val="21"/>
                    </w:rPr>
                    <w:t>BOD</w:t>
                  </w:r>
                  <w:r>
                    <w:rPr>
                      <w:sz w:val="21"/>
                      <w:szCs w:val="21"/>
                      <w:vertAlign w:val="subscript"/>
                    </w:rPr>
                    <w:t>5</w:t>
                  </w:r>
                </w:p>
              </w:tc>
              <w:tc>
                <w:tcPr>
                  <w:tcW w:w="3756" w:type="dxa"/>
                  <w:vAlign w:val="center"/>
                </w:tcPr>
                <w:p>
                  <w:pPr>
                    <w:pStyle w:val="7"/>
                    <w:ind w:firstLine="0" w:firstLineChars="0"/>
                    <w:jc w:val="center"/>
                    <w:rPr>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235" w:type="dxa"/>
                  <w:vAlign w:val="center"/>
                </w:tcPr>
                <w:p>
                  <w:pPr>
                    <w:pStyle w:val="7"/>
                    <w:ind w:firstLine="0" w:firstLineChars="0"/>
                    <w:jc w:val="center"/>
                    <w:rPr>
                      <w:sz w:val="21"/>
                      <w:szCs w:val="21"/>
                    </w:rPr>
                  </w:pPr>
                  <w:r>
                    <w:rPr>
                      <w:sz w:val="21"/>
                      <w:szCs w:val="21"/>
                    </w:rPr>
                    <w:t>4</w:t>
                  </w:r>
                </w:p>
              </w:tc>
              <w:tc>
                <w:tcPr>
                  <w:tcW w:w="3648" w:type="dxa"/>
                  <w:vAlign w:val="center"/>
                </w:tcPr>
                <w:p>
                  <w:pPr>
                    <w:pStyle w:val="7"/>
                    <w:ind w:firstLine="0" w:firstLineChars="0"/>
                    <w:jc w:val="center"/>
                    <w:rPr>
                      <w:sz w:val="21"/>
                      <w:szCs w:val="21"/>
                    </w:rPr>
                  </w:pPr>
                  <w:r>
                    <w:rPr>
                      <w:sz w:val="21"/>
                      <w:szCs w:val="21"/>
                    </w:rPr>
                    <w:t>SS</w:t>
                  </w:r>
                </w:p>
              </w:tc>
              <w:tc>
                <w:tcPr>
                  <w:tcW w:w="3756" w:type="dxa"/>
                  <w:vAlign w:val="center"/>
                </w:tcPr>
                <w:p>
                  <w:pPr>
                    <w:pStyle w:val="7"/>
                    <w:ind w:firstLine="0" w:firstLineChars="0"/>
                    <w:jc w:val="center"/>
                    <w:rPr>
                      <w:sz w:val="21"/>
                      <w:szCs w:val="21"/>
                    </w:rPr>
                  </w:pPr>
                  <w:r>
                    <w:rPr>
                      <w:sz w:val="21"/>
                      <w:szCs w:val="21"/>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235" w:type="dxa"/>
                  <w:vAlign w:val="center"/>
                </w:tcPr>
                <w:p>
                  <w:pPr>
                    <w:pStyle w:val="7"/>
                    <w:ind w:firstLine="0" w:firstLineChars="0"/>
                    <w:jc w:val="center"/>
                    <w:rPr>
                      <w:sz w:val="21"/>
                      <w:szCs w:val="21"/>
                    </w:rPr>
                  </w:pPr>
                  <w:r>
                    <w:rPr>
                      <w:sz w:val="21"/>
                      <w:szCs w:val="21"/>
                    </w:rPr>
                    <w:t>5</w:t>
                  </w:r>
                </w:p>
              </w:tc>
              <w:tc>
                <w:tcPr>
                  <w:tcW w:w="3648" w:type="dxa"/>
                  <w:vAlign w:val="center"/>
                </w:tcPr>
                <w:p>
                  <w:pPr>
                    <w:pStyle w:val="7"/>
                    <w:ind w:firstLine="0" w:firstLineChars="0"/>
                    <w:jc w:val="center"/>
                    <w:rPr>
                      <w:sz w:val="21"/>
                      <w:szCs w:val="21"/>
                    </w:rPr>
                  </w:pPr>
                  <w:r>
                    <w:rPr>
                      <w:sz w:val="21"/>
                      <w:szCs w:val="21"/>
                    </w:rPr>
                    <w:t>动植物油</w:t>
                  </w:r>
                </w:p>
              </w:tc>
              <w:tc>
                <w:tcPr>
                  <w:tcW w:w="3756" w:type="dxa"/>
                  <w:vAlign w:val="center"/>
                </w:tcPr>
                <w:p>
                  <w:pPr>
                    <w:pStyle w:val="7"/>
                    <w:ind w:firstLine="0" w:firstLineChars="0"/>
                    <w:jc w:val="center"/>
                    <w:rPr>
                      <w:sz w:val="21"/>
                      <w:szCs w:val="21"/>
                    </w:rPr>
                  </w:pPr>
                  <w:r>
                    <w:rPr>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235" w:type="dxa"/>
                  <w:vAlign w:val="center"/>
                </w:tcPr>
                <w:p>
                  <w:pPr>
                    <w:pStyle w:val="7"/>
                    <w:ind w:firstLine="0" w:firstLineChars="0"/>
                    <w:jc w:val="center"/>
                    <w:rPr>
                      <w:sz w:val="21"/>
                      <w:szCs w:val="21"/>
                    </w:rPr>
                  </w:pPr>
                  <w:r>
                    <w:rPr>
                      <w:sz w:val="21"/>
                      <w:szCs w:val="21"/>
                    </w:rPr>
                    <w:t>6</w:t>
                  </w:r>
                </w:p>
              </w:tc>
              <w:tc>
                <w:tcPr>
                  <w:tcW w:w="3648" w:type="dxa"/>
                  <w:vAlign w:val="center"/>
                </w:tcPr>
                <w:p>
                  <w:pPr>
                    <w:pStyle w:val="7"/>
                    <w:ind w:firstLine="0" w:firstLineChars="0"/>
                    <w:jc w:val="center"/>
                    <w:rPr>
                      <w:sz w:val="21"/>
                      <w:szCs w:val="21"/>
                    </w:rPr>
                  </w:pPr>
                  <w:r>
                    <w:rPr>
                      <w:sz w:val="21"/>
                      <w:szCs w:val="21"/>
                    </w:rPr>
                    <w:t>NH</w:t>
                  </w:r>
                  <w:r>
                    <w:rPr>
                      <w:sz w:val="21"/>
                      <w:szCs w:val="21"/>
                      <w:vertAlign w:val="subscript"/>
                    </w:rPr>
                    <w:t>3</w:t>
                  </w:r>
                  <w:r>
                    <w:rPr>
                      <w:sz w:val="21"/>
                      <w:szCs w:val="21"/>
                    </w:rPr>
                    <w:t>-N</w:t>
                  </w:r>
                </w:p>
              </w:tc>
              <w:tc>
                <w:tcPr>
                  <w:tcW w:w="3756" w:type="dxa"/>
                  <w:vAlign w:val="center"/>
                </w:tcPr>
                <w:p>
                  <w:pPr>
                    <w:pStyle w:val="7"/>
                    <w:ind w:firstLine="0" w:firstLineChars="0"/>
                    <w:jc w:val="center"/>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9" w:hRule="atLeast"/>
              </w:trPr>
              <w:tc>
                <w:tcPr>
                  <w:tcW w:w="1235" w:type="dxa"/>
                  <w:vAlign w:val="center"/>
                </w:tcPr>
                <w:p>
                  <w:pPr>
                    <w:pStyle w:val="7"/>
                    <w:ind w:firstLine="0" w:firstLineChars="0"/>
                    <w:jc w:val="center"/>
                    <w:rPr>
                      <w:sz w:val="21"/>
                      <w:szCs w:val="21"/>
                    </w:rPr>
                  </w:pPr>
                  <w:r>
                    <w:rPr>
                      <w:sz w:val="21"/>
                      <w:szCs w:val="21"/>
                    </w:rPr>
                    <w:t>7</w:t>
                  </w:r>
                </w:p>
              </w:tc>
              <w:tc>
                <w:tcPr>
                  <w:tcW w:w="3648" w:type="dxa"/>
                  <w:vAlign w:val="center"/>
                </w:tcPr>
                <w:p>
                  <w:pPr>
                    <w:pStyle w:val="7"/>
                    <w:ind w:firstLine="0" w:firstLineChars="0"/>
                    <w:jc w:val="center"/>
                    <w:rPr>
                      <w:sz w:val="21"/>
                      <w:szCs w:val="21"/>
                    </w:rPr>
                  </w:pPr>
                  <w:r>
                    <w:rPr>
                      <w:sz w:val="21"/>
                      <w:szCs w:val="21"/>
                    </w:rPr>
                    <w:t>总磷</w:t>
                  </w:r>
                </w:p>
              </w:tc>
              <w:tc>
                <w:tcPr>
                  <w:tcW w:w="3756" w:type="dxa"/>
                  <w:vAlign w:val="center"/>
                </w:tcPr>
                <w:p>
                  <w:pPr>
                    <w:pStyle w:val="7"/>
                    <w:ind w:firstLine="0" w:firstLineChars="0"/>
                    <w:jc w:val="center"/>
                    <w:rPr>
                      <w:sz w:val="21"/>
                      <w:szCs w:val="21"/>
                    </w:rPr>
                  </w:pPr>
                  <w:r>
                    <w:rPr>
                      <w:sz w:val="21"/>
                      <w:szCs w:val="21"/>
                    </w:rPr>
                    <w:t>0.5</w:t>
                  </w:r>
                </w:p>
              </w:tc>
            </w:tr>
          </w:tbl>
          <w:p>
            <w:pPr>
              <w:adjustRightInd w:val="0"/>
              <w:snapToGrid w:val="0"/>
              <w:spacing w:beforeLines="50" w:line="360" w:lineRule="auto"/>
              <w:ind w:firstLine="482" w:firstLineChars="200"/>
              <w:rPr>
                <w:b/>
                <w:bCs/>
                <w:sz w:val="24"/>
              </w:rPr>
            </w:pPr>
            <w:r>
              <w:rPr>
                <w:b/>
                <w:bCs/>
                <w:sz w:val="24"/>
              </w:rPr>
              <w:t>3、噪声排放标准</w:t>
            </w:r>
          </w:p>
          <w:p>
            <w:pPr>
              <w:adjustRightInd w:val="0"/>
              <w:snapToGrid w:val="0"/>
              <w:spacing w:line="360" w:lineRule="auto"/>
              <w:ind w:firstLine="480" w:firstLineChars="200"/>
              <w:jc w:val="left"/>
              <w:rPr>
                <w:kern w:val="0"/>
                <w:sz w:val="24"/>
                <w:szCs w:val="24"/>
              </w:rPr>
            </w:pPr>
            <w:r>
              <w:rPr>
                <w:kern w:val="0"/>
                <w:sz w:val="24"/>
                <w:szCs w:val="24"/>
              </w:rPr>
              <w:t>施工期噪声排放执行《建筑施工场界环境噪声排放标准》（</w:t>
            </w:r>
            <w:r>
              <w:rPr>
                <w:bCs/>
                <w:kern w:val="0"/>
                <w:sz w:val="24"/>
                <w:szCs w:val="24"/>
              </w:rPr>
              <w:t>GB12523-2011</w:t>
            </w:r>
            <w:r>
              <w:rPr>
                <w:kern w:val="0"/>
                <w:sz w:val="24"/>
                <w:szCs w:val="24"/>
              </w:rPr>
              <w:t>）中限值要求，具体标准值详见下表。</w:t>
            </w:r>
          </w:p>
          <w:p>
            <w:pPr>
              <w:adjustRightInd w:val="0"/>
              <w:snapToGrid w:val="0"/>
              <w:ind w:firstLine="556"/>
              <w:jc w:val="left"/>
              <w:rPr>
                <w:kern w:val="0"/>
                <w:sz w:val="24"/>
                <w:szCs w:val="24"/>
              </w:rPr>
            </w:pPr>
            <w:r>
              <w:rPr>
                <w:b/>
                <w:kern w:val="0"/>
                <w:sz w:val="24"/>
                <w:szCs w:val="24"/>
              </w:rPr>
              <w:t xml:space="preserve">          表4-6  建筑施工场界环境噪声排放限值     </w:t>
            </w:r>
            <w:r>
              <w:rPr>
                <w:kern w:val="0"/>
                <w:sz w:val="24"/>
                <w:szCs w:val="24"/>
              </w:rPr>
              <w:t xml:space="preserve"> 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1" w:type="dxa"/>
                  <w:vAlign w:val="center"/>
                </w:tcPr>
                <w:p>
                  <w:pPr>
                    <w:adjustRightInd w:val="0"/>
                    <w:snapToGrid w:val="0"/>
                    <w:jc w:val="center"/>
                    <w:rPr>
                      <w:b/>
                      <w:szCs w:val="24"/>
                    </w:rPr>
                  </w:pPr>
                  <w:r>
                    <w:rPr>
                      <w:b/>
                      <w:szCs w:val="24"/>
                    </w:rPr>
                    <w:t>昼间</w:t>
                  </w:r>
                </w:p>
              </w:tc>
              <w:tc>
                <w:tcPr>
                  <w:tcW w:w="4470" w:type="dxa"/>
                  <w:vAlign w:val="center"/>
                </w:tcPr>
                <w:p>
                  <w:pPr>
                    <w:adjustRightInd w:val="0"/>
                    <w:snapToGrid w:val="0"/>
                    <w:jc w:val="center"/>
                    <w:rPr>
                      <w:b/>
                      <w:szCs w:val="24"/>
                    </w:rPr>
                  </w:pPr>
                  <w:r>
                    <w:rPr>
                      <w:b/>
                      <w:szCs w:val="24"/>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1" w:type="dxa"/>
                  <w:vAlign w:val="center"/>
                </w:tcPr>
                <w:p>
                  <w:pPr>
                    <w:adjustRightInd w:val="0"/>
                    <w:snapToGrid w:val="0"/>
                    <w:jc w:val="center"/>
                    <w:rPr>
                      <w:szCs w:val="24"/>
                    </w:rPr>
                  </w:pPr>
                  <w:r>
                    <w:rPr>
                      <w:szCs w:val="24"/>
                    </w:rPr>
                    <w:t>70</w:t>
                  </w:r>
                </w:p>
              </w:tc>
              <w:tc>
                <w:tcPr>
                  <w:tcW w:w="4470" w:type="dxa"/>
                  <w:vAlign w:val="center"/>
                </w:tcPr>
                <w:p>
                  <w:pPr>
                    <w:adjustRightInd w:val="0"/>
                    <w:snapToGrid w:val="0"/>
                    <w:jc w:val="center"/>
                    <w:rPr>
                      <w:szCs w:val="24"/>
                    </w:rPr>
                  </w:pPr>
                  <w:r>
                    <w:rPr>
                      <w:szCs w:val="24"/>
                    </w:rPr>
                    <w:t>55</w:t>
                  </w:r>
                </w:p>
              </w:tc>
            </w:tr>
          </w:tbl>
          <w:p>
            <w:pPr>
              <w:tabs>
                <w:tab w:val="left" w:pos="1425"/>
              </w:tabs>
              <w:adjustRightInd w:val="0"/>
              <w:snapToGrid w:val="0"/>
              <w:spacing w:line="360" w:lineRule="auto"/>
              <w:ind w:firstLine="480" w:firstLineChars="200"/>
              <w:rPr>
                <w:bCs/>
                <w:sz w:val="24"/>
              </w:rPr>
            </w:pPr>
            <w:r>
              <w:rPr>
                <w:bCs/>
                <w:sz w:val="24"/>
              </w:rPr>
              <w:t>运营期项目厂界噪声排放执行《工业企业厂界环境噪声排放标准》（GB12348-2008）中2类区标准，具体标准值见下表。</w:t>
            </w:r>
          </w:p>
          <w:p>
            <w:pPr>
              <w:tabs>
                <w:tab w:val="left" w:pos="1425"/>
              </w:tabs>
              <w:adjustRightInd w:val="0"/>
              <w:snapToGrid w:val="0"/>
              <w:ind w:firstLine="1891" w:firstLineChars="785"/>
              <w:rPr>
                <w:b/>
                <w:bCs/>
                <w:sz w:val="24"/>
              </w:rPr>
            </w:pPr>
            <w:r>
              <w:rPr>
                <w:b/>
                <w:bCs/>
                <w:sz w:val="24"/>
              </w:rPr>
              <w:t xml:space="preserve">表4-7  工业企业厂界环境噪声排放标准      </w:t>
            </w:r>
            <w:r>
              <w:rPr>
                <w:bCs/>
                <w:sz w:val="24"/>
              </w:rPr>
              <w:t xml:space="preserve"> 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9"/>
              <w:gridCol w:w="2976"/>
              <w:gridCol w:w="2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79" w:type="dxa"/>
                  <w:vAlign w:val="center"/>
                </w:tcPr>
                <w:p>
                  <w:pPr>
                    <w:tabs>
                      <w:tab w:val="left" w:pos="1425"/>
                    </w:tabs>
                    <w:adjustRightInd w:val="0"/>
                    <w:snapToGrid w:val="0"/>
                    <w:jc w:val="center"/>
                    <w:rPr>
                      <w:b/>
                      <w:bCs/>
                      <w:szCs w:val="21"/>
                    </w:rPr>
                  </w:pPr>
                  <w:r>
                    <w:rPr>
                      <w:b/>
                      <w:bCs/>
                      <w:szCs w:val="21"/>
                    </w:rPr>
                    <w:t>类别</w:t>
                  </w:r>
                </w:p>
              </w:tc>
              <w:tc>
                <w:tcPr>
                  <w:tcW w:w="2976" w:type="dxa"/>
                  <w:vAlign w:val="center"/>
                </w:tcPr>
                <w:p>
                  <w:pPr>
                    <w:tabs>
                      <w:tab w:val="left" w:pos="1425"/>
                    </w:tabs>
                    <w:adjustRightInd w:val="0"/>
                    <w:snapToGrid w:val="0"/>
                    <w:jc w:val="center"/>
                    <w:rPr>
                      <w:b/>
                      <w:bCs/>
                      <w:szCs w:val="21"/>
                    </w:rPr>
                  </w:pPr>
                  <w:r>
                    <w:rPr>
                      <w:b/>
                      <w:bCs/>
                      <w:szCs w:val="21"/>
                    </w:rPr>
                    <w:t>昼间</w:t>
                  </w:r>
                </w:p>
              </w:tc>
              <w:tc>
                <w:tcPr>
                  <w:tcW w:w="2976" w:type="dxa"/>
                  <w:vAlign w:val="center"/>
                </w:tcPr>
                <w:p>
                  <w:pPr>
                    <w:tabs>
                      <w:tab w:val="left" w:pos="1425"/>
                    </w:tabs>
                    <w:adjustRightInd w:val="0"/>
                    <w:snapToGrid w:val="0"/>
                    <w:jc w:val="center"/>
                    <w:rPr>
                      <w:b/>
                      <w:bCs/>
                      <w:szCs w:val="21"/>
                    </w:rPr>
                  </w:pPr>
                  <w:r>
                    <w:rPr>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79" w:type="dxa"/>
                  <w:vAlign w:val="center"/>
                </w:tcPr>
                <w:p>
                  <w:pPr>
                    <w:tabs>
                      <w:tab w:val="left" w:pos="1425"/>
                    </w:tabs>
                    <w:adjustRightInd w:val="0"/>
                    <w:snapToGrid w:val="0"/>
                    <w:jc w:val="center"/>
                    <w:rPr>
                      <w:bCs/>
                      <w:szCs w:val="21"/>
                    </w:rPr>
                  </w:pPr>
                  <w:r>
                    <w:rPr>
                      <w:bCs/>
                      <w:szCs w:val="21"/>
                    </w:rPr>
                    <w:t>2类标准</w:t>
                  </w:r>
                </w:p>
              </w:tc>
              <w:tc>
                <w:tcPr>
                  <w:tcW w:w="2976" w:type="dxa"/>
                  <w:vAlign w:val="center"/>
                </w:tcPr>
                <w:p>
                  <w:pPr>
                    <w:tabs>
                      <w:tab w:val="left" w:pos="1425"/>
                    </w:tabs>
                    <w:adjustRightInd w:val="0"/>
                    <w:snapToGrid w:val="0"/>
                    <w:jc w:val="center"/>
                    <w:rPr>
                      <w:bCs/>
                      <w:szCs w:val="21"/>
                    </w:rPr>
                  </w:pPr>
                  <w:r>
                    <w:rPr>
                      <w:bCs/>
                      <w:szCs w:val="21"/>
                    </w:rPr>
                    <w:t>60</w:t>
                  </w:r>
                </w:p>
              </w:tc>
              <w:tc>
                <w:tcPr>
                  <w:tcW w:w="2976" w:type="dxa"/>
                  <w:vAlign w:val="center"/>
                </w:tcPr>
                <w:p>
                  <w:pPr>
                    <w:tabs>
                      <w:tab w:val="left" w:pos="1425"/>
                    </w:tabs>
                    <w:adjustRightInd w:val="0"/>
                    <w:snapToGrid w:val="0"/>
                    <w:jc w:val="center"/>
                    <w:rPr>
                      <w:bCs/>
                      <w:szCs w:val="21"/>
                    </w:rPr>
                  </w:pPr>
                  <w:r>
                    <w:rPr>
                      <w:bCs/>
                      <w:szCs w:val="21"/>
                    </w:rPr>
                    <w:t>50</w:t>
                  </w:r>
                </w:p>
              </w:tc>
            </w:tr>
          </w:tbl>
          <w:p>
            <w:pPr>
              <w:spacing w:line="360" w:lineRule="auto"/>
              <w:ind w:firstLine="482" w:firstLineChars="200"/>
              <w:rPr>
                <w:bCs/>
                <w:sz w:val="24"/>
              </w:rPr>
            </w:pPr>
            <w:r>
              <w:rPr>
                <w:b/>
                <w:bCs/>
                <w:sz w:val="24"/>
              </w:rPr>
              <w:t>4、</w:t>
            </w:r>
            <w:r>
              <w:rPr>
                <w:b/>
                <w:sz w:val="24"/>
              </w:rPr>
              <w:t>固体废物控制标准</w:t>
            </w:r>
          </w:p>
          <w:p>
            <w:pPr>
              <w:spacing w:line="360" w:lineRule="auto"/>
              <w:ind w:firstLine="480" w:firstLineChars="200"/>
              <w:rPr>
                <w:bCs/>
                <w:sz w:val="24"/>
              </w:rPr>
            </w:pPr>
            <w:r>
              <w:rPr>
                <w:bCs/>
                <w:sz w:val="24"/>
              </w:rPr>
              <w:t>项目生产过程中一般固废的暂存执行《一般工业固体废物贮存、处置场污染控制标准》（GB18599-2001）（2013年修订）中有关要求；同时还应满足《关于发布&lt;一般工业固体废物贮存、处置场污染控制标准&gt;（GB18599-2001）》等3项国家污染物控制标准修改单的公告》（环境保护部公告，2013年第36号）的要求。危险固废的暂存场所执行《危险废物贮存污染控制标准》（GB18597-2001）（2013年修订）中有关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0" w:hRule="atLeast"/>
          <w:jc w:val="center"/>
        </w:trPr>
        <w:tc>
          <w:tcPr>
            <w:tcW w:w="482" w:type="dxa"/>
            <w:vAlign w:val="center"/>
          </w:tcPr>
          <w:p>
            <w:pPr>
              <w:spacing w:line="360" w:lineRule="auto"/>
              <w:jc w:val="center"/>
              <w:rPr>
                <w:sz w:val="24"/>
                <w:szCs w:val="24"/>
              </w:rPr>
            </w:pPr>
            <w:r>
              <w:rPr>
                <w:sz w:val="24"/>
                <w:szCs w:val="24"/>
              </w:rPr>
              <w:t>总量控制</w:t>
            </w:r>
          </w:p>
          <w:p>
            <w:pPr>
              <w:spacing w:line="360" w:lineRule="auto"/>
              <w:jc w:val="center"/>
              <w:rPr>
                <w:sz w:val="24"/>
                <w:szCs w:val="24"/>
              </w:rPr>
            </w:pPr>
            <w:r>
              <w:rPr>
                <w:sz w:val="24"/>
                <w:szCs w:val="24"/>
              </w:rPr>
              <w:t>指标</w:t>
            </w:r>
          </w:p>
        </w:tc>
        <w:tc>
          <w:tcPr>
            <w:tcW w:w="9157" w:type="dxa"/>
            <w:vAlign w:val="center"/>
          </w:tcPr>
          <w:p>
            <w:pPr>
              <w:adjustRightInd w:val="0"/>
              <w:snapToGrid w:val="0"/>
              <w:spacing w:line="360" w:lineRule="auto"/>
              <w:ind w:firstLine="480" w:firstLineChars="200"/>
              <w:rPr>
                <w:sz w:val="24"/>
              </w:rPr>
            </w:pPr>
            <w:r>
              <w:rPr>
                <w:sz w:val="24"/>
              </w:rPr>
              <w:t>结合“十三五”期间国家及安徽省对污染物控制提出的新要求，结合周围区域环境质量现状和本项目污染物排放特征，确定以下污染物为本项目总量控制因子：</w:t>
            </w:r>
          </w:p>
          <w:p>
            <w:pPr>
              <w:adjustRightInd w:val="0"/>
              <w:snapToGrid w:val="0"/>
              <w:spacing w:line="360" w:lineRule="auto"/>
              <w:ind w:firstLine="480" w:firstLineChars="200"/>
              <w:rPr>
                <w:sz w:val="24"/>
              </w:rPr>
            </w:pPr>
            <w:r>
              <w:rPr>
                <w:sz w:val="24"/>
              </w:rPr>
              <w:t>（1）废气污染物总量控制因子：SO</w:t>
            </w:r>
            <w:r>
              <w:rPr>
                <w:sz w:val="24"/>
                <w:vertAlign w:val="subscript"/>
              </w:rPr>
              <w:t>2</w:t>
            </w:r>
            <w:r>
              <w:rPr>
                <w:sz w:val="24"/>
              </w:rPr>
              <w:t>、NOx、烟（粉）尘、VOCs。</w:t>
            </w:r>
          </w:p>
          <w:p>
            <w:pPr>
              <w:adjustRightInd w:val="0"/>
              <w:snapToGrid w:val="0"/>
              <w:spacing w:line="360" w:lineRule="auto"/>
              <w:ind w:firstLine="480" w:firstLineChars="200"/>
              <w:rPr>
                <w:sz w:val="24"/>
              </w:rPr>
            </w:pPr>
            <w:r>
              <w:rPr>
                <w:sz w:val="24"/>
              </w:rPr>
              <w:t>（2）废水污染物总量控制因子：COD、NH</w:t>
            </w:r>
            <w:r>
              <w:rPr>
                <w:sz w:val="24"/>
                <w:vertAlign w:val="subscript"/>
              </w:rPr>
              <w:t>3</w:t>
            </w:r>
            <w:r>
              <w:rPr>
                <w:sz w:val="24"/>
              </w:rPr>
              <w:t>-N。</w:t>
            </w:r>
          </w:p>
          <w:p>
            <w:pPr>
              <w:adjustRightInd w:val="0"/>
              <w:snapToGrid w:val="0"/>
              <w:spacing w:line="360" w:lineRule="auto"/>
              <w:ind w:firstLine="480" w:firstLineChars="200"/>
              <w:rPr>
                <w:sz w:val="24"/>
              </w:rPr>
            </w:pPr>
            <w:r>
              <w:rPr>
                <w:sz w:val="24"/>
              </w:rPr>
              <w:t>（3）固体废物总量控制因子：无。</w:t>
            </w:r>
          </w:p>
          <w:p>
            <w:pPr>
              <w:adjustRightInd w:val="0"/>
              <w:snapToGrid w:val="0"/>
              <w:spacing w:line="360" w:lineRule="auto"/>
              <w:ind w:firstLine="480" w:firstLineChars="200"/>
              <w:rPr>
                <w:sz w:val="24"/>
              </w:rPr>
            </w:pPr>
            <w:r>
              <w:rPr>
                <w:sz w:val="24"/>
              </w:rPr>
              <w:t>本项目技改前后总量控制指标见下表。</w:t>
            </w:r>
          </w:p>
          <w:p>
            <w:pPr>
              <w:adjustRightInd w:val="0"/>
              <w:snapToGrid w:val="0"/>
              <w:ind w:firstLine="482" w:firstLineChars="200"/>
              <w:jc w:val="center"/>
              <w:rPr>
                <w:sz w:val="24"/>
              </w:rPr>
            </w:pPr>
            <w:r>
              <w:rPr>
                <w:b/>
                <w:sz w:val="24"/>
              </w:rPr>
              <w:t xml:space="preserve">     表4-8  项目总量控制指标       </w:t>
            </w:r>
            <w:r>
              <w:rPr>
                <w:sz w:val="24"/>
              </w:rPr>
              <w:t xml:space="preserve"> 单位：t/a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80"/>
              <w:gridCol w:w="1437"/>
              <w:gridCol w:w="1380"/>
              <w:gridCol w:w="1380"/>
              <w:gridCol w:w="1380"/>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vAlign w:val="center"/>
                </w:tcPr>
                <w:p>
                  <w:pPr>
                    <w:adjustRightInd w:val="0"/>
                    <w:snapToGrid w:val="0"/>
                    <w:jc w:val="center"/>
                    <w:rPr>
                      <w:b/>
                      <w:szCs w:val="21"/>
                    </w:rPr>
                  </w:pPr>
                  <w:r>
                    <w:rPr>
                      <w:b/>
                      <w:szCs w:val="21"/>
                    </w:rPr>
                    <w:t>项目</w:t>
                  </w:r>
                </w:p>
              </w:tc>
              <w:tc>
                <w:tcPr>
                  <w:tcW w:w="1380" w:type="dxa"/>
                  <w:vMerge w:val="restart"/>
                  <w:vAlign w:val="center"/>
                </w:tcPr>
                <w:p>
                  <w:pPr>
                    <w:adjustRightInd w:val="0"/>
                    <w:snapToGrid w:val="0"/>
                    <w:jc w:val="center"/>
                    <w:rPr>
                      <w:b/>
                      <w:szCs w:val="21"/>
                    </w:rPr>
                  </w:pPr>
                  <w:r>
                    <w:rPr>
                      <w:b/>
                      <w:szCs w:val="21"/>
                    </w:rPr>
                    <w:t>总量控制因子</w:t>
                  </w:r>
                </w:p>
              </w:tc>
              <w:tc>
                <w:tcPr>
                  <w:tcW w:w="6801" w:type="dxa"/>
                  <w:gridSpan w:val="5"/>
                </w:tcPr>
                <w:p>
                  <w:pPr>
                    <w:adjustRightInd w:val="0"/>
                    <w:snapToGrid w:val="0"/>
                    <w:jc w:val="center"/>
                    <w:rPr>
                      <w:b/>
                      <w:szCs w:val="21"/>
                    </w:rPr>
                  </w:pPr>
                  <w:r>
                    <w:rPr>
                      <w:b/>
                      <w:szCs w:val="21"/>
                    </w:rPr>
                    <w:t>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b/>
                      <w:szCs w:val="21"/>
                    </w:rPr>
                  </w:pPr>
                </w:p>
              </w:tc>
              <w:tc>
                <w:tcPr>
                  <w:tcW w:w="1380" w:type="dxa"/>
                  <w:vMerge w:val="continue"/>
                  <w:vAlign w:val="center"/>
                </w:tcPr>
                <w:p>
                  <w:pPr>
                    <w:adjustRightInd w:val="0"/>
                    <w:snapToGrid w:val="0"/>
                    <w:jc w:val="center"/>
                    <w:rPr>
                      <w:b/>
                      <w:szCs w:val="21"/>
                    </w:rPr>
                  </w:pPr>
                </w:p>
              </w:tc>
              <w:tc>
                <w:tcPr>
                  <w:tcW w:w="1437" w:type="dxa"/>
                  <w:vAlign w:val="center"/>
                </w:tcPr>
                <w:p>
                  <w:pPr>
                    <w:adjustRightInd w:val="0"/>
                    <w:snapToGrid w:val="0"/>
                    <w:jc w:val="center"/>
                    <w:rPr>
                      <w:b/>
                      <w:szCs w:val="21"/>
                    </w:rPr>
                  </w:pPr>
                  <w:r>
                    <w:rPr>
                      <w:b/>
                      <w:szCs w:val="21"/>
                    </w:rPr>
                    <w:t>技改前全厂</w:t>
                  </w:r>
                </w:p>
              </w:tc>
              <w:tc>
                <w:tcPr>
                  <w:tcW w:w="1380" w:type="dxa"/>
                </w:tcPr>
                <w:p>
                  <w:pPr>
                    <w:adjustRightInd w:val="0"/>
                    <w:snapToGrid w:val="0"/>
                    <w:jc w:val="center"/>
                    <w:rPr>
                      <w:b/>
                      <w:szCs w:val="21"/>
                    </w:rPr>
                  </w:pPr>
                  <w:r>
                    <w:rPr>
                      <w:b/>
                      <w:szCs w:val="21"/>
                    </w:rPr>
                    <w:t>技改项目排放量</w:t>
                  </w:r>
                </w:p>
              </w:tc>
              <w:tc>
                <w:tcPr>
                  <w:tcW w:w="1380" w:type="dxa"/>
                </w:tcPr>
                <w:p>
                  <w:pPr>
                    <w:adjustRightInd w:val="0"/>
                    <w:snapToGrid w:val="0"/>
                    <w:jc w:val="center"/>
                    <w:rPr>
                      <w:b/>
                      <w:szCs w:val="21"/>
                    </w:rPr>
                  </w:pPr>
                  <w:r>
                    <w:rPr>
                      <w:b/>
                      <w:szCs w:val="21"/>
                    </w:rPr>
                    <w:t>以新带老削减量</w:t>
                  </w:r>
                </w:p>
              </w:tc>
              <w:tc>
                <w:tcPr>
                  <w:tcW w:w="1380" w:type="dxa"/>
                  <w:vAlign w:val="center"/>
                </w:tcPr>
                <w:p>
                  <w:pPr>
                    <w:adjustRightInd w:val="0"/>
                    <w:snapToGrid w:val="0"/>
                    <w:jc w:val="center"/>
                    <w:rPr>
                      <w:b/>
                      <w:szCs w:val="21"/>
                    </w:rPr>
                  </w:pPr>
                  <w:r>
                    <w:rPr>
                      <w:b/>
                      <w:szCs w:val="21"/>
                    </w:rPr>
                    <w:t>技改后全厂排放量</w:t>
                  </w:r>
                </w:p>
              </w:tc>
              <w:tc>
                <w:tcPr>
                  <w:tcW w:w="1224" w:type="dxa"/>
                  <w:vAlign w:val="center"/>
                </w:tcPr>
                <w:p>
                  <w:pPr>
                    <w:adjustRightInd w:val="0"/>
                    <w:snapToGrid w:val="0"/>
                    <w:jc w:val="center"/>
                    <w:rPr>
                      <w:b/>
                      <w:szCs w:val="21"/>
                    </w:rPr>
                  </w:pPr>
                  <w:r>
                    <w:rPr>
                      <w:b/>
                      <w:szCs w:val="21"/>
                    </w:rPr>
                    <w:t>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vAlign w:val="center"/>
                </w:tcPr>
                <w:p>
                  <w:pPr>
                    <w:adjustRightInd w:val="0"/>
                    <w:snapToGrid w:val="0"/>
                    <w:jc w:val="center"/>
                    <w:rPr>
                      <w:szCs w:val="21"/>
                    </w:rPr>
                  </w:pPr>
                  <w:r>
                    <w:rPr>
                      <w:szCs w:val="21"/>
                    </w:rPr>
                    <w:t>废气</w:t>
                  </w:r>
                </w:p>
              </w:tc>
              <w:tc>
                <w:tcPr>
                  <w:tcW w:w="1380" w:type="dxa"/>
                  <w:vAlign w:val="center"/>
                </w:tcPr>
                <w:p>
                  <w:pPr>
                    <w:adjustRightInd w:val="0"/>
                    <w:snapToGrid w:val="0"/>
                    <w:jc w:val="center"/>
                    <w:rPr>
                      <w:szCs w:val="21"/>
                    </w:rPr>
                  </w:pPr>
                  <w:r>
                    <w:rPr>
                      <w:szCs w:val="21"/>
                    </w:rPr>
                    <w:t>SO</w:t>
                  </w:r>
                  <w:r>
                    <w:rPr>
                      <w:szCs w:val="21"/>
                      <w:vertAlign w:val="subscript"/>
                    </w:rPr>
                    <w:t>2</w:t>
                  </w:r>
                </w:p>
              </w:tc>
              <w:tc>
                <w:tcPr>
                  <w:tcW w:w="1437" w:type="dxa"/>
                  <w:vAlign w:val="center"/>
                </w:tcPr>
                <w:p>
                  <w:pPr>
                    <w:adjustRightInd w:val="0"/>
                    <w:snapToGrid w:val="0"/>
                    <w:jc w:val="center"/>
                    <w:rPr>
                      <w:szCs w:val="21"/>
                    </w:rPr>
                  </w:pPr>
                  <w:r>
                    <w:rPr>
                      <w:szCs w:val="21"/>
                    </w:rPr>
                    <w:t>9.527</w:t>
                  </w:r>
                </w:p>
              </w:tc>
              <w:tc>
                <w:tcPr>
                  <w:tcW w:w="1380" w:type="dxa"/>
                  <w:vAlign w:val="center"/>
                </w:tcPr>
                <w:p>
                  <w:pPr>
                    <w:adjustRightInd w:val="0"/>
                    <w:snapToGrid w:val="0"/>
                    <w:jc w:val="center"/>
                    <w:rPr>
                      <w:szCs w:val="21"/>
                    </w:rPr>
                  </w:pPr>
                  <w:r>
                    <w:rPr>
                      <w:szCs w:val="21"/>
                    </w:rPr>
                    <w:t>2.966</w:t>
                  </w:r>
                </w:p>
              </w:tc>
              <w:tc>
                <w:tcPr>
                  <w:tcW w:w="1380" w:type="dxa"/>
                  <w:vAlign w:val="center"/>
                </w:tcPr>
                <w:p>
                  <w:pPr>
                    <w:adjustRightInd w:val="0"/>
                    <w:snapToGrid w:val="0"/>
                    <w:jc w:val="center"/>
                    <w:rPr>
                      <w:szCs w:val="21"/>
                    </w:rPr>
                  </w:pPr>
                  <w:r>
                    <w:rPr>
                      <w:szCs w:val="21"/>
                    </w:rPr>
                    <w:t>0</w:t>
                  </w:r>
                </w:p>
              </w:tc>
              <w:tc>
                <w:tcPr>
                  <w:tcW w:w="1380" w:type="dxa"/>
                  <w:vAlign w:val="center"/>
                </w:tcPr>
                <w:p>
                  <w:pPr>
                    <w:adjustRightInd w:val="0"/>
                    <w:snapToGrid w:val="0"/>
                    <w:jc w:val="center"/>
                    <w:rPr>
                      <w:szCs w:val="21"/>
                    </w:rPr>
                  </w:pPr>
                  <w:r>
                    <w:rPr>
                      <w:szCs w:val="21"/>
                    </w:rPr>
                    <w:t>12.493</w:t>
                  </w:r>
                </w:p>
              </w:tc>
              <w:tc>
                <w:tcPr>
                  <w:tcW w:w="1224" w:type="dxa"/>
                  <w:vAlign w:val="center"/>
                </w:tcPr>
                <w:p>
                  <w:pPr>
                    <w:adjustRightInd w:val="0"/>
                    <w:snapToGrid w:val="0"/>
                    <w:jc w:val="center"/>
                    <w:rPr>
                      <w:szCs w:val="21"/>
                    </w:rPr>
                  </w:pPr>
                  <w:r>
                    <w:rPr>
                      <w:szCs w:val="21"/>
                    </w:rPr>
                    <w:t>+2.966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NOx</w:t>
                  </w:r>
                </w:p>
              </w:tc>
              <w:tc>
                <w:tcPr>
                  <w:tcW w:w="1437" w:type="dxa"/>
                  <w:vAlign w:val="center"/>
                </w:tcPr>
                <w:p>
                  <w:pPr>
                    <w:adjustRightInd w:val="0"/>
                    <w:snapToGrid w:val="0"/>
                    <w:jc w:val="center"/>
                    <w:rPr>
                      <w:szCs w:val="21"/>
                    </w:rPr>
                  </w:pPr>
                  <w:r>
                    <w:rPr>
                      <w:szCs w:val="21"/>
                    </w:rPr>
                    <w:t>14.29</w:t>
                  </w:r>
                </w:p>
              </w:tc>
              <w:tc>
                <w:tcPr>
                  <w:tcW w:w="1380" w:type="dxa"/>
                  <w:vAlign w:val="center"/>
                </w:tcPr>
                <w:p>
                  <w:pPr>
                    <w:adjustRightInd w:val="0"/>
                    <w:snapToGrid w:val="0"/>
                    <w:jc w:val="center"/>
                    <w:rPr>
                      <w:bCs/>
                      <w:szCs w:val="21"/>
                    </w:rPr>
                  </w:pPr>
                  <w:r>
                    <w:rPr>
                      <w:bCs/>
                      <w:szCs w:val="21"/>
                    </w:rPr>
                    <w:t>4.449</w:t>
                  </w:r>
                </w:p>
              </w:tc>
              <w:tc>
                <w:tcPr>
                  <w:tcW w:w="1380" w:type="dxa"/>
                  <w:vAlign w:val="center"/>
                </w:tcPr>
                <w:p>
                  <w:pPr>
                    <w:adjustRightInd w:val="0"/>
                    <w:snapToGrid w:val="0"/>
                    <w:jc w:val="center"/>
                    <w:rPr>
                      <w:szCs w:val="21"/>
                    </w:rPr>
                  </w:pPr>
                  <w:r>
                    <w:rPr>
                      <w:szCs w:val="21"/>
                    </w:rPr>
                    <w:t>0</w:t>
                  </w:r>
                </w:p>
              </w:tc>
              <w:tc>
                <w:tcPr>
                  <w:tcW w:w="1380" w:type="dxa"/>
                  <w:vAlign w:val="center"/>
                </w:tcPr>
                <w:p>
                  <w:pPr>
                    <w:adjustRightInd w:val="0"/>
                    <w:snapToGrid w:val="0"/>
                    <w:jc w:val="center"/>
                    <w:rPr>
                      <w:bCs/>
                      <w:szCs w:val="21"/>
                    </w:rPr>
                  </w:pPr>
                  <w:r>
                    <w:rPr>
                      <w:bCs/>
                      <w:szCs w:val="21"/>
                    </w:rPr>
                    <w:t>18.739</w:t>
                  </w:r>
                </w:p>
              </w:tc>
              <w:tc>
                <w:tcPr>
                  <w:tcW w:w="1224" w:type="dxa"/>
                  <w:vAlign w:val="center"/>
                </w:tcPr>
                <w:p>
                  <w:pPr>
                    <w:adjustRightInd w:val="0"/>
                    <w:snapToGrid w:val="0"/>
                    <w:jc w:val="center"/>
                    <w:rPr>
                      <w:bCs/>
                      <w:szCs w:val="21"/>
                    </w:rPr>
                  </w:pPr>
                  <w:r>
                    <w:rPr>
                      <w:bCs/>
                      <w:szCs w:val="21"/>
                    </w:rPr>
                    <w:t>+4.449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烟尘</w:t>
                  </w:r>
                </w:p>
              </w:tc>
              <w:tc>
                <w:tcPr>
                  <w:tcW w:w="1437" w:type="dxa"/>
                  <w:vAlign w:val="center"/>
                </w:tcPr>
                <w:p>
                  <w:pPr>
                    <w:adjustRightInd w:val="0"/>
                    <w:snapToGrid w:val="0"/>
                    <w:jc w:val="center"/>
                    <w:rPr>
                      <w:szCs w:val="21"/>
                    </w:rPr>
                  </w:pPr>
                  <w:r>
                    <w:rPr>
                      <w:szCs w:val="21"/>
                    </w:rPr>
                    <w:t>2.985</w:t>
                  </w:r>
                </w:p>
              </w:tc>
              <w:tc>
                <w:tcPr>
                  <w:tcW w:w="1380" w:type="dxa"/>
                  <w:vAlign w:val="center"/>
                </w:tcPr>
                <w:p>
                  <w:pPr>
                    <w:adjustRightInd w:val="0"/>
                    <w:snapToGrid w:val="0"/>
                    <w:jc w:val="center"/>
                    <w:rPr>
                      <w:szCs w:val="21"/>
                    </w:rPr>
                  </w:pPr>
                  <w:r>
                    <w:rPr>
                      <w:bCs/>
                      <w:szCs w:val="21"/>
                    </w:rPr>
                    <w:t>0.929</w:t>
                  </w:r>
                </w:p>
              </w:tc>
              <w:tc>
                <w:tcPr>
                  <w:tcW w:w="1380" w:type="dxa"/>
                  <w:vAlign w:val="center"/>
                </w:tcPr>
                <w:p>
                  <w:pPr>
                    <w:adjustRightInd w:val="0"/>
                    <w:snapToGrid w:val="0"/>
                    <w:jc w:val="center"/>
                    <w:rPr>
                      <w:szCs w:val="21"/>
                    </w:rPr>
                  </w:pPr>
                  <w:r>
                    <w:rPr>
                      <w:szCs w:val="21"/>
                    </w:rPr>
                    <w:t>0</w:t>
                  </w:r>
                </w:p>
              </w:tc>
              <w:tc>
                <w:tcPr>
                  <w:tcW w:w="1380" w:type="dxa"/>
                  <w:vAlign w:val="center"/>
                </w:tcPr>
                <w:p>
                  <w:pPr>
                    <w:adjustRightInd w:val="0"/>
                    <w:snapToGrid w:val="0"/>
                    <w:jc w:val="center"/>
                    <w:rPr>
                      <w:szCs w:val="21"/>
                    </w:rPr>
                  </w:pPr>
                  <w:r>
                    <w:rPr>
                      <w:bCs/>
                      <w:szCs w:val="21"/>
                    </w:rPr>
                    <w:t>3.914</w:t>
                  </w:r>
                </w:p>
              </w:tc>
              <w:tc>
                <w:tcPr>
                  <w:tcW w:w="1224" w:type="dxa"/>
                  <w:vAlign w:val="center"/>
                </w:tcPr>
                <w:p>
                  <w:pPr>
                    <w:adjustRightInd w:val="0"/>
                    <w:snapToGrid w:val="0"/>
                    <w:jc w:val="center"/>
                    <w:rPr>
                      <w:szCs w:val="21"/>
                    </w:rPr>
                  </w:pPr>
                  <w:r>
                    <w:rPr>
                      <w:bCs/>
                      <w:szCs w:val="21"/>
                    </w:rPr>
                    <w:t>+0.929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粉尘</w:t>
                  </w:r>
                </w:p>
              </w:tc>
              <w:tc>
                <w:tcPr>
                  <w:tcW w:w="1437" w:type="dxa"/>
                  <w:vAlign w:val="center"/>
                </w:tcPr>
                <w:p>
                  <w:pPr>
                    <w:adjustRightInd w:val="0"/>
                    <w:snapToGrid w:val="0"/>
                    <w:jc w:val="center"/>
                    <w:rPr>
                      <w:szCs w:val="21"/>
                    </w:rPr>
                  </w:pPr>
                  <w:r>
                    <w:rPr>
                      <w:szCs w:val="21"/>
                    </w:rPr>
                    <w:t>31.111</w:t>
                  </w:r>
                </w:p>
              </w:tc>
              <w:tc>
                <w:tcPr>
                  <w:tcW w:w="1380" w:type="dxa"/>
                  <w:vAlign w:val="center"/>
                </w:tcPr>
                <w:p>
                  <w:pPr>
                    <w:adjustRightInd w:val="0"/>
                    <w:snapToGrid w:val="0"/>
                    <w:jc w:val="center"/>
                    <w:rPr>
                      <w:szCs w:val="21"/>
                    </w:rPr>
                  </w:pPr>
                  <w:r>
                    <w:rPr>
                      <w:bCs/>
                      <w:szCs w:val="21"/>
                    </w:rPr>
                    <w:t>39.085</w:t>
                  </w:r>
                </w:p>
              </w:tc>
              <w:tc>
                <w:tcPr>
                  <w:tcW w:w="1380" w:type="dxa"/>
                  <w:vAlign w:val="center"/>
                </w:tcPr>
                <w:p>
                  <w:pPr>
                    <w:adjustRightInd w:val="0"/>
                    <w:snapToGrid w:val="0"/>
                    <w:jc w:val="center"/>
                    <w:rPr>
                      <w:szCs w:val="21"/>
                    </w:rPr>
                  </w:pPr>
                  <w:r>
                    <w:rPr>
                      <w:szCs w:val="21"/>
                    </w:rPr>
                    <w:t>1</w:t>
                  </w:r>
                </w:p>
              </w:tc>
              <w:tc>
                <w:tcPr>
                  <w:tcW w:w="1380" w:type="dxa"/>
                  <w:vAlign w:val="center"/>
                </w:tcPr>
                <w:p>
                  <w:pPr>
                    <w:adjustRightInd w:val="0"/>
                    <w:snapToGrid w:val="0"/>
                    <w:jc w:val="center"/>
                    <w:rPr>
                      <w:szCs w:val="21"/>
                    </w:rPr>
                  </w:pPr>
                  <w:r>
                    <w:rPr>
                      <w:bCs/>
                      <w:szCs w:val="21"/>
                    </w:rPr>
                    <w:t>70.196</w:t>
                  </w:r>
                </w:p>
              </w:tc>
              <w:tc>
                <w:tcPr>
                  <w:tcW w:w="1224" w:type="dxa"/>
                  <w:vAlign w:val="center"/>
                </w:tcPr>
                <w:p>
                  <w:pPr>
                    <w:adjustRightInd w:val="0"/>
                    <w:snapToGrid w:val="0"/>
                    <w:jc w:val="center"/>
                    <w:rPr>
                      <w:szCs w:val="21"/>
                    </w:rPr>
                  </w:pPr>
                  <w:r>
                    <w:rPr>
                      <w:bCs/>
                      <w:szCs w:val="21"/>
                    </w:rPr>
                    <w:t>+38.085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VOCs</w:t>
                  </w:r>
                </w:p>
              </w:tc>
              <w:tc>
                <w:tcPr>
                  <w:tcW w:w="1437" w:type="dxa"/>
                  <w:vAlign w:val="center"/>
                </w:tcPr>
                <w:p>
                  <w:pPr>
                    <w:adjustRightInd w:val="0"/>
                    <w:snapToGrid w:val="0"/>
                    <w:jc w:val="center"/>
                    <w:rPr>
                      <w:szCs w:val="21"/>
                    </w:rPr>
                  </w:pPr>
                  <w:r>
                    <w:rPr>
                      <w:szCs w:val="21"/>
                    </w:rPr>
                    <w:t>9.592</w:t>
                  </w:r>
                </w:p>
              </w:tc>
              <w:tc>
                <w:tcPr>
                  <w:tcW w:w="1380" w:type="dxa"/>
                  <w:vAlign w:val="center"/>
                </w:tcPr>
                <w:p>
                  <w:pPr>
                    <w:adjustRightInd w:val="0"/>
                    <w:snapToGrid w:val="0"/>
                    <w:jc w:val="center"/>
                    <w:rPr>
                      <w:szCs w:val="21"/>
                    </w:rPr>
                  </w:pPr>
                  <w:r>
                    <w:rPr>
                      <w:bCs/>
                      <w:szCs w:val="21"/>
                    </w:rPr>
                    <w:t>8.52</w:t>
                  </w:r>
                </w:p>
              </w:tc>
              <w:tc>
                <w:tcPr>
                  <w:tcW w:w="1380" w:type="dxa"/>
                  <w:vAlign w:val="center"/>
                </w:tcPr>
                <w:p>
                  <w:pPr>
                    <w:adjustRightInd w:val="0"/>
                    <w:snapToGrid w:val="0"/>
                    <w:jc w:val="center"/>
                    <w:rPr>
                      <w:szCs w:val="21"/>
                    </w:rPr>
                  </w:pPr>
                  <w:r>
                    <w:rPr>
                      <w:szCs w:val="21"/>
                    </w:rPr>
                    <w:t>9.192</w:t>
                  </w:r>
                </w:p>
              </w:tc>
              <w:tc>
                <w:tcPr>
                  <w:tcW w:w="1380" w:type="dxa"/>
                  <w:vAlign w:val="center"/>
                </w:tcPr>
                <w:p>
                  <w:pPr>
                    <w:adjustRightInd w:val="0"/>
                    <w:snapToGrid w:val="0"/>
                    <w:jc w:val="center"/>
                    <w:rPr>
                      <w:szCs w:val="21"/>
                    </w:rPr>
                  </w:pPr>
                  <w:r>
                    <w:rPr>
                      <w:bCs/>
                      <w:szCs w:val="21"/>
                    </w:rPr>
                    <w:t>8.92</w:t>
                  </w:r>
                </w:p>
              </w:tc>
              <w:tc>
                <w:tcPr>
                  <w:tcW w:w="1224" w:type="dxa"/>
                  <w:vAlign w:val="center"/>
                </w:tcPr>
                <w:p>
                  <w:pPr>
                    <w:adjustRightInd w:val="0"/>
                    <w:snapToGrid w:val="0"/>
                    <w:jc w:val="center"/>
                    <w:rPr>
                      <w:szCs w:val="21"/>
                    </w:rPr>
                  </w:pPr>
                  <w:r>
                    <w:rPr>
                      <w:bCs/>
                      <w:szCs w:val="21"/>
                    </w:rPr>
                    <w:t>-0.672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vAlign w:val="center"/>
                </w:tcPr>
                <w:p>
                  <w:pPr>
                    <w:adjustRightInd w:val="0"/>
                    <w:snapToGrid w:val="0"/>
                    <w:jc w:val="center"/>
                    <w:rPr>
                      <w:szCs w:val="21"/>
                    </w:rPr>
                  </w:pPr>
                  <w:r>
                    <w:rPr>
                      <w:szCs w:val="21"/>
                    </w:rPr>
                    <w:t>废水</w:t>
                  </w:r>
                </w:p>
              </w:tc>
              <w:tc>
                <w:tcPr>
                  <w:tcW w:w="1380" w:type="dxa"/>
                  <w:vAlign w:val="center"/>
                </w:tcPr>
                <w:p>
                  <w:pPr>
                    <w:adjustRightInd w:val="0"/>
                    <w:snapToGrid w:val="0"/>
                    <w:jc w:val="center"/>
                    <w:rPr>
                      <w:szCs w:val="21"/>
                    </w:rPr>
                  </w:pPr>
                  <w:r>
                    <w:rPr>
                      <w:szCs w:val="21"/>
                    </w:rPr>
                    <w:t>废水量</w:t>
                  </w:r>
                </w:p>
              </w:tc>
              <w:tc>
                <w:tcPr>
                  <w:tcW w:w="1437" w:type="dxa"/>
                  <w:vAlign w:val="center"/>
                </w:tcPr>
                <w:p>
                  <w:pPr>
                    <w:adjustRightInd w:val="0"/>
                    <w:snapToGrid w:val="0"/>
                    <w:jc w:val="center"/>
                    <w:rPr>
                      <w:szCs w:val="21"/>
                    </w:rPr>
                  </w:pPr>
                  <w:r>
                    <w:t>203450</w:t>
                  </w:r>
                </w:p>
              </w:tc>
              <w:tc>
                <w:tcPr>
                  <w:tcW w:w="1380" w:type="dxa"/>
                  <w:vAlign w:val="center"/>
                </w:tcPr>
                <w:p>
                  <w:pPr>
                    <w:jc w:val="center"/>
                    <w:rPr>
                      <w:color w:val="000000"/>
                      <w:szCs w:val="21"/>
                    </w:rPr>
                  </w:pPr>
                  <w:r>
                    <w:rPr>
                      <w:color w:val="000000"/>
                      <w:szCs w:val="21"/>
                    </w:rPr>
                    <w:t>256747</w:t>
                  </w:r>
                </w:p>
              </w:tc>
              <w:tc>
                <w:tcPr>
                  <w:tcW w:w="1380" w:type="dxa"/>
                  <w:vAlign w:val="center"/>
                </w:tcPr>
                <w:p>
                  <w:pPr>
                    <w:adjustRightInd w:val="0"/>
                    <w:snapToGrid w:val="0"/>
                    <w:jc w:val="center"/>
                  </w:pPr>
                  <w:r>
                    <w:t>19200</w:t>
                  </w:r>
                </w:p>
              </w:tc>
              <w:tc>
                <w:tcPr>
                  <w:tcW w:w="1380" w:type="dxa"/>
                  <w:vAlign w:val="center"/>
                </w:tcPr>
                <w:p>
                  <w:pPr>
                    <w:jc w:val="center"/>
                    <w:rPr>
                      <w:color w:val="000000"/>
                      <w:szCs w:val="21"/>
                    </w:rPr>
                  </w:pPr>
                  <w:r>
                    <w:rPr>
                      <w:color w:val="000000"/>
                      <w:szCs w:val="21"/>
                    </w:rPr>
                    <w:t>440997</w:t>
                  </w:r>
                </w:p>
              </w:tc>
              <w:tc>
                <w:tcPr>
                  <w:tcW w:w="1224" w:type="dxa"/>
                  <w:vAlign w:val="center"/>
                </w:tcPr>
                <w:p>
                  <w:pPr>
                    <w:jc w:val="center"/>
                    <w:rPr>
                      <w:color w:val="000000"/>
                      <w:szCs w:val="21"/>
                    </w:rPr>
                  </w:pPr>
                  <w:r>
                    <w:rPr>
                      <w:color w:val="000000"/>
                      <w:szCs w:val="21"/>
                    </w:rPr>
                    <w:t>+237547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COD</w:t>
                  </w:r>
                </w:p>
              </w:tc>
              <w:tc>
                <w:tcPr>
                  <w:tcW w:w="1437" w:type="dxa"/>
                  <w:vAlign w:val="center"/>
                </w:tcPr>
                <w:p>
                  <w:pPr>
                    <w:adjustRightInd w:val="0"/>
                    <w:snapToGrid w:val="0"/>
                    <w:jc w:val="center"/>
                    <w:rPr>
                      <w:szCs w:val="21"/>
                    </w:rPr>
                  </w:pPr>
                  <w:r>
                    <w:rPr>
                      <w:szCs w:val="21"/>
                    </w:rPr>
                    <w:t>20.345</w:t>
                  </w:r>
                </w:p>
              </w:tc>
              <w:tc>
                <w:tcPr>
                  <w:tcW w:w="1380" w:type="dxa"/>
                  <w:vAlign w:val="center"/>
                </w:tcPr>
                <w:p>
                  <w:pPr>
                    <w:jc w:val="center"/>
                    <w:rPr>
                      <w:color w:val="000000"/>
                      <w:szCs w:val="21"/>
                    </w:rPr>
                  </w:pPr>
                  <w:r>
                    <w:rPr>
                      <w:color w:val="000000"/>
                      <w:szCs w:val="21"/>
                    </w:rPr>
                    <w:t>25.675</w:t>
                  </w:r>
                </w:p>
              </w:tc>
              <w:tc>
                <w:tcPr>
                  <w:tcW w:w="1380" w:type="dxa"/>
                  <w:vAlign w:val="center"/>
                </w:tcPr>
                <w:p>
                  <w:pPr>
                    <w:adjustRightInd w:val="0"/>
                    <w:snapToGrid w:val="0"/>
                    <w:jc w:val="center"/>
                  </w:pPr>
                  <w:r>
                    <w:t>1.92</w:t>
                  </w:r>
                </w:p>
              </w:tc>
              <w:tc>
                <w:tcPr>
                  <w:tcW w:w="1380" w:type="dxa"/>
                  <w:vAlign w:val="center"/>
                </w:tcPr>
                <w:p>
                  <w:pPr>
                    <w:jc w:val="center"/>
                    <w:rPr>
                      <w:color w:val="000000"/>
                      <w:szCs w:val="21"/>
                    </w:rPr>
                  </w:pPr>
                  <w:r>
                    <w:rPr>
                      <w:color w:val="000000"/>
                      <w:szCs w:val="21"/>
                    </w:rPr>
                    <w:t>44.1</w:t>
                  </w:r>
                </w:p>
              </w:tc>
              <w:tc>
                <w:tcPr>
                  <w:tcW w:w="1224" w:type="dxa"/>
                  <w:vAlign w:val="center"/>
                </w:tcPr>
                <w:p>
                  <w:pPr>
                    <w:jc w:val="center"/>
                    <w:rPr>
                      <w:color w:val="000000"/>
                      <w:szCs w:val="21"/>
                    </w:rPr>
                  </w:pPr>
                  <w:r>
                    <w:rPr>
                      <w:color w:val="000000"/>
                      <w:szCs w:val="21"/>
                    </w:rPr>
                    <w:t>+23.755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vAlign w:val="center"/>
                </w:tcPr>
                <w:p>
                  <w:pPr>
                    <w:adjustRightInd w:val="0"/>
                    <w:snapToGrid w:val="0"/>
                    <w:jc w:val="center"/>
                    <w:rPr>
                      <w:szCs w:val="21"/>
                    </w:rPr>
                  </w:pPr>
                </w:p>
              </w:tc>
              <w:tc>
                <w:tcPr>
                  <w:tcW w:w="1380" w:type="dxa"/>
                  <w:vAlign w:val="center"/>
                </w:tcPr>
                <w:p>
                  <w:pPr>
                    <w:adjustRightInd w:val="0"/>
                    <w:snapToGrid w:val="0"/>
                    <w:jc w:val="center"/>
                    <w:rPr>
                      <w:szCs w:val="21"/>
                    </w:rPr>
                  </w:pPr>
                  <w:r>
                    <w:rPr>
                      <w:szCs w:val="21"/>
                    </w:rPr>
                    <w:t>氨氮</w:t>
                  </w:r>
                </w:p>
              </w:tc>
              <w:tc>
                <w:tcPr>
                  <w:tcW w:w="1437" w:type="dxa"/>
                  <w:vAlign w:val="center"/>
                </w:tcPr>
                <w:p>
                  <w:pPr>
                    <w:adjustRightInd w:val="0"/>
                    <w:snapToGrid w:val="0"/>
                    <w:jc w:val="center"/>
                    <w:rPr>
                      <w:szCs w:val="21"/>
                    </w:rPr>
                  </w:pPr>
                  <w:r>
                    <w:rPr>
                      <w:szCs w:val="21"/>
                    </w:rPr>
                    <w:t>3.052</w:t>
                  </w:r>
                </w:p>
              </w:tc>
              <w:tc>
                <w:tcPr>
                  <w:tcW w:w="1380" w:type="dxa"/>
                  <w:vAlign w:val="center"/>
                </w:tcPr>
                <w:p>
                  <w:pPr>
                    <w:jc w:val="center"/>
                    <w:rPr>
                      <w:color w:val="000000"/>
                      <w:szCs w:val="21"/>
                    </w:rPr>
                  </w:pPr>
                  <w:r>
                    <w:rPr>
                      <w:color w:val="000000"/>
                      <w:szCs w:val="21"/>
                    </w:rPr>
                    <w:t>3.851</w:t>
                  </w:r>
                </w:p>
              </w:tc>
              <w:tc>
                <w:tcPr>
                  <w:tcW w:w="1380" w:type="dxa"/>
                  <w:vAlign w:val="center"/>
                </w:tcPr>
                <w:p>
                  <w:pPr>
                    <w:adjustRightInd w:val="0"/>
                    <w:snapToGrid w:val="0"/>
                    <w:jc w:val="center"/>
                  </w:pPr>
                  <w:r>
                    <w:t>0.288</w:t>
                  </w:r>
                </w:p>
              </w:tc>
              <w:tc>
                <w:tcPr>
                  <w:tcW w:w="1380" w:type="dxa"/>
                  <w:vAlign w:val="center"/>
                </w:tcPr>
                <w:p>
                  <w:pPr>
                    <w:jc w:val="center"/>
                    <w:rPr>
                      <w:color w:val="000000"/>
                      <w:szCs w:val="21"/>
                    </w:rPr>
                  </w:pPr>
                  <w:r>
                    <w:rPr>
                      <w:color w:val="000000"/>
                      <w:szCs w:val="21"/>
                    </w:rPr>
                    <w:t>6.615</w:t>
                  </w:r>
                </w:p>
              </w:tc>
              <w:tc>
                <w:tcPr>
                  <w:tcW w:w="1224" w:type="dxa"/>
                  <w:vAlign w:val="center"/>
                </w:tcPr>
                <w:p>
                  <w:pPr>
                    <w:jc w:val="center"/>
                    <w:rPr>
                      <w:color w:val="000000"/>
                      <w:szCs w:val="21"/>
                    </w:rPr>
                  </w:pPr>
                  <w:r>
                    <w:rPr>
                      <w:color w:val="000000"/>
                      <w:szCs w:val="21"/>
                    </w:rPr>
                    <w:t>+3.563</w:t>
                  </w:r>
                </w:p>
              </w:tc>
            </w:tr>
          </w:tbl>
          <w:p>
            <w:pPr>
              <w:adjustRightInd w:val="0"/>
              <w:snapToGrid w:val="0"/>
              <w:spacing w:line="360" w:lineRule="auto"/>
              <w:ind w:firstLine="480" w:firstLineChars="200"/>
              <w:rPr>
                <w:sz w:val="24"/>
                <w:szCs w:val="24"/>
              </w:rPr>
            </w:pPr>
            <w:r>
              <w:rPr>
                <w:sz w:val="24"/>
                <w:szCs w:val="24"/>
              </w:rPr>
              <w:t>技改项目：废气总量控制指标为：粉尘39.085t/a、烟尘0.929t/a、SO</w:t>
            </w:r>
            <w:r>
              <w:rPr>
                <w:sz w:val="24"/>
                <w:szCs w:val="24"/>
                <w:vertAlign w:val="subscript"/>
              </w:rPr>
              <w:t>2</w:t>
            </w:r>
            <w:r>
              <w:rPr>
                <w:sz w:val="24"/>
                <w:szCs w:val="24"/>
              </w:rPr>
              <w:t>2.966t/a、NO</w:t>
            </w:r>
            <w:r>
              <w:rPr>
                <w:sz w:val="24"/>
                <w:szCs w:val="24"/>
                <w:vertAlign w:val="subscript"/>
              </w:rPr>
              <w:t>X</w:t>
            </w:r>
            <w:r>
              <w:rPr>
                <w:sz w:val="24"/>
                <w:szCs w:val="24"/>
              </w:rPr>
              <w:t>4.449t/a，非甲烷总烃8.52t/a；废水总量控制指标为：COD25.675t/a，氨氮3.851t/a。</w:t>
            </w:r>
          </w:p>
          <w:p>
            <w:pPr>
              <w:adjustRightInd w:val="0"/>
              <w:snapToGrid w:val="0"/>
              <w:spacing w:line="360" w:lineRule="auto"/>
              <w:ind w:firstLine="480" w:firstLineChars="200"/>
              <w:rPr>
                <w:sz w:val="24"/>
                <w:szCs w:val="24"/>
              </w:rPr>
            </w:pPr>
            <w:r>
              <w:rPr>
                <w:sz w:val="24"/>
                <w:szCs w:val="24"/>
              </w:rPr>
              <w:t>本项目技改后全厂：废气总量控制指标为：粉尘70.196t/a、烟尘</w:t>
            </w:r>
            <w:r>
              <w:rPr>
                <w:bCs/>
                <w:sz w:val="24"/>
                <w:szCs w:val="24"/>
              </w:rPr>
              <w:t>3.914</w:t>
            </w:r>
            <w:r>
              <w:rPr>
                <w:sz w:val="24"/>
                <w:szCs w:val="24"/>
              </w:rPr>
              <w:t>t/a、SO</w:t>
            </w:r>
            <w:r>
              <w:rPr>
                <w:sz w:val="24"/>
                <w:szCs w:val="24"/>
                <w:vertAlign w:val="subscript"/>
              </w:rPr>
              <w:t>2</w:t>
            </w:r>
            <w:r>
              <w:rPr>
                <w:sz w:val="24"/>
                <w:szCs w:val="24"/>
              </w:rPr>
              <w:t>1</w:t>
            </w:r>
            <w:r>
              <w:rPr>
                <w:rFonts w:hint="eastAsia"/>
                <w:sz w:val="24"/>
                <w:szCs w:val="24"/>
              </w:rPr>
              <w:t>2</w:t>
            </w:r>
            <w:r>
              <w:rPr>
                <w:sz w:val="24"/>
                <w:szCs w:val="24"/>
              </w:rPr>
              <w:t>.493t/a、NO</w:t>
            </w:r>
            <w:r>
              <w:rPr>
                <w:sz w:val="24"/>
                <w:szCs w:val="24"/>
                <w:vertAlign w:val="subscript"/>
              </w:rPr>
              <w:t>X</w:t>
            </w:r>
            <w:r>
              <w:rPr>
                <w:sz w:val="24"/>
                <w:szCs w:val="24"/>
              </w:rPr>
              <w:t>18.739t/a，VOCs8.92t/a；废水排放量440997t/a，废水总量控制指标为：COD44.1t/a，氨氮6.615t/a。</w:t>
            </w:r>
          </w:p>
          <w:p>
            <w:pPr>
              <w:adjustRightInd w:val="0"/>
              <w:snapToGrid w:val="0"/>
              <w:spacing w:line="360" w:lineRule="auto"/>
              <w:ind w:firstLine="480" w:firstLineChars="200"/>
              <w:rPr>
                <w:sz w:val="24"/>
                <w:szCs w:val="24"/>
              </w:rPr>
            </w:pPr>
            <w:r>
              <w:rPr>
                <w:sz w:val="24"/>
                <w:szCs w:val="24"/>
              </w:rPr>
              <w:t>技改项目实施后全厂粉尘总量增加38.085t/a，烟尘总量增加0.929t/a，SO</w:t>
            </w:r>
            <w:r>
              <w:rPr>
                <w:sz w:val="24"/>
                <w:szCs w:val="24"/>
                <w:vertAlign w:val="subscript"/>
              </w:rPr>
              <w:t>2</w:t>
            </w:r>
            <w:r>
              <w:rPr>
                <w:sz w:val="24"/>
                <w:szCs w:val="24"/>
              </w:rPr>
              <w:t>总量增加2.966t/a、NO</w:t>
            </w:r>
            <w:r>
              <w:rPr>
                <w:sz w:val="24"/>
                <w:szCs w:val="24"/>
                <w:vertAlign w:val="subscript"/>
              </w:rPr>
              <w:t>X</w:t>
            </w:r>
            <w:r>
              <w:rPr>
                <w:sz w:val="24"/>
                <w:szCs w:val="24"/>
              </w:rPr>
              <w:t>增加4.449t/a，VOCs总量减少0.672t/a，废水量增加237547t/a，COD总量增加23.755t/a，氨氮总量增加3.563t/a。</w:t>
            </w:r>
          </w:p>
          <w:p>
            <w:pPr>
              <w:spacing w:line="360" w:lineRule="auto"/>
              <w:ind w:firstLine="480" w:firstLineChars="200"/>
              <w:rPr>
                <w:sz w:val="24"/>
                <w:szCs w:val="24"/>
              </w:rPr>
            </w:pPr>
            <w:r>
              <w:rPr>
                <w:sz w:val="24"/>
                <w:szCs w:val="24"/>
              </w:rPr>
              <w:t>项目总量指标向芜湖市生态环境局申请，在芜湖市内平衡，经批准后实施。</w:t>
            </w:r>
          </w:p>
          <w:p>
            <w:pPr>
              <w:adjustRightInd w:val="0"/>
              <w:snapToGrid w:val="0"/>
              <w:spacing w:line="360" w:lineRule="auto"/>
              <w:ind w:firstLine="480" w:firstLineChars="200"/>
              <w:rPr>
                <w:sz w:val="24"/>
                <w:szCs w:val="24"/>
              </w:rPr>
            </w:pPr>
          </w:p>
          <w:p>
            <w:pPr>
              <w:adjustRightInd w:val="0"/>
              <w:snapToGrid w:val="0"/>
              <w:spacing w:line="360" w:lineRule="auto"/>
              <w:rPr>
                <w:sz w:val="24"/>
                <w:szCs w:val="24"/>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p>
            <w:pPr>
              <w:pStyle w:val="2"/>
              <w:rPr>
                <w:rFonts w:ascii="Times New Roman" w:hAnsi="Times New Roman"/>
                <w:color w:val="auto"/>
              </w:rPr>
            </w:pPr>
          </w:p>
        </w:tc>
      </w:tr>
    </w:tbl>
    <w:p>
      <w:pPr>
        <w:pStyle w:val="198"/>
        <w:snapToGrid/>
        <w:rPr>
          <w:rFonts w:ascii="Times New Roman" w:hAnsi="Times New Roman"/>
          <w:sz w:val="24"/>
        </w:rPr>
      </w:pPr>
      <w:r>
        <w:rPr>
          <w:rFonts w:ascii="Times New Roman" w:hAnsi="Times New Roman"/>
        </w:rPr>
        <w:t>建设项目工程分析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9" w:hRule="atLeast"/>
          <w:jc w:val="center"/>
        </w:trPr>
        <w:tc>
          <w:tcPr>
            <w:tcW w:w="9639" w:type="dxa"/>
          </w:tcPr>
          <w:p>
            <w:pPr>
              <w:adjustRightInd w:val="0"/>
              <w:snapToGrid w:val="0"/>
              <w:spacing w:line="360" w:lineRule="auto"/>
              <w:rPr>
                <w:b/>
                <w:sz w:val="24"/>
              </w:rPr>
            </w:pPr>
            <w:r>
              <w:rPr>
                <w:b/>
                <w:sz w:val="24"/>
              </w:rPr>
              <w:t>一、施工期</w:t>
            </w:r>
          </w:p>
          <w:p>
            <w:pPr>
              <w:adjustRightInd w:val="0"/>
              <w:snapToGrid w:val="0"/>
              <w:spacing w:line="360" w:lineRule="auto"/>
              <w:ind w:firstLine="480" w:firstLineChars="200"/>
              <w:rPr>
                <w:kern w:val="0"/>
                <w:sz w:val="24"/>
              </w:rPr>
            </w:pPr>
            <w:r>
              <w:rPr>
                <w:kern w:val="0"/>
                <w:sz w:val="24"/>
              </w:rPr>
              <w:t>施工期建设工艺流程图如图5-1所示。</w:t>
            </w:r>
          </w:p>
          <w:p>
            <w:pPr>
              <w:adjustRightInd w:val="0"/>
              <w:snapToGrid w:val="0"/>
              <w:spacing w:line="360" w:lineRule="auto"/>
              <w:jc w:val="center"/>
              <w:rPr>
                <w:kern w:val="0"/>
                <w:sz w:val="24"/>
              </w:rPr>
            </w:pPr>
            <w:r>
              <w:rPr>
                <w:kern w:val="0"/>
                <w:sz w:val="24"/>
              </w:rPr>
              <w:pict>
                <v:group id="画布 168" o:spid="_x0000_s1370" o:spt="203" style="height:262.4pt;width:406.1pt;" coordsize="5157470,3332480" editas="canvas">
                  <o:lock v:ext="edit"/>
                  <v:rect id="画布 168" o:spid="_x0000_s1371" o:spt="1" style="position:absolute;left:0;top:0;height:3332480;width:5157470;" filled="f" stroked="f" coordsize="21600,21600">
                    <v:path/>
                    <v:fill on="f" focussize="0,0"/>
                    <v:stroke on="f"/>
                    <v:imagedata o:title=""/>
                    <o:lock v:ext="edit" rotation="t" aspectratio="t"/>
                  </v:rect>
                  <v:shape id="Text Box 49" o:spid="_x0000_s1372" o:spt="202" type="#_x0000_t202" style="position:absolute;left:2147529;top:106702;height:283206;width:82171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KmsQA&#10;AADbAAAADwAAAGRycy9kb3ducmV2LnhtbESPQWvCQBSE7wX/w/KE3nRj2hpJXSUIpcUexLTQ6zP7&#10;zAazb0N21fTfdwWhx2FmvmGW68G24kK9bxwrmE0TEMSV0w3XCr6/3iYLED4ga2wdk4Jf8rBejR6W&#10;mGt35T1dylCLCGGfowITQpdL6StDFv3UdcTRO7reYoiyr6Xu8RrhtpVpksylxYbjgsGONoaqU3m2&#10;CnSNizY725eD+Txsf94zLnbVk1KP46F4BRFoCP/he/tDK0if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iprEAAAA2wAAAA8AAAAAAAAAAAAAAAAAmAIAAGRycy9k&#10;b3ducmV2LnhtbFBLBQYAAAAABAAEAPUAAACJAwAAAAA=&#10;">
                    <v:path/>
                    <v:fill on="f" focussize="0,0"/>
                    <v:stroke color="#0D0D0D" joinstyle="miter"/>
                    <v:imagedata o:title=""/>
                    <o:lock v:ext="edit"/>
                    <v:textbox>
                      <w:txbxContent>
                        <w:p>
                          <w:pPr>
                            <w:jc w:val="center"/>
                          </w:pPr>
                          <w:r>
                            <w:t>基础工程</w:t>
                          </w:r>
                        </w:p>
                      </w:txbxContent>
                    </v:textbox>
                  </v:shape>
                  <v:shape id="Text Box 50" o:spid="_x0000_s1373" o:spt="202" type="#_x0000_t202" style="position:absolute;left:2147529;top:680016;height:294707;width:82171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cR8QA&#10;AADbAAAADwAAAGRycy9kb3ducmV2LnhtbESPQWvCQBSE7wX/w/IEb7rRtEZSVwmFYmkPYlro9Zl9&#10;ZoPZtyG7avrvuwWhx2FmvmHW28G24kq9bxwrmM8SEMSV0w3XCr4+X6crED4ga2wdk4If8rDdjB7W&#10;mGt34wNdy1CLCGGfowITQpdL6StDFv3MdcTRO7neYoiyr6Xu8RbhtpWLJFlKiw3HBYMdvRiqzuXF&#10;KtA1rtrsYp+O5uP4/r3LuNhXqVKT8VA8gwg0hP/wvf2mFaSP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HEfEAAAA2wAAAA8AAAAAAAAAAAAAAAAAmAIAAGRycy9k&#10;b3ducmV2LnhtbFBLBQYAAAAABAAEAPUAAACJAwAAAAA=&#10;">
                    <v:path/>
                    <v:fill on="f" focussize="0,0"/>
                    <v:stroke color="#0D0D0D" joinstyle="miter"/>
                    <v:imagedata o:title=""/>
                    <o:lock v:ext="edit"/>
                    <v:textbox>
                      <w:txbxContent>
                        <w:p>
                          <w:pPr>
                            <w:jc w:val="center"/>
                            <w:rPr>
                              <w:rFonts w:ascii="宋体" w:hAnsi="宋体" w:cs="宋体"/>
                            </w:rPr>
                          </w:pPr>
                          <w:r>
                            <w:rPr>
                              <w:rFonts w:hint="eastAsia" w:ascii="宋体" w:hAnsi="宋体" w:cs="宋体"/>
                            </w:rPr>
                            <w:t>主体工程</w:t>
                          </w:r>
                        </w:p>
                      </w:txbxContent>
                    </v:textbox>
                  </v:shape>
                  <v:shape id="Text Box 51" o:spid="_x0000_s1374" o:spt="202" type="#_x0000_t202" style="position:absolute;left:2147529;top:1228029;height:257906;width:821711;"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k2sUA&#10;AADbAAAADwAAAGRycy9kb3ducmV2LnhtbESPT2vCQBTE7wW/w/KE3urGglZSV5GAVAs9+L/HR/aZ&#10;RLNvY3Zr4rd3hYLHYWZ+w4ynrSnFlWpXWFbQ70UgiFOrC84UbDfztxEI55E1lpZJwY0cTCedlzHG&#10;2ja8ouvaZyJA2MWoIPe+iqV0aU4GXc9WxME72tqgD7LOpK6xCXBTyvcoGkqDBYeFHCtKckrP6z+j&#10;IPnCwbBxu9/Tbb/8Ti+HapP8LJV67bazTxCeWv8M/7cXWsHgAx5fw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TaxQAAANsAAAAPAAAAAAAAAAAAAAAAAJgCAABkcnMv&#10;ZG93bnJldi54bWxQSwUGAAAAAAQABAD1AAAAigMAAAAA&#10;">
                    <v:path/>
                    <v:fill on="f" focussize="0,0"/>
                    <v:stroke weight="0.25pt" color="#0D0D0D" joinstyle="miter"/>
                    <v:imagedata o:title=""/>
                    <o:lock v:ext="edit"/>
                    <v:textbox>
                      <w:txbxContent>
                        <w:p>
                          <w:pPr>
                            <w:jc w:val="center"/>
                            <w:rPr>
                              <w:rFonts w:ascii="宋体" w:hAnsi="宋体" w:cs="宋体"/>
                            </w:rPr>
                          </w:pPr>
                          <w:r>
                            <w:rPr>
                              <w:rFonts w:hint="eastAsia" w:ascii="宋体" w:hAnsi="宋体" w:cs="宋体"/>
                            </w:rPr>
                            <w:t>装饰工程</w:t>
                          </w:r>
                        </w:p>
                      </w:txbxContent>
                    </v:textbox>
                  </v:shape>
                  <v:shape id="Text Box 52" o:spid="_x0000_s1375" o:spt="202" type="#_x0000_t202" style="position:absolute;left:2147529;top:1788742;height:327707;width:82171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yB8QA&#10;AADbAAAADwAAAGRycy9kb3ducmV2LnhtbESPQWvCQBCF74L/YZlCb3VTBaPRVaS20KONab2O2TEJ&#10;ZmdDdqvRX+8KgsfHm/e9efNlZ2pxotZVlhW8DyIQxLnVFRcKsu3X2wSE88gaa8uk4EIOlot+b46J&#10;tmf+oVPqCxEg7BJUUHrfJFK6vCSDbmAb4uAdbGvQB9kWUrd4DnBTy2EUjaXBikNDiQ19lJQf038T&#10;3hjustF6k1Ic4360/rz+Tg9/tVKvL91qBsJT55/Hj/S3VhBP4b4l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gfEAAAA2wAAAA8AAAAAAAAAAAAAAAAAmAIAAGRycy9k&#10;b3ducmV2LnhtbFBLBQYAAAAABAAEAPUAAACJAwAAAAA=&#10;">
                    <v:path/>
                    <v:fill on="f" focussize="0,0"/>
                    <v:stroke joinstyle="miter"/>
                    <v:imagedata o:title=""/>
                    <o:lock v:ext="edit"/>
                    <v:textbox>
                      <w:txbxContent>
                        <w:p>
                          <w:pPr>
                            <w:jc w:val="center"/>
                            <w:rPr>
                              <w:rFonts w:ascii="宋体" w:hAnsi="宋体" w:cs="宋体"/>
                            </w:rPr>
                          </w:pPr>
                          <w:r>
                            <w:rPr>
                              <w:rFonts w:hint="eastAsia" w:ascii="宋体" w:hAnsi="宋体" w:cs="宋体"/>
                            </w:rPr>
                            <w:t>设备安装</w:t>
                          </w:r>
                        </w:p>
                      </w:txbxContent>
                    </v:textbox>
                  </v:shape>
                  <v:shape id="Text Box 53" o:spid="_x0000_s1376" o:spt="202" type="#_x0000_t202" style="position:absolute;left:2147570;top:2322195;height:285750;width:82169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JsUA&#10;AADbAAAADwAAAGRycy9kb3ducmV2LnhtbESPQWvCQBCF74X+h2UKvTUbFUyMrlJqCx5rmup1zI5J&#10;MDsbsluN/nq3UOjx8eZ9b95iNZhWnKl3jWUFoygGQVxa3XCloPj6eElBOI+ssbVMCq7kYLV8fFhg&#10;pu2Ft3TOfSUChF2GCmrvu0xKV9Zk0EW2Iw7e0fYGfZB9JXWPlwA3rRzH8VQabDg01NjRW03lKf8x&#10;4Y3xvpisP3NKEjxM1u+379lx1yr1/DS8zkF4Gvz/8V96oxWkI/jdEg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s4mxQAAANsAAAAPAAAAAAAAAAAAAAAAAJgCAABkcnMv&#10;ZG93bnJldi54bWxQSwUGAAAAAAQABAD1AAAAigMAAAAA&#10;">
                    <v:path/>
                    <v:fill on="f" focussize="0,0"/>
                    <v:stroke joinstyle="miter"/>
                    <v:imagedata o:title=""/>
                    <o:lock v:ext="edit"/>
                    <v:textbox>
                      <w:txbxContent>
                        <w:p>
                          <w:pPr>
                            <w:jc w:val="center"/>
                            <w:rPr>
                              <w:rFonts w:ascii="宋体" w:hAnsi="宋体" w:cs="宋体"/>
                            </w:rPr>
                          </w:pPr>
                          <w:r>
                            <w:rPr>
                              <w:rFonts w:hint="eastAsia" w:ascii="宋体" w:hAnsi="宋体" w:cs="宋体"/>
                            </w:rPr>
                            <w:t>工程验收</w:t>
                          </w:r>
                        </w:p>
                      </w:txbxContent>
                    </v:textbox>
                  </v:shape>
                  <v:shape id="Text Box 54" o:spid="_x0000_s1377" o:spt="202" type="#_x0000_t202" style="position:absolute;left:2147529;top:2952170;height:278106;width:82171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9YMQA&#10;AADbAAAADwAAAGRycy9kb3ducmV2LnhtbESPTW/CMAyG70j7D5EncYN0II1RCAjxIe3IOrZdTWPa&#10;ao1TNQEKvx4fJu1ovX4fP54vO1erC7Wh8mzgZZiAIs69rbgwcPjcDd5AhYhssfZMBm4UYLl46s0x&#10;tf7KH3TJYqEEwiFFA2WMTap1yEtyGIa+IZbs5FuHUca20LbFq8BdrUdJ8qodViwXSmxoXVL+m52d&#10;aIx+DuPNPqPJBI/jzfb+NT1918b0n7vVDFSkLv4v/7XfrYGp2MsvAg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WDEAAAA2wAAAA8AAAAAAAAAAAAAAAAAmAIAAGRycy9k&#10;b3ducmV2LnhtbFBLBQYAAAAABAAEAPUAAACJAwAAAAA=&#10;">
                    <v:path/>
                    <v:fill on="f" focussize="0,0"/>
                    <v:stroke joinstyle="miter"/>
                    <v:imagedata o:title=""/>
                    <o:lock v:ext="edit"/>
                    <v:textbox>
                      <w:txbxContent>
                        <w:p>
                          <w:pPr>
                            <w:jc w:val="center"/>
                            <w:rPr>
                              <w:rFonts w:ascii="宋体" w:hAnsi="宋体" w:cs="宋体"/>
                            </w:rPr>
                          </w:pPr>
                          <w:r>
                            <w:rPr>
                              <w:rFonts w:hint="eastAsia" w:ascii="宋体" w:hAnsi="宋体" w:cs="宋体"/>
                            </w:rPr>
                            <w:t>运行使用</w:t>
                          </w:r>
                        </w:p>
                      </w:txbxContent>
                    </v:textbox>
                  </v:shape>
                  <v:shape id="AutoShape 55" o:spid="_x0000_s1378" o:spt="32" type="#_x0000_t32" style="position:absolute;left:2558434;top:389809;height:290206;width:600;"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PRMMAAADbAAAADwAAAGRycy9kb3ducmV2LnhtbESPQWvCQBCF74X+h2UK3upGD7amrmKl&#10;Qk+FRkGPQ3ZMgtnZkJlq7K/vFgo9Pt573+MtVkNozYV6aSI7mIwzMMRl9A1XDva77eMzGFFkj21k&#10;cnAjgdXy/m6BuY9X/qRLoZVJEJYcHdSqXW6tlDUFlHHsiJN3in1ATbKvrO/xmuChtdMsm9mADaeF&#10;Gjva1FSei6/gQN9eP9rT09nq8VBMZfNdZSJr50YPw/oFjNKg/+G/9rt3MJ/A75f0A+z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j0TDAAAA2wAAAA8AAAAAAAAAAAAA&#10;AAAAoQIAAGRycy9kb3ducmV2LnhtbFBLBQYAAAAABAAEAPkAAACRAwAAAAA=&#10;">
                    <v:path arrowok="t"/>
                    <v:fill on="f" focussize="0,0"/>
                    <v:stroke weight="0.25pt" endarrow="block"/>
                    <v:imagedata o:title=""/>
                    <o:lock v:ext="edit"/>
                  </v:shape>
                  <v:shape id="AutoShape 56" o:spid="_x0000_s1379" o:spt="32" type="#_x0000_t32" style="position:absolute;left:2558434;top:974722;height:253306;width:0;"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path arrowok="t"/>
                    <v:fill on="f" focussize="0,0"/>
                    <v:stroke endarrow="block"/>
                    <v:imagedata o:title=""/>
                    <o:lock v:ext="edit"/>
                  </v:shape>
                  <v:shape id="AutoShape 57" o:spid="_x0000_s1380" o:spt="32" type="#_x0000_t32" style="position:absolute;left:2558434;top:1485935;height:302807;width:0;"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WxMEAAADcAAAADwAAAGRycy9kb3ducmV2LnhtbERPTUvDQBC9C/6HZQre7G57qBK7LW1R&#10;6EkwFupxyE6T0OxsyIxt9Ne7guBtHu9zlusxduZCg7SJPcymDgxxlULLtYfD+8v9IxhR5IBdYvLw&#10;RQLr1e3NEouQrvxGl1Jrk0NYCvTQqPaFtVI1FFGmqSfO3CkNETXDobZhwGsOj52dO7ewEVvODQ32&#10;tGuoOpef0YM+b1+708PZ6sexnMvuu3YiG+/vJuPmCYzSqP/iP/c+5PluBr/P5Avs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RbEwQAAANwAAAAPAAAAAAAAAAAAAAAA&#10;AKECAABkcnMvZG93bnJldi54bWxQSwUGAAAAAAQABAD5AAAAjwMAAAAA&#10;">
                    <v:path arrowok="t"/>
                    <v:fill on="f" focussize="0,0"/>
                    <v:stroke weight="0.25pt" endarrow="block"/>
                    <v:imagedata o:title=""/>
                    <o:lock v:ext="edit"/>
                  </v:shape>
                  <v:shape id="AutoShape 58" o:spid="_x0000_s1381" o:spt="32" type="#_x0000_t32" style="position:absolute;left:2558434;top:2116450;height:205704;width:600;"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tKMEAAADcAAAADwAAAGRycy9kb3ducmV2LnhtbERPTUvDQBC9C/0PyxS82d1WUIndlrYo&#10;eBJMC3ocstMkNDsbMmMb/fWuIHibx/uc5XqMnTnTIG1iD/OZA0NcpdBy7eGwf755ACOKHLBLTB6+&#10;SGC9mlwtsQjpwm90LrU2OYSlQA+Nal9YK1VDEWWWeuLMHdMQUTMcahsGvOTw2NmFc3c2Ysu5ocGe&#10;dg1Vp/IzetCn7Wt3vD9Z/XgvF7L7rp3Ixvvr6bh5BKM06r/4z/0S8nx3C7/P5Avs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Hy0owQAAANwAAAAPAAAAAAAAAAAAAAAA&#10;AKECAABkcnMvZG93bnJldi54bWxQSwUGAAAAAAQABAD5AAAAjwMAAAAA&#10;">
                    <v:path arrowok="t"/>
                    <v:fill on="f" focussize="0,0"/>
                    <v:stroke weight="0.25pt" endarrow="block"/>
                    <v:imagedata o:title=""/>
                    <o:lock v:ext="edit"/>
                  </v:shape>
                  <v:shape id="AutoShape 59" o:spid="_x0000_s1382" o:spt="32" type="#_x0000_t32" style="position:absolute;left:2558434;top:2580061;height:372108;width:600;" o:connectortype="straight" filled="f" strok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zasYAAADcAAAADwAAAGRycy9kb3ducmV2LnhtbESPQWvCQBCF7wX/wzKF3uomHkpJXUUs&#10;otiiaEX0NmSnSWh2NmTXmP575yB4m+G9ee+b8bR3teqoDZVnA+kwAUWce1txYeDws3h9BxUissXa&#10;Mxn4pwDTyeBpjJn1V95Rt4+FkhAOGRooY2wyrUNeksMw9A2xaL++dRhlbQttW7xKuKv1KEnetMOK&#10;paHEhuYl5X/7izPQzTfry+e2X359z3bpqnL18XReGPPy3M8+QEXq48N8v15ZwU8FX56RCf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c2rGAAAA3AAAAA8AAAAAAAAA&#10;AAAAAAAAoQIAAGRycy9kb3ducmV2LnhtbFBLBQYAAAAABAAEAPkAAACUAwAAAAA=&#10;">
                    <v:path arrowok="t"/>
                    <v:fill on="f" focussize="0,0"/>
                    <v:stroke on="f"/>
                    <v:imagedata o:title=""/>
                    <o:lock v:ext="edit"/>
                  </v:shape>
                  <v:shape id="AutoShape 60" o:spid="_x0000_s1383" o:spt="32" type="#_x0000_t32" style="position:absolute;left:2558415;top:2599055;height:372110;width:635;"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AGcEAAADcAAAADwAAAGRycy9kb3ducmV2LnhtbERPTUvDQBC9C/6HZYTezCY91BK7LbUo&#10;9CSYCnocstMkNDsbMmOb+utdQfA2j/c5q80UenOmUbrIDoosB0NcR99x4+D98HK/BCOK7LGPTA6u&#10;JLBZ396ssPTxwm90rrQxKYSlRAet6lBaK3VLASWLA3HijnEMqAmOjfUjXlJ46O08zxc2YMepocWB&#10;di3Vp+orONDnp9f++HCy+vlRzWX33eQiW+dmd9P2EYzSpP/iP/fep/lFAb/PpAvs+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IAZwQAAANwAAAAPAAAAAAAAAAAAAAAA&#10;AKECAABkcnMvZG93bnJldi54bWxQSwUGAAAAAAQABAD5AAAAjwMAAAAA&#10;">
                    <v:path arrowok="t"/>
                    <v:fill on="f" focussize="0,0"/>
                    <v:stroke weight="0.25pt" endarrow="block"/>
                    <v:imagedata o:title=""/>
                    <o:lock v:ext="edit"/>
                  </v:shape>
                  <v:rect id="Rectangle 61" o:spid="_x0000_s1384" o:spt="1" style="position:absolute;left:1959626;top:53901;height:2714765;width:1229316;"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0cIA&#10;AADcAAAADwAAAGRycy9kb3ducmV2LnhtbERPzWrCQBC+F3yHZQRvdWMDRVJX0ZZi6UVMfIAhO80G&#10;s7Mxu4nx7buC4G0+vt9ZbUbbiIE6XztWsJgnIIhLp2uuFJyK79clCB+QNTaOScGNPGzWk5cVZtpd&#10;+UhDHioRQ9hnqMCE0GZS+tKQRT93LXHk/lxnMUTYVVJ3eI3htpFvSfIuLdYcGwy29GmoPOe9VdAP&#10;h+J391XkJllebq4/pKd0nyo1m47bDxCBxvAUP9w/Os5fpH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bRwgAAANwAAAAPAAAAAAAAAAAAAAAAAJgCAABkcnMvZG93&#10;bnJldi54bWxQSwUGAAAAAAQABAD1AAAAhwMAAAAA&#10;">
                    <v:path/>
                    <v:fill on="f" focussize="0,0"/>
                    <v:stroke weight="0.25pt" dashstyle="dash"/>
                    <v:imagedata o:title=""/>
                    <o:lock v:ext="edit"/>
                  </v:rect>
                  <v:shape id="Text Box 62" o:spid="_x0000_s1385" o:spt="202" type="#_x0000_t202" style="position:absolute;left:3788450;top:661015;height:1489735;width:103881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v:path/>
                    <v:fill on="f" focussize="0,0"/>
                    <v:stroke on="f" joinstyle="miter"/>
                    <v:imagedata o:title=""/>
                    <o:lock v:ext="edit"/>
                    <v:textbox>
                      <w:txbxContent>
                        <w:p>
                          <w:pPr>
                            <w:spacing w:line="360" w:lineRule="auto"/>
                            <w:jc w:val="center"/>
                            <w:rPr>
                              <w:rFonts w:ascii="宋体" w:hAnsi="宋体" w:cs="宋体"/>
                              <w:szCs w:val="21"/>
                            </w:rPr>
                          </w:pPr>
                          <w:r>
                            <w:rPr>
                              <w:rFonts w:hint="eastAsia" w:ascii="宋体" w:hAnsi="宋体" w:cs="宋体"/>
                              <w:szCs w:val="21"/>
                            </w:rPr>
                            <w:t>噪声、扬尘</w:t>
                          </w:r>
                        </w:p>
                        <w:p>
                          <w:pPr>
                            <w:spacing w:line="360" w:lineRule="auto"/>
                            <w:jc w:val="center"/>
                            <w:rPr>
                              <w:rFonts w:ascii="宋体" w:hAnsi="宋体" w:cs="宋体"/>
                              <w:szCs w:val="21"/>
                            </w:rPr>
                          </w:pPr>
                          <w:r>
                            <w:rPr>
                              <w:rFonts w:hint="eastAsia" w:ascii="宋体" w:hAnsi="宋体" w:cs="宋体"/>
                              <w:szCs w:val="21"/>
                            </w:rPr>
                            <w:t>生活废水</w:t>
                          </w:r>
                        </w:p>
                        <w:p>
                          <w:pPr>
                            <w:spacing w:line="360" w:lineRule="auto"/>
                            <w:jc w:val="center"/>
                            <w:rPr>
                              <w:rFonts w:ascii="宋体" w:hAnsi="宋体" w:cs="宋体"/>
                              <w:szCs w:val="21"/>
                            </w:rPr>
                          </w:pPr>
                          <w:r>
                            <w:rPr>
                              <w:rFonts w:hint="eastAsia" w:ascii="宋体" w:hAnsi="宋体" w:cs="宋体"/>
                              <w:szCs w:val="21"/>
                            </w:rPr>
                            <w:t>施工废水</w:t>
                          </w:r>
                        </w:p>
                        <w:p>
                          <w:pPr>
                            <w:spacing w:line="360" w:lineRule="auto"/>
                            <w:jc w:val="center"/>
                            <w:rPr>
                              <w:rFonts w:ascii="宋体" w:hAnsi="宋体" w:cs="宋体"/>
                              <w:szCs w:val="21"/>
                            </w:rPr>
                          </w:pPr>
                          <w:r>
                            <w:rPr>
                              <w:rFonts w:hint="eastAsia" w:ascii="宋体" w:hAnsi="宋体" w:cs="宋体"/>
                              <w:szCs w:val="21"/>
                            </w:rPr>
                            <w:t>建筑垃圾</w:t>
                          </w:r>
                        </w:p>
                      </w:txbxContent>
                    </v:textbox>
                  </v:shape>
                  <v:shape id="AutoShape 63" o:spid="_x0000_s1386" o:spt="32" type="#_x0000_t32" style="position:absolute;left:3188943;top:1405833;flip:y;height:5400;width:599508;"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N7wAAADcAAAADwAAAGRycy9kb3ducmV2LnhtbERPvQrCMBDeBd8hnOCmqQ4q1ShFEQQn&#10;rYvb2ZxtaXMpTdT69kYQ3O7j+73VpjO1eFLrSssKJuMIBHFmdcm5gku6Hy1AOI+ssbZMCt7kYLPu&#10;91YYa/viEz3PPhchhF2MCgrvm1hKlxVk0I1tQxy4u20N+gDbXOoWXyHc1HIaRTNpsOTQUGBD24Ky&#10;6vwwCq679MQy8dfI5lsinR6TqropNRx0yRKEp87/xT/3QYf5szl8nwkXyP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Q/iN7wAAADcAAAADwAAAAAAAAAAAAAAAAChAgAA&#10;ZHJzL2Rvd25yZXYueG1sUEsFBgAAAAAEAAQA+QAAAIoDAAAAAA==&#10;">
                    <v:path arrowok="t"/>
                    <v:fill on="f" focussize="0,0"/>
                    <v:stroke weight="0.25pt" dashstyle="dash" endarrow="block"/>
                    <v:imagedata o:title=""/>
                    <o:lock v:ext="edit"/>
                  </v:shape>
                  <w10:wrap type="none"/>
                  <w10:anchorlock/>
                </v:group>
              </w:pict>
            </w:r>
          </w:p>
          <w:p>
            <w:pPr>
              <w:adjustRightInd w:val="0"/>
              <w:snapToGrid w:val="0"/>
              <w:spacing w:line="360" w:lineRule="auto"/>
              <w:ind w:firstLine="482" w:firstLineChars="200"/>
              <w:contextualSpacing/>
              <w:jc w:val="center"/>
              <w:rPr>
                <w:b/>
                <w:kern w:val="0"/>
                <w:sz w:val="24"/>
              </w:rPr>
            </w:pPr>
            <w:r>
              <w:rPr>
                <w:b/>
                <w:kern w:val="0"/>
                <w:sz w:val="24"/>
              </w:rPr>
              <w:t>图5-1  施工流程及产污环节图</w:t>
            </w:r>
          </w:p>
          <w:p>
            <w:pPr>
              <w:adjustRightInd w:val="0"/>
              <w:snapToGrid w:val="0"/>
              <w:spacing w:line="360" w:lineRule="auto"/>
              <w:ind w:firstLine="482" w:firstLineChars="200"/>
              <w:contextualSpacing/>
              <w:rPr>
                <w:b/>
                <w:bCs/>
                <w:kern w:val="0"/>
                <w:sz w:val="24"/>
              </w:rPr>
            </w:pPr>
            <w:r>
              <w:rPr>
                <w:b/>
                <w:bCs/>
                <w:kern w:val="0"/>
                <w:sz w:val="24"/>
              </w:rPr>
              <w:t>1、施工流程简述</w:t>
            </w:r>
          </w:p>
          <w:p>
            <w:pPr>
              <w:adjustRightInd w:val="0"/>
              <w:snapToGrid w:val="0"/>
              <w:spacing w:line="360" w:lineRule="auto"/>
              <w:ind w:firstLine="480" w:firstLineChars="200"/>
              <w:contextualSpacing/>
              <w:rPr>
                <w:kern w:val="0"/>
                <w:sz w:val="24"/>
              </w:rPr>
            </w:pPr>
            <w:r>
              <w:rPr>
                <w:kern w:val="0"/>
                <w:sz w:val="24"/>
              </w:rPr>
              <w:t>（1）基础工程</w:t>
            </w:r>
          </w:p>
          <w:p>
            <w:pPr>
              <w:adjustRightInd w:val="0"/>
              <w:snapToGrid w:val="0"/>
              <w:spacing w:line="360" w:lineRule="auto"/>
              <w:ind w:firstLine="480" w:firstLineChars="200"/>
              <w:contextualSpacing/>
              <w:rPr>
                <w:kern w:val="0"/>
                <w:sz w:val="24"/>
              </w:rPr>
            </w:pPr>
            <w:r>
              <w:rPr>
                <w:kern w:val="0"/>
                <w:sz w:val="24"/>
              </w:rPr>
              <w:t>建设项目基础工程主要为场地的填土和夯实。建筑工人利用压路机分片压碾，并浇水湿润填土以利于密实。然后利用起重机械吊起特制的重锤来冲击基土表面，使地基受到压密，一般夯打为8-12遍。该工段主要污染物为施工机械产生的噪声、粉尘和排放的尾气。</w:t>
            </w:r>
          </w:p>
          <w:p>
            <w:pPr>
              <w:adjustRightInd w:val="0"/>
              <w:snapToGrid w:val="0"/>
              <w:spacing w:line="360" w:lineRule="auto"/>
              <w:ind w:firstLine="480" w:firstLineChars="200"/>
              <w:contextualSpacing/>
              <w:rPr>
                <w:kern w:val="0"/>
                <w:sz w:val="24"/>
              </w:rPr>
            </w:pPr>
            <w:r>
              <w:rPr>
                <w:kern w:val="0"/>
                <w:sz w:val="24"/>
              </w:rPr>
              <w:t>（2）主体工程</w:t>
            </w:r>
          </w:p>
          <w:p>
            <w:pPr>
              <w:adjustRightInd w:val="0"/>
              <w:snapToGrid w:val="0"/>
              <w:spacing w:line="360" w:lineRule="auto"/>
              <w:ind w:firstLine="480" w:firstLineChars="200"/>
              <w:contextualSpacing/>
              <w:rPr>
                <w:kern w:val="0"/>
                <w:sz w:val="24"/>
              </w:rPr>
            </w:pPr>
            <w:r>
              <w:rPr>
                <w:kern w:val="0"/>
                <w:sz w:val="24"/>
              </w:rPr>
              <w:t>建设项目主体工程主要为钻孔灌注，现浇钢砼柱、梁，砖墙砌筑。建设项目利用钻孔设备进行钻孔后，用钢筋混凝土浇灌。浇灌时注入预先拌制均匀的混凝土，随灌随振，振捣均匀，防止混凝土不实和素浆上浮。然后根据施工图纸，进行钢筋的配料和加工，安装于架好的模板之处，及时连续灌注混凝土，并捣实使混凝土成型。建设项目在砖墙砌筑时，首先进行水泥砂浆的调配，然后再挂线砌筑。该工段工期较长，主要污染物为搅拌机产生的噪声、尾气，搅拌砂浆时的砂浆水，碎砖和废砂等固废。</w:t>
            </w:r>
          </w:p>
          <w:p>
            <w:pPr>
              <w:adjustRightInd w:val="0"/>
              <w:snapToGrid w:val="0"/>
              <w:spacing w:line="360" w:lineRule="auto"/>
              <w:ind w:firstLine="480" w:firstLineChars="200"/>
              <w:contextualSpacing/>
              <w:rPr>
                <w:kern w:val="0"/>
                <w:sz w:val="24"/>
              </w:rPr>
            </w:pPr>
            <w:r>
              <w:rPr>
                <w:kern w:val="0"/>
                <w:sz w:val="24"/>
              </w:rPr>
              <w:t>（3）装饰工程</w:t>
            </w:r>
          </w:p>
          <w:p>
            <w:pPr>
              <w:adjustRightInd w:val="0"/>
              <w:snapToGrid w:val="0"/>
              <w:spacing w:line="360" w:lineRule="auto"/>
              <w:ind w:firstLine="480" w:firstLineChars="200"/>
              <w:contextualSpacing/>
              <w:rPr>
                <w:kern w:val="0"/>
                <w:sz w:val="24"/>
              </w:rPr>
            </w:pPr>
            <w:r>
              <w:rPr>
                <w:kern w:val="0"/>
                <w:sz w:val="24"/>
              </w:rPr>
              <w:t>利用各种加工机械对木材、塑钢等按图进行加工，同时进行屋面制作，然后采用环保型高级涂料喷刷，最后对外露的铁件进行油漆施工，本工段时间较短，且使用的涂料和油漆量较少，有少量的有机废气挥发。</w:t>
            </w:r>
          </w:p>
          <w:p>
            <w:pPr>
              <w:adjustRightInd w:val="0"/>
              <w:snapToGrid w:val="0"/>
              <w:spacing w:line="360" w:lineRule="auto"/>
              <w:ind w:firstLine="480" w:firstLineChars="200"/>
              <w:contextualSpacing/>
              <w:rPr>
                <w:kern w:val="0"/>
                <w:sz w:val="24"/>
              </w:rPr>
            </w:pPr>
            <w:r>
              <w:rPr>
                <w:kern w:val="0"/>
                <w:sz w:val="24"/>
              </w:rPr>
              <w:t>为防止减少施工的污染，建筑方应做到以下几个方面：</w:t>
            </w:r>
          </w:p>
          <w:p>
            <w:pPr>
              <w:adjustRightInd w:val="0"/>
              <w:snapToGrid w:val="0"/>
              <w:spacing w:line="360" w:lineRule="auto"/>
              <w:ind w:firstLine="480" w:firstLineChars="200"/>
              <w:contextualSpacing/>
              <w:rPr>
                <w:kern w:val="0"/>
                <w:sz w:val="24"/>
              </w:rPr>
            </w:pPr>
            <w:r>
              <w:rPr>
                <w:kern w:val="0"/>
                <w:sz w:val="24"/>
              </w:rPr>
              <w:t>①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VOCs）和游离甲醛含量应符合规定的要求。</w:t>
            </w:r>
          </w:p>
          <w:p>
            <w:pPr>
              <w:adjustRightInd w:val="0"/>
              <w:snapToGrid w:val="0"/>
              <w:spacing w:line="360" w:lineRule="auto"/>
              <w:ind w:firstLine="480" w:firstLineChars="200"/>
              <w:contextualSpacing/>
              <w:rPr>
                <w:kern w:val="0"/>
                <w:sz w:val="24"/>
              </w:rPr>
            </w:pPr>
            <w:r>
              <w:rPr>
                <w:kern w:val="0"/>
                <w:sz w:val="24"/>
              </w:rPr>
              <w:t>②室内装修时，应采用无污染的“绿色装修材料”和“生态装修材料”，使其对人类的生存空间、生活环境无污染。</w:t>
            </w:r>
          </w:p>
          <w:p>
            <w:pPr>
              <w:adjustRightInd w:val="0"/>
              <w:snapToGrid w:val="0"/>
              <w:spacing w:line="360" w:lineRule="auto"/>
              <w:ind w:firstLine="480" w:firstLineChars="200"/>
              <w:contextualSpacing/>
              <w:rPr>
                <w:kern w:val="0"/>
                <w:sz w:val="24"/>
              </w:rPr>
            </w:pPr>
            <w:r>
              <w:rPr>
                <w:kern w:val="0"/>
                <w:sz w:val="24"/>
              </w:rPr>
              <w:t>（4）设备安装</w:t>
            </w:r>
          </w:p>
          <w:p>
            <w:pPr>
              <w:adjustRightInd w:val="0"/>
              <w:snapToGrid w:val="0"/>
              <w:spacing w:line="360" w:lineRule="auto"/>
              <w:ind w:firstLine="480" w:firstLineChars="200"/>
              <w:contextualSpacing/>
              <w:rPr>
                <w:kern w:val="0"/>
                <w:sz w:val="24"/>
              </w:rPr>
            </w:pPr>
            <w:r>
              <w:rPr>
                <w:kern w:val="0"/>
                <w:sz w:val="24"/>
              </w:rPr>
              <w:t>对生产设备进行安装，并进行道路、绿化、化粪池、水雨管网铺设等施工，主要污染物是施工机械产生的噪声、尾气等。</w:t>
            </w:r>
          </w:p>
          <w:p>
            <w:pPr>
              <w:adjustRightInd w:val="0"/>
              <w:snapToGrid w:val="0"/>
              <w:spacing w:line="360" w:lineRule="auto"/>
              <w:ind w:firstLine="480" w:firstLineChars="200"/>
              <w:contextualSpacing/>
              <w:rPr>
                <w:kern w:val="0"/>
                <w:sz w:val="24"/>
              </w:rPr>
            </w:pPr>
            <w:r>
              <w:rPr>
                <w:kern w:val="0"/>
                <w:sz w:val="24"/>
              </w:rPr>
              <w:t>（5）工程检验</w:t>
            </w:r>
          </w:p>
          <w:p>
            <w:pPr>
              <w:adjustRightInd w:val="0"/>
              <w:snapToGrid w:val="0"/>
              <w:spacing w:line="360" w:lineRule="auto"/>
              <w:ind w:firstLine="480" w:firstLineChars="200"/>
              <w:contextualSpacing/>
              <w:rPr>
                <w:kern w:val="0"/>
                <w:sz w:val="24"/>
              </w:rPr>
            </w:pPr>
            <w:r>
              <w:rPr>
                <w:kern w:val="0"/>
                <w:sz w:val="24"/>
              </w:rPr>
              <w:t>对建好的工程进行施工验收，检验工程建设是否符合要求达到规范。</w:t>
            </w:r>
          </w:p>
          <w:p>
            <w:pPr>
              <w:adjustRightInd w:val="0"/>
              <w:snapToGrid w:val="0"/>
              <w:spacing w:line="360" w:lineRule="auto"/>
              <w:ind w:firstLine="480" w:firstLineChars="200"/>
              <w:contextualSpacing/>
              <w:rPr>
                <w:kern w:val="0"/>
                <w:sz w:val="24"/>
              </w:rPr>
            </w:pPr>
            <w:r>
              <w:rPr>
                <w:kern w:val="0"/>
                <w:sz w:val="24"/>
              </w:rPr>
              <w:t>（6）运行使用</w:t>
            </w:r>
          </w:p>
          <w:p>
            <w:pPr>
              <w:adjustRightInd w:val="0"/>
              <w:snapToGrid w:val="0"/>
              <w:spacing w:line="360" w:lineRule="auto"/>
              <w:ind w:firstLine="480" w:firstLineChars="200"/>
              <w:rPr>
                <w:kern w:val="0"/>
                <w:sz w:val="24"/>
              </w:rPr>
            </w:pPr>
            <w:r>
              <w:rPr>
                <w:kern w:val="0"/>
                <w:sz w:val="24"/>
              </w:rPr>
              <w:t>工程建筑完毕可以投入使用。</w:t>
            </w:r>
          </w:p>
          <w:p>
            <w:pPr>
              <w:spacing w:line="360" w:lineRule="auto"/>
              <w:ind w:firstLine="482" w:firstLineChars="200"/>
              <w:rPr>
                <w:b/>
                <w:kern w:val="0"/>
                <w:sz w:val="24"/>
              </w:rPr>
            </w:pPr>
            <w:r>
              <w:rPr>
                <w:b/>
                <w:kern w:val="0"/>
                <w:sz w:val="24"/>
              </w:rPr>
              <w:t>2、施工期产污环节</w:t>
            </w:r>
          </w:p>
          <w:p>
            <w:pPr>
              <w:spacing w:line="360" w:lineRule="auto"/>
              <w:ind w:firstLine="480" w:firstLineChars="200"/>
              <w:rPr>
                <w:kern w:val="0"/>
                <w:sz w:val="24"/>
              </w:rPr>
            </w:pPr>
            <w:r>
              <w:rPr>
                <w:kern w:val="0"/>
                <w:sz w:val="24"/>
              </w:rPr>
              <w:t>（1）废气</w:t>
            </w:r>
          </w:p>
          <w:p>
            <w:pPr>
              <w:spacing w:line="360" w:lineRule="auto"/>
              <w:ind w:firstLine="480" w:firstLineChars="200"/>
              <w:rPr>
                <w:kern w:val="0"/>
                <w:sz w:val="24"/>
                <w:szCs w:val="24"/>
              </w:rPr>
            </w:pPr>
            <w:r>
              <w:rPr>
                <w:kern w:val="0"/>
                <w:sz w:val="24"/>
                <w:szCs w:val="24"/>
              </w:rPr>
              <w:t>本项目施工期的大气污染源主要来自建筑材料运输所产生的扬尘、施工机械和交通运输车辆产生的尾气。</w:t>
            </w:r>
          </w:p>
          <w:p>
            <w:pPr>
              <w:spacing w:line="360" w:lineRule="auto"/>
              <w:ind w:firstLine="480" w:firstLineChars="200"/>
              <w:rPr>
                <w:kern w:val="0"/>
                <w:sz w:val="24"/>
              </w:rPr>
            </w:pPr>
            <w:r>
              <w:rPr>
                <w:kern w:val="0"/>
                <w:sz w:val="24"/>
              </w:rPr>
              <w:t>①粉尘：施工扬尘主要来自建筑材料（白灰、水泥、沙子、石子、砖等）的现场搬运及堆放产生的扬尘；施工垃圾的清理及堆放产生的扬尘；人来车往造成的现场道路扬尘。根据类似工程资料，TSP浓度为1.5～30mg/m</w:t>
            </w:r>
            <w:r>
              <w:rPr>
                <w:kern w:val="0"/>
                <w:sz w:val="24"/>
                <w:vertAlign w:val="superscript"/>
              </w:rPr>
              <w:t>3</w:t>
            </w:r>
            <w:r>
              <w:rPr>
                <w:kern w:val="0"/>
                <w:sz w:val="24"/>
              </w:rPr>
              <w:t>。天气干燥及风速较大时更为明显，粉尘的产生量与天气、温度、风速、施工队文明作业程度和管理水平等因素有关。</w:t>
            </w:r>
          </w:p>
          <w:p>
            <w:pPr>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kern w:val="0"/>
                <w:sz w:val="24"/>
              </w:rPr>
              <w:t>②</w:t>
            </w:r>
            <w:r>
              <w:rPr>
                <w:kern w:val="0"/>
                <w:sz w:val="24"/>
              </w:rPr>
              <w:fldChar w:fldCharType="end"/>
            </w:r>
            <w:r>
              <w:rPr>
                <w:kern w:val="0"/>
                <w:sz w:val="24"/>
              </w:rPr>
              <w:t>尾气废气：各类燃油动力机械进行场地清理、运输等作业时产生的燃油废气，主要含CO、NO</w:t>
            </w:r>
            <w:r>
              <w:rPr>
                <w:kern w:val="0"/>
                <w:sz w:val="24"/>
                <w:vertAlign w:val="subscript"/>
              </w:rPr>
              <w:t>x</w:t>
            </w:r>
            <w:r>
              <w:rPr>
                <w:kern w:val="0"/>
                <w:sz w:val="24"/>
              </w:rPr>
              <w:t>、非甲烷总烃等。</w:t>
            </w:r>
          </w:p>
          <w:p>
            <w:pPr>
              <w:spacing w:line="360" w:lineRule="auto"/>
              <w:ind w:firstLine="480" w:firstLineChars="200"/>
              <w:rPr>
                <w:kern w:val="0"/>
                <w:sz w:val="24"/>
              </w:rPr>
            </w:pPr>
            <w:r>
              <w:rPr>
                <w:kern w:val="0"/>
                <w:sz w:val="24"/>
              </w:rPr>
              <w:t>（2）废水</w:t>
            </w:r>
          </w:p>
          <w:p>
            <w:pPr>
              <w:autoSpaceDE w:val="0"/>
              <w:autoSpaceDN w:val="0"/>
              <w:adjustRightInd w:val="0"/>
              <w:spacing w:line="360" w:lineRule="auto"/>
              <w:ind w:firstLine="480" w:firstLineChars="200"/>
              <w:rPr>
                <w:kern w:val="0"/>
                <w:sz w:val="24"/>
                <w:szCs w:val="24"/>
              </w:rPr>
            </w:pPr>
            <w:r>
              <w:rPr>
                <w:kern w:val="0"/>
                <w:sz w:val="24"/>
                <w:szCs w:val="24"/>
              </w:rPr>
              <w:t>项目建设期的废水排放主要来自于施工人员的生活污水和施工机械冲洗水。</w:t>
            </w:r>
          </w:p>
          <w:p>
            <w:pPr>
              <w:spacing w:line="360" w:lineRule="auto"/>
              <w:ind w:firstLine="480" w:firstLineChars="200"/>
              <w:rPr>
                <w:kern w:val="0"/>
                <w:sz w:val="24"/>
              </w:rPr>
            </w:pPr>
            <w:r>
              <w:rPr>
                <w:kern w:val="0"/>
                <w:sz w:val="24"/>
              </w:rPr>
              <w:fldChar w:fldCharType="begin"/>
            </w:r>
            <w:r>
              <w:rPr>
                <w:kern w:val="0"/>
                <w:sz w:val="24"/>
              </w:rPr>
              <w:instrText xml:space="preserve"> = 1 \* GB3 </w:instrText>
            </w:r>
            <w:r>
              <w:rPr>
                <w:kern w:val="0"/>
                <w:sz w:val="24"/>
              </w:rPr>
              <w:fldChar w:fldCharType="separate"/>
            </w:r>
            <w:r>
              <w:rPr>
                <w:kern w:val="0"/>
                <w:sz w:val="24"/>
              </w:rPr>
              <w:t>①</w:t>
            </w:r>
            <w:r>
              <w:rPr>
                <w:kern w:val="0"/>
                <w:sz w:val="24"/>
              </w:rPr>
              <w:fldChar w:fldCharType="end"/>
            </w:r>
            <w:r>
              <w:rPr>
                <w:kern w:val="0"/>
                <w:sz w:val="24"/>
              </w:rPr>
              <w:t>生活污水</w:t>
            </w:r>
          </w:p>
          <w:p>
            <w:pPr>
              <w:spacing w:line="360" w:lineRule="auto"/>
              <w:ind w:firstLine="480" w:firstLineChars="200"/>
              <w:rPr>
                <w:kern w:val="0"/>
                <w:sz w:val="24"/>
              </w:rPr>
            </w:pPr>
            <w:r>
              <w:rPr>
                <w:kern w:val="0"/>
                <w:sz w:val="24"/>
              </w:rPr>
              <w:t>以施工人员50人计，每人每天用水0.06m</w:t>
            </w:r>
            <w:r>
              <w:rPr>
                <w:kern w:val="0"/>
                <w:sz w:val="24"/>
                <w:vertAlign w:val="superscript"/>
              </w:rPr>
              <w:t>3</w:t>
            </w:r>
            <w:r>
              <w:rPr>
                <w:kern w:val="0"/>
                <w:sz w:val="24"/>
              </w:rPr>
              <w:t>，则用水量为3m</w:t>
            </w:r>
            <w:r>
              <w:rPr>
                <w:kern w:val="0"/>
                <w:sz w:val="24"/>
                <w:vertAlign w:val="superscript"/>
              </w:rPr>
              <w:t>3</w:t>
            </w:r>
            <w:r>
              <w:rPr>
                <w:kern w:val="0"/>
                <w:sz w:val="24"/>
              </w:rPr>
              <w:t>/d，按污水产生系数0.80计，则污水产生量为2.4m</w:t>
            </w:r>
            <w:r>
              <w:rPr>
                <w:kern w:val="0"/>
                <w:sz w:val="24"/>
                <w:vertAlign w:val="superscript"/>
              </w:rPr>
              <w:t>3</w:t>
            </w:r>
            <w:r>
              <w:rPr>
                <w:kern w:val="0"/>
                <w:sz w:val="24"/>
              </w:rPr>
              <w:t>/d。根据建设单位提供的资料，施工期30个月，则施工期污水产生总量为2160m</w:t>
            </w:r>
            <w:r>
              <w:rPr>
                <w:kern w:val="0"/>
                <w:sz w:val="24"/>
                <w:vertAlign w:val="superscript"/>
              </w:rPr>
              <w:t>3</w:t>
            </w:r>
            <w:r>
              <w:rPr>
                <w:kern w:val="0"/>
                <w:sz w:val="24"/>
              </w:rPr>
              <w:t>。施工人员生活废水经厂区现有污水处理站处理达标后排放。</w:t>
            </w:r>
          </w:p>
          <w:p>
            <w:pPr>
              <w:autoSpaceDE w:val="0"/>
              <w:autoSpaceDN w:val="0"/>
              <w:adjustRightInd w:val="0"/>
              <w:spacing w:line="360" w:lineRule="auto"/>
              <w:ind w:firstLine="480" w:firstLineChars="200"/>
              <w:rPr>
                <w:kern w:val="0"/>
                <w:sz w:val="24"/>
              </w:rPr>
            </w:pPr>
            <w:r>
              <w:rPr>
                <w:kern w:val="0"/>
                <w:sz w:val="24"/>
              </w:rPr>
              <w:t>②施工机械冲洗水</w:t>
            </w:r>
          </w:p>
          <w:p>
            <w:pPr>
              <w:spacing w:line="360" w:lineRule="auto"/>
              <w:ind w:firstLine="480" w:firstLineChars="200"/>
              <w:rPr>
                <w:kern w:val="0"/>
                <w:sz w:val="24"/>
              </w:rPr>
            </w:pPr>
            <w:r>
              <w:rPr>
                <w:kern w:val="0"/>
                <w:sz w:val="24"/>
              </w:rPr>
              <w:t>动力、运输设备冲洗废水约5m</w:t>
            </w:r>
            <w:r>
              <w:rPr>
                <w:kern w:val="0"/>
                <w:sz w:val="24"/>
                <w:vertAlign w:val="superscript"/>
              </w:rPr>
              <w:t>3</w:t>
            </w:r>
            <w:r>
              <w:rPr>
                <w:kern w:val="0"/>
                <w:sz w:val="24"/>
              </w:rPr>
              <w:t>/d，主要污染物为石油类和SS，其浓度分别约为30mg/L、600mg/L，经简易沉淀处理后用于场地防尘洒水或回用于车辆清洗，不外排。</w:t>
            </w:r>
          </w:p>
          <w:p>
            <w:pPr>
              <w:spacing w:line="360" w:lineRule="auto"/>
              <w:ind w:firstLine="480" w:firstLineChars="200"/>
              <w:rPr>
                <w:kern w:val="0"/>
                <w:sz w:val="24"/>
              </w:rPr>
            </w:pPr>
            <w:r>
              <w:rPr>
                <w:kern w:val="0"/>
                <w:sz w:val="24"/>
              </w:rPr>
              <w:t>（3）噪声</w:t>
            </w:r>
          </w:p>
          <w:p>
            <w:pPr>
              <w:spacing w:line="360" w:lineRule="auto"/>
              <w:ind w:firstLine="480" w:firstLineChars="200"/>
              <w:rPr>
                <w:kern w:val="0"/>
                <w:sz w:val="24"/>
              </w:rPr>
            </w:pPr>
            <w:r>
              <w:rPr>
                <w:kern w:val="0"/>
                <w:sz w:val="24"/>
              </w:rPr>
              <w:t>项目建设期间的噪声源主要来自于空压机、电锯、水泥浇捣机等施工机械及建筑材料运输汽车等设备噪声，另外还有突发性、冲击性、不连续的敲打撞击噪声，其噪声源及声级程度见表5-1和表5-2。</w:t>
            </w:r>
          </w:p>
          <w:p>
            <w:pPr>
              <w:adjustRightInd w:val="0"/>
              <w:snapToGrid w:val="0"/>
              <w:jc w:val="center"/>
              <w:rPr>
                <w:b/>
                <w:kern w:val="0"/>
                <w:sz w:val="24"/>
                <w:szCs w:val="24"/>
                <w:lang w:val="zh-CN"/>
              </w:rPr>
            </w:pPr>
            <w:r>
              <w:rPr>
                <w:b/>
                <w:kern w:val="0"/>
                <w:sz w:val="24"/>
                <w:szCs w:val="24"/>
                <w:lang w:val="zh-CN"/>
              </w:rPr>
              <w:t>表</w:t>
            </w:r>
            <w:r>
              <w:rPr>
                <w:b/>
                <w:kern w:val="0"/>
                <w:sz w:val="24"/>
                <w:szCs w:val="24"/>
              </w:rPr>
              <w:t>5-1</w:t>
            </w:r>
            <w:r>
              <w:rPr>
                <w:b/>
                <w:kern w:val="0"/>
                <w:sz w:val="24"/>
                <w:szCs w:val="24"/>
                <w:lang w:val="zh-CN"/>
              </w:rPr>
              <w:t xml:space="preserve"> </w:t>
            </w:r>
            <w:r>
              <w:rPr>
                <w:b/>
                <w:kern w:val="0"/>
                <w:sz w:val="24"/>
                <w:szCs w:val="24"/>
              </w:rPr>
              <w:t>各施工阶段</w:t>
            </w:r>
            <w:r>
              <w:rPr>
                <w:b/>
                <w:kern w:val="0"/>
                <w:sz w:val="24"/>
                <w:szCs w:val="24"/>
                <w:lang w:val="zh-CN"/>
              </w:rPr>
              <w:t>常见施工机械噪声级</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5"/>
              <w:gridCol w:w="3398"/>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Align w:val="center"/>
                </w:tcPr>
                <w:p>
                  <w:pPr>
                    <w:jc w:val="center"/>
                    <w:rPr>
                      <w:b/>
                      <w:bCs/>
                      <w:szCs w:val="21"/>
                    </w:rPr>
                  </w:pPr>
                  <w:r>
                    <w:rPr>
                      <w:b/>
                      <w:bCs/>
                      <w:szCs w:val="21"/>
                    </w:rPr>
                    <w:t>施工阶段</w:t>
                  </w:r>
                </w:p>
              </w:tc>
              <w:tc>
                <w:tcPr>
                  <w:tcW w:w="3398" w:type="dxa"/>
                  <w:vAlign w:val="center"/>
                </w:tcPr>
                <w:p>
                  <w:pPr>
                    <w:jc w:val="center"/>
                    <w:rPr>
                      <w:b/>
                      <w:bCs/>
                      <w:szCs w:val="21"/>
                    </w:rPr>
                  </w:pPr>
                  <w:r>
                    <w:rPr>
                      <w:b/>
                      <w:bCs/>
                      <w:szCs w:val="21"/>
                    </w:rPr>
                    <w:t>声源</w:t>
                  </w:r>
                </w:p>
              </w:tc>
              <w:tc>
                <w:tcPr>
                  <w:tcW w:w="3200" w:type="dxa"/>
                  <w:vAlign w:val="center"/>
                </w:tcPr>
                <w:p>
                  <w:pPr>
                    <w:jc w:val="center"/>
                    <w:rPr>
                      <w:b/>
                      <w:bCs/>
                      <w:szCs w:val="21"/>
                    </w:rPr>
                  </w:pPr>
                  <w:r>
                    <w:rPr>
                      <w:b/>
                      <w:bCs/>
                      <w:szCs w:val="21"/>
                    </w:rPr>
                    <w:t>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restart"/>
                  <w:vAlign w:val="center"/>
                </w:tcPr>
                <w:p>
                  <w:pPr>
                    <w:jc w:val="center"/>
                    <w:rPr>
                      <w:szCs w:val="21"/>
                    </w:rPr>
                  </w:pPr>
                  <w:r>
                    <w:rPr>
                      <w:szCs w:val="21"/>
                    </w:rPr>
                    <w:t>主体结构阶段</w:t>
                  </w:r>
                </w:p>
              </w:tc>
              <w:tc>
                <w:tcPr>
                  <w:tcW w:w="3398" w:type="dxa"/>
                  <w:vAlign w:val="center"/>
                </w:tcPr>
                <w:p>
                  <w:pPr>
                    <w:spacing w:line="320" w:lineRule="exact"/>
                    <w:jc w:val="center"/>
                    <w:rPr>
                      <w:color w:val="000000"/>
                      <w:szCs w:val="21"/>
                    </w:rPr>
                  </w:pPr>
                  <w:r>
                    <w:rPr>
                      <w:color w:val="000000"/>
                      <w:szCs w:val="21"/>
                    </w:rPr>
                    <w:t>推土机</w:t>
                  </w:r>
                </w:p>
              </w:tc>
              <w:tc>
                <w:tcPr>
                  <w:tcW w:w="3200" w:type="dxa"/>
                  <w:vAlign w:val="center"/>
                </w:tcPr>
                <w:p>
                  <w:pPr>
                    <w:spacing w:line="320" w:lineRule="exact"/>
                    <w:jc w:val="center"/>
                    <w:rPr>
                      <w:color w:val="000000"/>
                      <w:szCs w:val="21"/>
                    </w:rPr>
                  </w:pPr>
                  <w:r>
                    <w:rPr>
                      <w:color w:val="000000"/>
                      <w:szCs w:val="21"/>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挖掘机</w:t>
                  </w:r>
                </w:p>
              </w:tc>
              <w:tc>
                <w:tcPr>
                  <w:tcW w:w="3200" w:type="dxa"/>
                  <w:vAlign w:val="center"/>
                </w:tcPr>
                <w:p>
                  <w:pPr>
                    <w:spacing w:line="320" w:lineRule="exact"/>
                    <w:jc w:val="center"/>
                    <w:rPr>
                      <w:color w:val="000000"/>
                      <w:szCs w:val="21"/>
                    </w:rPr>
                  </w:pPr>
                  <w:r>
                    <w:rPr>
                      <w:color w:val="000000"/>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装载机</w:t>
                  </w:r>
                </w:p>
              </w:tc>
              <w:tc>
                <w:tcPr>
                  <w:tcW w:w="3200" w:type="dxa"/>
                  <w:vAlign w:val="center"/>
                </w:tcPr>
                <w:p>
                  <w:pPr>
                    <w:spacing w:line="320" w:lineRule="exact"/>
                    <w:jc w:val="center"/>
                    <w:rPr>
                      <w:color w:val="000000"/>
                      <w:szCs w:val="21"/>
                    </w:rPr>
                  </w:pPr>
                  <w:r>
                    <w:rPr>
                      <w:color w:val="000000"/>
                      <w:szCs w:val="21"/>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空压机</w:t>
                  </w:r>
                </w:p>
              </w:tc>
              <w:tc>
                <w:tcPr>
                  <w:tcW w:w="3200" w:type="dxa"/>
                  <w:vAlign w:val="center"/>
                </w:tcPr>
                <w:p>
                  <w:pPr>
                    <w:spacing w:line="320" w:lineRule="exact"/>
                    <w:jc w:val="center"/>
                    <w:rPr>
                      <w:color w:val="000000"/>
                      <w:szCs w:val="21"/>
                    </w:rPr>
                  </w:pPr>
                  <w:r>
                    <w:rPr>
                      <w:color w:val="000000"/>
                      <w:szCs w:val="21"/>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平路机</w:t>
                  </w:r>
                </w:p>
              </w:tc>
              <w:tc>
                <w:tcPr>
                  <w:tcW w:w="3200" w:type="dxa"/>
                  <w:vAlign w:val="center"/>
                </w:tcPr>
                <w:p>
                  <w:pPr>
                    <w:spacing w:line="320" w:lineRule="exact"/>
                    <w:jc w:val="center"/>
                    <w:rPr>
                      <w:color w:val="000000"/>
                      <w:szCs w:val="21"/>
                    </w:rPr>
                  </w:pPr>
                  <w:r>
                    <w:rPr>
                      <w:color w:val="000000"/>
                      <w:szCs w:val="21"/>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压路机</w:t>
                  </w:r>
                </w:p>
              </w:tc>
              <w:tc>
                <w:tcPr>
                  <w:tcW w:w="3200" w:type="dxa"/>
                  <w:vAlign w:val="center"/>
                </w:tcPr>
                <w:p>
                  <w:pPr>
                    <w:spacing w:line="320" w:lineRule="exact"/>
                    <w:jc w:val="center"/>
                    <w:rPr>
                      <w:color w:val="000000"/>
                      <w:szCs w:val="21"/>
                    </w:rPr>
                  </w:pPr>
                  <w:r>
                    <w:rPr>
                      <w:color w:val="000000"/>
                      <w:szCs w:val="21"/>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restart"/>
                  <w:vAlign w:val="center"/>
                </w:tcPr>
                <w:p>
                  <w:pPr>
                    <w:jc w:val="center"/>
                    <w:rPr>
                      <w:szCs w:val="21"/>
                    </w:rPr>
                  </w:pPr>
                  <w:r>
                    <w:rPr>
                      <w:szCs w:val="21"/>
                    </w:rPr>
                    <w:t>装修、安装阶段</w:t>
                  </w:r>
                </w:p>
              </w:tc>
              <w:tc>
                <w:tcPr>
                  <w:tcW w:w="3398" w:type="dxa"/>
                  <w:vAlign w:val="center"/>
                </w:tcPr>
                <w:p>
                  <w:pPr>
                    <w:jc w:val="center"/>
                    <w:rPr>
                      <w:szCs w:val="21"/>
                    </w:rPr>
                  </w:pPr>
                  <w:r>
                    <w:rPr>
                      <w:szCs w:val="21"/>
                    </w:rPr>
                    <w:t>电钻</w:t>
                  </w:r>
                </w:p>
              </w:tc>
              <w:tc>
                <w:tcPr>
                  <w:tcW w:w="3200" w:type="dxa"/>
                  <w:vAlign w:val="center"/>
                </w:tcPr>
                <w:p>
                  <w:pPr>
                    <w:jc w:val="center"/>
                    <w:rPr>
                      <w:szCs w:val="21"/>
                    </w:rPr>
                  </w:pPr>
                  <w:r>
                    <w:rPr>
                      <w:color w:val="000000"/>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5" w:type="dxa"/>
                  <w:vMerge w:val="continue"/>
                  <w:vAlign w:val="center"/>
                </w:tcPr>
                <w:p>
                  <w:pPr>
                    <w:jc w:val="center"/>
                    <w:rPr>
                      <w:szCs w:val="21"/>
                    </w:rPr>
                  </w:pPr>
                </w:p>
              </w:tc>
              <w:tc>
                <w:tcPr>
                  <w:tcW w:w="3398" w:type="dxa"/>
                  <w:vAlign w:val="center"/>
                </w:tcPr>
                <w:p>
                  <w:pPr>
                    <w:jc w:val="center"/>
                    <w:rPr>
                      <w:szCs w:val="21"/>
                    </w:rPr>
                  </w:pPr>
                  <w:r>
                    <w:rPr>
                      <w:szCs w:val="21"/>
                    </w:rPr>
                    <w:t>木工刨</w:t>
                  </w:r>
                </w:p>
              </w:tc>
              <w:tc>
                <w:tcPr>
                  <w:tcW w:w="3200" w:type="dxa"/>
                  <w:vAlign w:val="center"/>
                </w:tcPr>
                <w:p>
                  <w:pPr>
                    <w:jc w:val="center"/>
                    <w:rPr>
                      <w:szCs w:val="21"/>
                    </w:rPr>
                  </w:pPr>
                  <w:r>
                    <w:rPr>
                      <w:color w:val="000000"/>
                      <w:szCs w:val="21"/>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25" w:type="dxa"/>
                  <w:vMerge w:val="continue"/>
                  <w:vAlign w:val="center"/>
                </w:tcPr>
                <w:p>
                  <w:pPr>
                    <w:jc w:val="center"/>
                    <w:rPr>
                      <w:szCs w:val="21"/>
                    </w:rPr>
                  </w:pPr>
                </w:p>
              </w:tc>
              <w:tc>
                <w:tcPr>
                  <w:tcW w:w="3398" w:type="dxa"/>
                  <w:vAlign w:val="center"/>
                </w:tcPr>
                <w:p>
                  <w:pPr>
                    <w:spacing w:line="320" w:lineRule="exact"/>
                    <w:jc w:val="center"/>
                    <w:rPr>
                      <w:color w:val="000000"/>
                      <w:szCs w:val="21"/>
                    </w:rPr>
                  </w:pPr>
                  <w:r>
                    <w:rPr>
                      <w:color w:val="000000"/>
                      <w:szCs w:val="21"/>
                    </w:rPr>
                    <w:t>电锯</w:t>
                  </w:r>
                </w:p>
              </w:tc>
              <w:tc>
                <w:tcPr>
                  <w:tcW w:w="3200" w:type="dxa"/>
                  <w:vAlign w:val="center"/>
                </w:tcPr>
                <w:p>
                  <w:pPr>
                    <w:spacing w:line="320" w:lineRule="exact"/>
                    <w:jc w:val="center"/>
                    <w:rPr>
                      <w:color w:val="000000"/>
                      <w:szCs w:val="21"/>
                    </w:rPr>
                  </w:pPr>
                  <w:r>
                    <w:rPr>
                      <w:color w:val="000000"/>
                      <w:szCs w:val="21"/>
                    </w:rPr>
                    <w:t>99</w:t>
                  </w:r>
                </w:p>
              </w:tc>
            </w:tr>
          </w:tbl>
          <w:p>
            <w:pPr>
              <w:adjustRightInd w:val="0"/>
              <w:snapToGrid w:val="0"/>
              <w:jc w:val="center"/>
              <w:rPr>
                <w:b/>
                <w:kern w:val="0"/>
                <w:sz w:val="24"/>
                <w:szCs w:val="24"/>
              </w:rPr>
            </w:pPr>
            <w:r>
              <w:rPr>
                <w:b/>
                <w:kern w:val="0"/>
                <w:sz w:val="24"/>
                <w:szCs w:val="24"/>
              </w:rPr>
              <w:t>表5-2 运输车辆声源情况</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3286"/>
              <w:gridCol w:w="2435"/>
              <w:gridCol w:w="1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dxa"/>
                  <w:vAlign w:val="center"/>
                </w:tcPr>
                <w:p>
                  <w:pPr>
                    <w:jc w:val="center"/>
                    <w:rPr>
                      <w:b/>
                      <w:bCs/>
                      <w:szCs w:val="21"/>
                    </w:rPr>
                  </w:pPr>
                  <w:r>
                    <w:rPr>
                      <w:b/>
                      <w:bCs/>
                      <w:szCs w:val="21"/>
                    </w:rPr>
                    <w:t>施工阶段</w:t>
                  </w:r>
                </w:p>
              </w:tc>
              <w:tc>
                <w:tcPr>
                  <w:tcW w:w="3286" w:type="dxa"/>
                  <w:vAlign w:val="center"/>
                </w:tcPr>
                <w:p>
                  <w:pPr>
                    <w:jc w:val="center"/>
                    <w:rPr>
                      <w:b/>
                      <w:bCs/>
                      <w:szCs w:val="21"/>
                    </w:rPr>
                  </w:pPr>
                  <w:r>
                    <w:rPr>
                      <w:b/>
                      <w:bCs/>
                      <w:szCs w:val="21"/>
                    </w:rPr>
                    <w:t>运输内容</w:t>
                  </w:r>
                </w:p>
              </w:tc>
              <w:tc>
                <w:tcPr>
                  <w:tcW w:w="2435" w:type="dxa"/>
                  <w:vAlign w:val="center"/>
                </w:tcPr>
                <w:p>
                  <w:pPr>
                    <w:jc w:val="center"/>
                    <w:rPr>
                      <w:b/>
                      <w:bCs/>
                      <w:szCs w:val="21"/>
                    </w:rPr>
                  </w:pPr>
                  <w:r>
                    <w:rPr>
                      <w:b/>
                      <w:bCs/>
                      <w:szCs w:val="21"/>
                    </w:rPr>
                    <w:t>车辆类型</w:t>
                  </w:r>
                </w:p>
              </w:tc>
              <w:tc>
                <w:tcPr>
                  <w:tcW w:w="1843" w:type="dxa"/>
                  <w:vAlign w:val="center"/>
                </w:tcPr>
                <w:p>
                  <w:pPr>
                    <w:jc w:val="center"/>
                    <w:rPr>
                      <w:b/>
                      <w:bCs/>
                      <w:szCs w:val="21"/>
                    </w:rPr>
                  </w:pPr>
                  <w:r>
                    <w:rPr>
                      <w:b/>
                      <w:bCs/>
                      <w:szCs w:val="21"/>
                    </w:rPr>
                    <w:t>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dxa"/>
                  <w:vAlign w:val="center"/>
                </w:tcPr>
                <w:p>
                  <w:pPr>
                    <w:jc w:val="center"/>
                    <w:rPr>
                      <w:szCs w:val="21"/>
                    </w:rPr>
                  </w:pPr>
                  <w:r>
                    <w:rPr>
                      <w:szCs w:val="21"/>
                    </w:rPr>
                    <w:t>结构阶段</w:t>
                  </w:r>
                </w:p>
              </w:tc>
              <w:tc>
                <w:tcPr>
                  <w:tcW w:w="3286" w:type="dxa"/>
                  <w:vAlign w:val="center"/>
                </w:tcPr>
                <w:p>
                  <w:pPr>
                    <w:jc w:val="center"/>
                    <w:rPr>
                      <w:szCs w:val="21"/>
                    </w:rPr>
                  </w:pPr>
                  <w:r>
                    <w:rPr>
                      <w:szCs w:val="21"/>
                    </w:rPr>
                    <w:t>钢筋、商品混凝土</w:t>
                  </w:r>
                </w:p>
              </w:tc>
              <w:tc>
                <w:tcPr>
                  <w:tcW w:w="2435" w:type="dxa"/>
                  <w:vAlign w:val="center"/>
                </w:tcPr>
                <w:p>
                  <w:pPr>
                    <w:jc w:val="center"/>
                    <w:rPr>
                      <w:szCs w:val="21"/>
                    </w:rPr>
                  </w:pPr>
                  <w:r>
                    <w:rPr>
                      <w:szCs w:val="21"/>
                    </w:rPr>
                    <w:t>混凝土罐车、载重车</w:t>
                  </w:r>
                </w:p>
              </w:tc>
              <w:tc>
                <w:tcPr>
                  <w:tcW w:w="1843" w:type="dxa"/>
                  <w:vAlign w:val="center"/>
                </w:tcPr>
                <w:p>
                  <w:pPr>
                    <w:jc w:val="center"/>
                    <w:rPr>
                      <w:szCs w:val="21"/>
                    </w:rPr>
                  </w:pPr>
                  <w:r>
                    <w:rPr>
                      <w:szCs w:val="21"/>
                    </w:rPr>
                    <w:t>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9" w:type="dxa"/>
                  <w:vAlign w:val="center"/>
                </w:tcPr>
                <w:p>
                  <w:pPr>
                    <w:jc w:val="center"/>
                    <w:rPr>
                      <w:szCs w:val="21"/>
                    </w:rPr>
                  </w:pPr>
                  <w:r>
                    <w:rPr>
                      <w:szCs w:val="21"/>
                    </w:rPr>
                    <w:t>装修阶段</w:t>
                  </w:r>
                </w:p>
              </w:tc>
              <w:tc>
                <w:tcPr>
                  <w:tcW w:w="3286" w:type="dxa"/>
                  <w:vAlign w:val="center"/>
                </w:tcPr>
                <w:p>
                  <w:pPr>
                    <w:jc w:val="center"/>
                    <w:rPr>
                      <w:szCs w:val="21"/>
                    </w:rPr>
                  </w:pPr>
                  <w:r>
                    <w:rPr>
                      <w:szCs w:val="21"/>
                    </w:rPr>
                    <w:t>各种装修材料及必要的设备</w:t>
                  </w:r>
                </w:p>
              </w:tc>
              <w:tc>
                <w:tcPr>
                  <w:tcW w:w="2435" w:type="dxa"/>
                  <w:vAlign w:val="center"/>
                </w:tcPr>
                <w:p>
                  <w:pPr>
                    <w:jc w:val="center"/>
                    <w:rPr>
                      <w:szCs w:val="21"/>
                    </w:rPr>
                  </w:pPr>
                  <w:r>
                    <w:rPr>
                      <w:szCs w:val="21"/>
                    </w:rPr>
                    <w:t>轻型载重卡车</w:t>
                  </w:r>
                </w:p>
              </w:tc>
              <w:tc>
                <w:tcPr>
                  <w:tcW w:w="1843" w:type="dxa"/>
                  <w:vAlign w:val="center"/>
                </w:tcPr>
                <w:p>
                  <w:pPr>
                    <w:jc w:val="center"/>
                    <w:rPr>
                      <w:szCs w:val="21"/>
                    </w:rPr>
                  </w:pPr>
                  <w:r>
                    <w:rPr>
                      <w:szCs w:val="21"/>
                    </w:rPr>
                    <w:t>75</w:t>
                  </w:r>
                </w:p>
              </w:tc>
            </w:tr>
          </w:tbl>
          <w:p>
            <w:pPr>
              <w:spacing w:line="360" w:lineRule="auto"/>
              <w:ind w:firstLine="480" w:firstLineChars="200"/>
              <w:rPr>
                <w:kern w:val="0"/>
                <w:sz w:val="24"/>
              </w:rPr>
            </w:pPr>
            <w:r>
              <w:rPr>
                <w:kern w:val="0"/>
                <w:sz w:val="24"/>
              </w:rPr>
              <w:t>（4）固废</w:t>
            </w:r>
          </w:p>
          <w:p>
            <w:pPr>
              <w:spacing w:line="360" w:lineRule="auto"/>
              <w:ind w:firstLine="480" w:firstLineChars="200"/>
              <w:rPr>
                <w:kern w:val="0"/>
                <w:sz w:val="24"/>
              </w:rPr>
            </w:pPr>
            <w:r>
              <w:rPr>
                <w:kern w:val="0"/>
                <w:sz w:val="24"/>
              </w:rPr>
              <w:fldChar w:fldCharType="begin"/>
            </w:r>
            <w:r>
              <w:rPr>
                <w:kern w:val="0"/>
                <w:sz w:val="24"/>
              </w:rPr>
              <w:instrText xml:space="preserve"> = 1 \* GB3 </w:instrText>
            </w:r>
            <w:r>
              <w:rPr>
                <w:kern w:val="0"/>
                <w:sz w:val="24"/>
              </w:rPr>
              <w:fldChar w:fldCharType="separate"/>
            </w:r>
            <w:r>
              <w:rPr>
                <w:kern w:val="0"/>
                <w:sz w:val="24"/>
                <w:lang w:val="zh-CN"/>
              </w:rPr>
              <w:t>①</w:t>
            </w:r>
            <w:r>
              <w:rPr>
                <w:kern w:val="0"/>
                <w:sz w:val="24"/>
              </w:rPr>
              <w:fldChar w:fldCharType="end"/>
            </w:r>
            <w:r>
              <w:rPr>
                <w:kern w:val="0"/>
                <w:sz w:val="24"/>
              </w:rPr>
              <w:t>建筑垃圾</w:t>
            </w:r>
          </w:p>
          <w:p>
            <w:pPr>
              <w:spacing w:line="360" w:lineRule="auto"/>
              <w:ind w:firstLine="480" w:firstLineChars="200"/>
              <w:rPr>
                <w:kern w:val="0"/>
                <w:sz w:val="24"/>
              </w:rPr>
            </w:pPr>
            <w:r>
              <w:rPr>
                <w:kern w:val="0"/>
                <w:sz w:val="24"/>
              </w:rPr>
              <w:t>本项目总建筑面积约2.5万m</w:t>
            </w:r>
            <w:r>
              <w:rPr>
                <w:kern w:val="0"/>
                <w:sz w:val="24"/>
                <w:vertAlign w:val="superscript"/>
              </w:rPr>
              <w:t>2</w:t>
            </w:r>
            <w:r>
              <w:rPr>
                <w:kern w:val="0"/>
                <w:sz w:val="24"/>
              </w:rPr>
              <w:t>，经类比类似项目施工期固废产生排放情况，每平方米建筑面积产生建筑垃圾约1kg。故本项目在建设期将产生约25t建筑垃圾，其主要成份为废弃的沙土石、水泥、木屑、碎木块、弃砖、水泥袋、塑料泡沫等。</w:t>
            </w:r>
          </w:p>
          <w:p>
            <w:pPr>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kern w:val="0"/>
                <w:sz w:val="24"/>
                <w:lang w:val="zh-CN"/>
              </w:rPr>
              <w:t>②</w:t>
            </w:r>
            <w:r>
              <w:rPr>
                <w:kern w:val="0"/>
                <w:sz w:val="24"/>
              </w:rPr>
              <w:fldChar w:fldCharType="end"/>
            </w:r>
            <w:r>
              <w:rPr>
                <w:kern w:val="0"/>
                <w:sz w:val="24"/>
              </w:rPr>
              <w:t>生活垃圾</w:t>
            </w:r>
          </w:p>
          <w:p>
            <w:pPr>
              <w:spacing w:line="360" w:lineRule="auto"/>
              <w:ind w:firstLine="480" w:firstLineChars="200"/>
              <w:rPr>
                <w:kern w:val="0"/>
                <w:sz w:val="24"/>
              </w:rPr>
            </w:pPr>
            <w:r>
              <w:rPr>
                <w:kern w:val="0"/>
                <w:sz w:val="24"/>
              </w:rPr>
              <w:t>估计拟建项目施工场地将有各类施工人员50人，按每人每天产生0.5kg垃圾估算，则建设期生活垃圾产生量为0.025t/d，施工时间为30个月，则施工期生活垃圾产生量为22.5t。</w:t>
            </w:r>
          </w:p>
          <w:p>
            <w:pPr>
              <w:snapToGrid w:val="0"/>
              <w:spacing w:line="360" w:lineRule="auto"/>
              <w:rPr>
                <w:b/>
                <w:bCs/>
                <w:sz w:val="24"/>
              </w:rPr>
            </w:pPr>
            <w:r>
              <w:rPr>
                <w:b/>
                <w:bCs/>
                <w:sz w:val="24"/>
              </w:rPr>
              <w:t>二、运营期</w:t>
            </w:r>
          </w:p>
          <w:p>
            <w:pPr>
              <w:spacing w:line="360" w:lineRule="auto"/>
              <w:ind w:firstLine="352" w:firstLineChars="147"/>
              <w:rPr>
                <w:sz w:val="24"/>
                <w:szCs w:val="24"/>
              </w:rPr>
            </w:pPr>
            <w:r>
              <w:rPr>
                <w:sz w:val="24"/>
                <w:szCs w:val="24"/>
              </w:rPr>
              <w:t>本次项目主要涉及大豆榨油生产线的产能调整（由原</w:t>
            </w:r>
            <w:r>
              <w:rPr>
                <w:sz w:val="24"/>
              </w:rPr>
              <w:t>年压榨大豆33.6万吨/年调整为16万吨/年</w:t>
            </w:r>
            <w:r>
              <w:rPr>
                <w:sz w:val="24"/>
                <w:szCs w:val="24"/>
              </w:rPr>
              <w:t>）、建设大米生产线、蛋白饲料生产线、米糠压榨生产线、糯米粉生产线。各生产线工艺流程如下：</w:t>
            </w:r>
          </w:p>
          <w:p>
            <w:pPr>
              <w:pStyle w:val="2"/>
              <w:spacing w:line="360" w:lineRule="auto"/>
              <w:ind w:firstLine="482" w:firstLineChars="200"/>
              <w:rPr>
                <w:rFonts w:ascii="Times New Roman" w:hAnsi="Times New Roman"/>
                <w:b/>
              </w:rPr>
            </w:pPr>
            <w:r>
              <w:rPr>
                <w:rFonts w:ascii="Times New Roman" w:hAnsi="Times New Roman"/>
                <w:b/>
              </w:rPr>
              <w:t>1、大豆榨油生产工艺</w:t>
            </w:r>
          </w:p>
          <w:p>
            <w:pPr>
              <w:adjustRightInd w:val="0"/>
              <w:snapToGrid w:val="0"/>
              <w:spacing w:line="360" w:lineRule="auto"/>
              <w:ind w:firstLine="480" w:firstLineChars="200"/>
              <w:rPr>
                <w:sz w:val="24"/>
                <w:szCs w:val="24"/>
              </w:rPr>
            </w:pPr>
            <w:r>
              <w:rPr>
                <w:sz w:val="24"/>
                <w:szCs w:val="24"/>
              </w:rPr>
              <w:t>技改前后大豆榨油生产工艺不变，只对产能进行调整（由原</w:t>
            </w:r>
            <w:r>
              <w:rPr>
                <w:sz w:val="24"/>
              </w:rPr>
              <w:t>年压榨大豆33.6万吨/年调整为16万吨/年</w:t>
            </w:r>
            <w:r>
              <w:rPr>
                <w:sz w:val="24"/>
                <w:szCs w:val="24"/>
              </w:rPr>
              <w:t>）及产污环节见图5-1。</w:t>
            </w:r>
          </w:p>
          <w:p>
            <w:pPr>
              <w:spacing w:line="360" w:lineRule="auto"/>
              <w:ind w:firstLine="352" w:firstLineChars="147"/>
              <w:rPr>
                <w:sz w:val="24"/>
                <w:szCs w:val="24"/>
              </w:rPr>
            </w:pPr>
            <w:r>
              <w:rPr>
                <w:sz w:val="24"/>
                <w:szCs w:val="24"/>
              </w:rPr>
              <w:t>大豆榨油生产工艺说明：</w:t>
            </w:r>
          </w:p>
          <w:p>
            <w:pPr>
              <w:spacing w:line="360" w:lineRule="auto"/>
              <w:ind w:firstLine="480" w:firstLineChars="200"/>
              <w:rPr>
                <w:sz w:val="24"/>
                <w:szCs w:val="24"/>
              </w:rPr>
            </w:pPr>
            <w:r>
              <w:rPr>
                <w:sz w:val="24"/>
                <w:szCs w:val="24"/>
              </w:rPr>
              <w:t>①除杂：对外购的大豆进行筛选除杂；除杂过程产生粉尘G1-1，杂质S1-1。</w:t>
            </w:r>
          </w:p>
          <w:p>
            <w:pPr>
              <w:spacing w:line="360" w:lineRule="auto"/>
              <w:ind w:firstLine="480" w:firstLineChars="200"/>
              <w:rPr>
                <w:sz w:val="24"/>
                <w:szCs w:val="24"/>
              </w:rPr>
            </w:pPr>
            <w:r>
              <w:rPr>
                <w:sz w:val="24"/>
                <w:szCs w:val="24"/>
              </w:rPr>
              <w:t>②一次破碎、风选：除杂后进行一次破碎，破碎后进行风选，去除豆皮；此过程产生粉尘G1-2。</w:t>
            </w:r>
          </w:p>
          <w:p>
            <w:pPr>
              <w:spacing w:line="360" w:lineRule="auto"/>
              <w:ind w:left="480"/>
              <w:rPr>
                <w:sz w:val="24"/>
                <w:szCs w:val="24"/>
              </w:rPr>
            </w:pPr>
            <w:r>
              <w:rPr>
                <w:sz w:val="24"/>
                <w:szCs w:val="24"/>
              </w:rPr>
              <w:t>③软化：对一次破碎后大豆进行软化处理，主要是调节油料中的水分和温度。</w:t>
            </w:r>
          </w:p>
          <w:p>
            <w:pPr>
              <w:spacing w:line="360" w:lineRule="auto"/>
              <w:ind w:firstLine="480"/>
              <w:rPr>
                <w:sz w:val="24"/>
                <w:szCs w:val="24"/>
              </w:rPr>
            </w:pPr>
            <w:r>
              <w:rPr>
                <w:sz w:val="24"/>
                <w:szCs w:val="24"/>
              </w:rPr>
              <w:t>④二次破碎、风选：对软化后的油料进行二次破碎、破碎后进行风选，去除豆皮；一次破碎风选和二次破碎风选产生的豆皮粉碎后输送至豆皮仓与后续湿粕蒸脱去皮产生的豆皮混合制成成品粕；二次破碎、风选过程产生粉尘G1-3、豆皮破碎产生粉尘G1-4。</w:t>
            </w:r>
          </w:p>
          <w:p>
            <w:pPr>
              <w:spacing w:line="360" w:lineRule="auto"/>
              <w:ind w:firstLine="480"/>
              <w:rPr>
                <w:sz w:val="24"/>
                <w:szCs w:val="24"/>
              </w:rPr>
            </w:pPr>
            <w:r>
              <w:rPr>
                <w:sz w:val="24"/>
                <w:szCs w:val="24"/>
              </w:rPr>
              <w:t>⑤压胚：二次破碎后的油料进行压胚，用机械作用，将油料有粒状压成薄片，破坏油料的细胞组织，为后续的工艺创造有利条件。</w:t>
            </w:r>
          </w:p>
          <w:p>
            <w:pPr>
              <w:spacing w:line="360" w:lineRule="auto"/>
              <w:ind w:firstLine="480"/>
              <w:rPr>
                <w:sz w:val="24"/>
                <w:szCs w:val="24"/>
              </w:rPr>
            </w:pPr>
            <w:r>
              <w:rPr>
                <w:sz w:val="24"/>
                <w:szCs w:val="24"/>
              </w:rPr>
              <w:t>⑥膨化：压胚后油料进行膨化处理，对物料挤压，加热，揉搓，破坏物料的细胞，使物料细胞中的油脂充分外漏，为后续工序创造有利条件，处理后输送至浸出车间。</w:t>
            </w:r>
          </w:p>
          <w:p>
            <w:pPr>
              <w:spacing w:line="360" w:lineRule="auto"/>
              <w:ind w:firstLine="480"/>
              <w:rPr>
                <w:sz w:val="24"/>
                <w:szCs w:val="24"/>
              </w:rPr>
            </w:pPr>
            <w:r>
              <w:rPr>
                <w:sz w:val="24"/>
                <w:szCs w:val="24"/>
              </w:rPr>
              <w:t>⑦浸出：将膨化后油料输送至浸出器，经溶剂浸出后得到混合油（含溶剂的毛油）和湿粕；工作原理：通过正己烷和物料的充分接触，把物料中油脂提取出来。拖链式浸出器的优点是有利于溶剂、混合油对料层的渗透和沥干，浸出时间较长，在浸出器的油料在两层筛板上得以翻动、松解、浸滤，再次浸出，湿粕含溶少且残油较低。设备利用率高、节能省材，结构简单、操作维修简便、运行安全可靠 。</w:t>
            </w:r>
          </w:p>
          <w:p>
            <w:pPr>
              <w:spacing w:line="360" w:lineRule="auto"/>
              <w:ind w:firstLine="480"/>
              <w:rPr>
                <w:sz w:val="24"/>
                <w:szCs w:val="24"/>
              </w:rPr>
            </w:pPr>
            <w:r>
              <w:rPr>
                <w:sz w:val="24"/>
                <w:szCs w:val="24"/>
              </w:rPr>
              <w:t>⑧湿粕的蒸脱、粉碎、打包：浸出工段产生的湿粕中含有25%~35%的溶剂（正己烷），企业采用蒸脱机对湿粕进行加热脱溶烘干，溶剂蒸发后经冷凝后回收，回收的溶剂循循环使用，蒸脱后的湿粕去皮后粉碎，打包入粕库。</w:t>
            </w:r>
          </w:p>
          <w:p>
            <w:pPr>
              <w:pStyle w:val="2"/>
              <w:rPr>
                <w:rFonts w:ascii="Times New Roman" w:hAnsi="Times New Roman"/>
              </w:rPr>
            </w:pPr>
          </w:p>
          <w:p>
            <w:pPr>
              <w:pStyle w:val="2"/>
              <w:rPr>
                <w:rFonts w:ascii="Times New Roman" w:hAnsi="Times New Roman"/>
              </w:rPr>
            </w:pPr>
          </w:p>
          <w:p>
            <w:pPr>
              <w:spacing w:line="360" w:lineRule="auto"/>
              <w:jc w:val="center"/>
            </w:pPr>
            <w:r>
              <w:object>
                <v:shape id="_x0000_i1031" o:spt="75" type="#_x0000_t75" style="height:629.65pt;width:463.25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spacing w:line="360" w:lineRule="auto"/>
              <w:jc w:val="center"/>
              <w:rPr>
                <w:b/>
                <w:bCs/>
                <w:sz w:val="24"/>
              </w:rPr>
            </w:pPr>
            <w:r>
              <w:rPr>
                <w:b/>
                <w:bCs/>
                <w:sz w:val="24"/>
              </w:rPr>
              <w:t>图5-1 大豆榨油生产工艺及产污环节图</w:t>
            </w:r>
          </w:p>
          <w:p>
            <w:pPr>
              <w:spacing w:line="360" w:lineRule="auto"/>
              <w:ind w:firstLine="480"/>
              <w:rPr>
                <w:sz w:val="24"/>
                <w:szCs w:val="24"/>
              </w:rPr>
            </w:pPr>
            <w:r>
              <w:rPr>
                <w:sz w:val="24"/>
                <w:szCs w:val="24"/>
              </w:rPr>
              <w:t>⑨混合油的蒸发和汽提：</w:t>
            </w:r>
          </w:p>
          <w:p>
            <w:pPr>
              <w:spacing w:line="360" w:lineRule="auto"/>
              <w:ind w:firstLine="480"/>
              <w:rPr>
                <w:sz w:val="24"/>
                <w:szCs w:val="24"/>
              </w:rPr>
            </w:pPr>
            <w:r>
              <w:rPr>
                <w:sz w:val="24"/>
                <w:szCs w:val="24"/>
              </w:rPr>
              <w:t xml:space="preserve">工艺过程：混合油→第一蒸发器-→第二蒸发器-→汽提塔-→浸出毛油 </w:t>
            </w:r>
          </w:p>
          <w:p>
            <w:pPr>
              <w:spacing w:line="360" w:lineRule="auto"/>
              <w:ind w:firstLine="480"/>
              <w:rPr>
                <w:sz w:val="24"/>
                <w:szCs w:val="24"/>
              </w:rPr>
            </w:pPr>
            <w:r>
              <w:rPr>
                <w:sz w:val="24"/>
                <w:szCs w:val="24"/>
              </w:rPr>
              <w:t>从浸出器泵出的混合油（油脂与溶剂组成的溶液），须经处理使油脂与溶剂分离。分离方法是利用油脂与溶剂的沸点不同，首先将混合油加热蒸发，使绝大部分溶剂汽化而与油脂分离。然后再利用油脂与溶剂挥发性的不同</w:t>
            </w:r>
            <w:r>
              <w:rPr>
                <w:rFonts w:eastAsia="MingLiU_HKSCS"/>
                <w:sz w:val="24"/>
                <w:szCs w:val="24"/>
              </w:rPr>
              <w:t></w:t>
            </w:r>
            <w:r>
              <w:rPr>
                <w:sz w:val="24"/>
                <w:szCs w:val="24"/>
              </w:rPr>
              <w:t>将浓混合油进行水蒸气蒸馏即汽提把毛油中残留溶剂蒸馏出去，从而获得含溶剂量很低的浸出毛油。</w:t>
            </w:r>
          </w:p>
          <w:p>
            <w:pPr>
              <w:spacing w:line="360" w:lineRule="auto"/>
              <w:ind w:firstLine="480"/>
              <w:rPr>
                <w:sz w:val="24"/>
                <w:szCs w:val="24"/>
              </w:rPr>
            </w:pPr>
            <w:r>
              <w:rPr>
                <w:sz w:val="24"/>
                <w:szCs w:val="24"/>
              </w:rPr>
              <w:t>a.蒸发</w:t>
            </w:r>
          </w:p>
          <w:p>
            <w:pPr>
              <w:spacing w:line="360" w:lineRule="auto"/>
              <w:ind w:firstLine="480"/>
              <w:rPr>
                <w:sz w:val="24"/>
                <w:szCs w:val="24"/>
              </w:rPr>
            </w:pPr>
            <w:r>
              <w:rPr>
                <w:sz w:val="24"/>
                <w:szCs w:val="24"/>
              </w:rPr>
              <w:t>蒸发是借加热作用使溶液中一部分溶剂汽，从而提高溶液中溶质的浓度，即使挥发性溶剂与不挥发性溶质分离的操作过程。混合油的蒸发是利用油脂几乎不挥发，而溶剂沸点低、易于挥发的特性，用加热使溶剂大部分汽化蒸出，从而使混合油中油脂的浓度大大提高的过程。</w:t>
            </w:r>
          </w:p>
          <w:p>
            <w:pPr>
              <w:spacing w:line="360" w:lineRule="auto"/>
              <w:ind w:firstLine="480"/>
              <w:rPr>
                <w:sz w:val="24"/>
                <w:szCs w:val="24"/>
              </w:rPr>
            </w:pPr>
            <w:r>
              <w:rPr>
                <w:sz w:val="24"/>
                <w:szCs w:val="24"/>
              </w:rPr>
              <w:t>b.汽提</w:t>
            </w:r>
          </w:p>
          <w:p>
            <w:pPr>
              <w:spacing w:line="360" w:lineRule="auto"/>
              <w:ind w:firstLine="480"/>
              <w:rPr>
                <w:sz w:val="24"/>
                <w:szCs w:val="24"/>
              </w:rPr>
            </w:pPr>
            <w:r>
              <w:rPr>
                <w:sz w:val="24"/>
                <w:szCs w:val="24"/>
              </w:rPr>
              <w:t>通过蒸发，混合油的浓度大大提高。然而，溶剂的沸点也随之升高。无论继续进行常压蒸发或改成减压蒸发，欲使混合油中剩余的溶剂基本除去都是相当困难的。只有采用汽提才能将混合油内残余的溶剂基本除去。</w:t>
            </w:r>
          </w:p>
          <w:p>
            <w:pPr>
              <w:spacing w:line="360" w:lineRule="auto"/>
              <w:ind w:firstLine="480"/>
              <w:rPr>
                <w:sz w:val="24"/>
                <w:szCs w:val="24"/>
              </w:rPr>
            </w:pPr>
            <w:r>
              <w:rPr>
                <w:sz w:val="24"/>
                <w:szCs w:val="24"/>
              </w:rPr>
              <w:t>汽提即水蒸气蒸馏，其原理是：混合油与水不相溶，向沸点很高的浓混合油内通入一定压力的直接蒸汽，同时在设备的夹套内通入间接蒸汽加热，使通入混合油的直接蒸汽不致冷凝。直接蒸汽与溶剂蒸气压之和与外压平衡，溶剂即沸，从而降低了高沸点溶剂的沸点。未凝结的直接蒸汽夹带蒸馏出的溶剂一起进入冷凝器进行冷凝回收。冷凝过程产生不凝气G1-5。</w:t>
            </w:r>
          </w:p>
          <w:p>
            <w:pPr>
              <w:spacing w:line="360" w:lineRule="auto"/>
              <w:ind w:firstLine="448" w:firstLineChars="187"/>
              <w:rPr>
                <w:sz w:val="24"/>
                <w:szCs w:val="24"/>
              </w:rPr>
            </w:pPr>
            <w:r>
              <w:rPr>
                <w:sz w:val="24"/>
                <w:szCs w:val="24"/>
              </w:rPr>
              <w:t>⑩存储：浸出的毛油输送至罐区存储。</w:t>
            </w:r>
          </w:p>
          <w:p>
            <w:pPr>
              <w:adjustRightInd w:val="0"/>
              <w:snapToGrid w:val="0"/>
              <w:spacing w:line="360" w:lineRule="auto"/>
              <w:ind w:firstLine="482" w:firstLineChars="200"/>
              <w:rPr>
                <w:b/>
                <w:sz w:val="24"/>
              </w:rPr>
            </w:pPr>
            <w:r>
              <w:rPr>
                <w:b/>
                <w:sz w:val="24"/>
              </w:rPr>
              <w:t>2、大米生产工艺</w:t>
            </w:r>
          </w:p>
          <w:p>
            <w:pPr>
              <w:pStyle w:val="2"/>
              <w:spacing w:line="360" w:lineRule="auto"/>
              <w:ind w:firstLine="480" w:firstLineChars="200"/>
              <w:rPr>
                <w:rFonts w:ascii="Times New Roman" w:hAnsi="Times New Roman"/>
              </w:rPr>
            </w:pPr>
            <w:r>
              <w:rPr>
                <w:rFonts w:ascii="Times New Roman" w:hAnsi="Times New Roman"/>
              </w:rPr>
              <w:t>大米生产工艺及产污环节见图5-2。</w:t>
            </w:r>
          </w:p>
          <w:p>
            <w:pPr>
              <w:spacing w:line="360" w:lineRule="auto"/>
              <w:ind w:firstLine="482"/>
              <w:rPr>
                <w:sz w:val="24"/>
              </w:rPr>
            </w:pPr>
            <w:r>
              <w:rPr>
                <w:sz w:val="24"/>
              </w:rPr>
              <w:t>大米生产工艺说明：</w:t>
            </w:r>
          </w:p>
          <w:p>
            <w:pPr>
              <w:numPr>
                <w:ilvl w:val="0"/>
                <w:numId w:val="1"/>
              </w:numPr>
              <w:spacing w:line="360" w:lineRule="auto"/>
              <w:rPr>
                <w:sz w:val="24"/>
              </w:rPr>
            </w:pPr>
            <w:r>
              <w:rPr>
                <w:sz w:val="24"/>
              </w:rPr>
              <w:t>原粮接收、初清、烘干、仓储</w:t>
            </w:r>
          </w:p>
          <w:p>
            <w:pPr>
              <w:spacing w:line="360" w:lineRule="auto"/>
              <w:ind w:firstLine="480"/>
              <w:rPr>
                <w:sz w:val="24"/>
              </w:rPr>
            </w:pPr>
            <w:r>
              <w:rPr>
                <w:sz w:val="24"/>
              </w:rPr>
              <w:t>本项目生产原料为稻谷。稻谷经入厂检验计量后卸料入原粮库。由提升机将稻谷送入滚筒初清筛进行初清，去除稻谷中的大型杂质；再送至烘干系统烘干，外购的稻谷平均含水率约为25%，烘干至含水率低于为14.5%稻谷；冷却后输送至筒仓内存放，粮温控制在15℃，大于20℃采用倒垛、通风等适宜方法控制温度，确保原粮不发生变质。</w:t>
            </w:r>
          </w:p>
          <w:p>
            <w:pPr>
              <w:spacing w:line="360" w:lineRule="auto"/>
              <w:ind w:firstLine="480"/>
              <w:rPr>
                <w:sz w:val="24"/>
              </w:rPr>
            </w:pPr>
            <w:r>
              <w:rPr>
                <w:sz w:val="24"/>
              </w:rPr>
              <w:t>此工段主要产生的污染物：卸料工段的产生的粉尘G2-1，通过袋除尘器处理后排放，初清工段产生的粉尘G2-2，杂质S2-1，干燥工段产生的粉尘G2-3，G2-2通过1套布袋除尘器处理，G2-3通过1套布袋除尘器处理，G2-2和G2-3共用一个排气筒排放。稻谷烘干后入仓产生粉尘G2-4，粉尘通过仓顶除尘器处理后排放。</w:t>
            </w:r>
          </w:p>
          <w:p>
            <w:pPr>
              <w:pStyle w:val="2"/>
              <w:rPr>
                <w:rFonts w:ascii="Times New Roman" w:hAnsi="Times New Roman"/>
              </w:rPr>
            </w:pPr>
            <w:r>
              <w:object>
                <v:shape id="_x0000_i1032" o:spt="75" type="#_x0000_t75" style="height:501.95pt;width:455.1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spacing w:line="360" w:lineRule="auto"/>
              <w:jc w:val="center"/>
              <w:rPr>
                <w:b/>
                <w:bCs/>
                <w:sz w:val="24"/>
              </w:rPr>
            </w:pPr>
            <w:r>
              <w:rPr>
                <w:b/>
                <w:bCs/>
                <w:sz w:val="24"/>
              </w:rPr>
              <w:t>图5-2 大米生产工艺及产污环节图</w:t>
            </w:r>
          </w:p>
          <w:p>
            <w:pPr>
              <w:spacing w:line="360" w:lineRule="auto"/>
              <w:ind w:firstLine="480"/>
              <w:rPr>
                <w:sz w:val="24"/>
              </w:rPr>
            </w:pPr>
            <w:r>
              <w:rPr>
                <w:sz w:val="24"/>
              </w:rPr>
              <w:t>②稻谷清选</w:t>
            </w:r>
          </w:p>
          <w:p>
            <w:pPr>
              <w:spacing w:line="360" w:lineRule="auto"/>
              <w:ind w:firstLine="480"/>
              <w:rPr>
                <w:sz w:val="24"/>
              </w:rPr>
            </w:pPr>
            <w:r>
              <w:rPr>
                <w:sz w:val="24"/>
              </w:rPr>
              <w:t>筒仓中放出的稻谷由输送设备送入制米车间后，分别经振动筛除杂、重力去石、磁选，进一步清除其中的稗子、中、小、轻杂物及磁性金属杂质和小石子。经过计量秤称重后，由提升机送入砻谷工序。</w:t>
            </w:r>
          </w:p>
          <w:p>
            <w:pPr>
              <w:spacing w:line="360" w:lineRule="auto"/>
              <w:ind w:firstLine="480"/>
              <w:rPr>
                <w:sz w:val="24"/>
              </w:rPr>
            </w:pPr>
            <w:r>
              <w:rPr>
                <w:sz w:val="24"/>
              </w:rPr>
              <w:t>此工段产生的污染物：除杂工段产生的粉尘G2-5，杂质S2-2，粉尘G2-5通过1套布袋除尘器处理后排放；去石工段产生粉尘G2-6、S2-3，通过6套布袋除尘器处理（独立排气筒）后排放；磁选工段产生粉尘G2-7，与后续糙米仓工段产生的粉尘G2-12通过一套布袋除尘器处理。</w:t>
            </w:r>
          </w:p>
          <w:p>
            <w:pPr>
              <w:spacing w:line="360" w:lineRule="auto"/>
              <w:ind w:firstLine="480"/>
              <w:rPr>
                <w:sz w:val="24"/>
              </w:rPr>
            </w:pPr>
            <w:r>
              <w:rPr>
                <w:sz w:val="24"/>
              </w:rPr>
              <w:t>③脱壳、谷壳分离、谷糙分离</w:t>
            </w:r>
          </w:p>
          <w:p>
            <w:pPr>
              <w:spacing w:line="360" w:lineRule="auto"/>
              <w:ind w:firstLine="480"/>
              <w:rPr>
                <w:sz w:val="24"/>
              </w:rPr>
            </w:pPr>
            <w:r>
              <w:rPr>
                <w:sz w:val="24"/>
              </w:rPr>
              <w:t>进入此工段的净谷进入砻谷机去掉稻谷颖壳（俗称脱壳，即砻谷），由于受机械和工艺性能的限制，不可能将入机稻谷一次全部脱壳，砻下物由尚未脱壳的稻谷、糙米及稻壳组成。因此要进行砻下物分离，将脱壳后的糙米提取出来进行碾米，将未脱壳的稻谷送回砻谷机继续脱壳。砻下物分离主要是指稻壳分离与谷糙分离。砻下物经稻谷分离后，是稻谷与糙米的混合物，简称谷糙混合物。根据碾米工艺的要求，谷糙混合物必需进行分离，分出纯净的糙米供碾米用，并把分出的稻谷送回砻谷机进行脱壳。经过谷糙分离所分出的糙米。从谷糙分离筛中分出的糙米进入厚度分级工序。</w:t>
            </w:r>
          </w:p>
          <w:p>
            <w:pPr>
              <w:spacing w:line="360" w:lineRule="auto"/>
              <w:ind w:firstLine="480"/>
              <w:rPr>
                <w:sz w:val="24"/>
              </w:rPr>
            </w:pPr>
            <w:r>
              <w:rPr>
                <w:sz w:val="24"/>
              </w:rPr>
              <w:t>此工段产生的污染物：脱壳工段产生粉尘G2-8，谷壳分离工段产生粉尘G2-9，谷糙分离工段产生粉尘G2-10，与后续厚度分级工段的产生的G2-11一起通过1套布袋除尘器处理。谷壳分离工段产生稻壳。</w:t>
            </w:r>
          </w:p>
          <w:p>
            <w:pPr>
              <w:spacing w:line="360" w:lineRule="auto"/>
              <w:ind w:firstLine="480"/>
              <w:rPr>
                <w:sz w:val="24"/>
              </w:rPr>
            </w:pPr>
            <w:r>
              <w:rPr>
                <w:sz w:val="24"/>
              </w:rPr>
              <w:t>④厚度分级</w:t>
            </w:r>
          </w:p>
          <w:p>
            <w:pPr>
              <w:spacing w:line="360" w:lineRule="auto"/>
              <w:ind w:firstLine="480"/>
              <w:rPr>
                <w:sz w:val="24"/>
              </w:rPr>
            </w:pPr>
            <w:r>
              <w:rPr>
                <w:sz w:val="24"/>
              </w:rPr>
              <w:t>砻谷后，糙米经厚度分级机处理，可分离出未成熟粒。这有利于碾米工序提高产量，降低出糠率和碎米率，提高纯米糠质量。该工段产生粉尘G2-11，未成熟粒S-66。</w:t>
            </w:r>
          </w:p>
          <w:p>
            <w:pPr>
              <w:spacing w:line="360" w:lineRule="auto"/>
              <w:ind w:firstLine="480"/>
              <w:rPr>
                <w:sz w:val="24"/>
              </w:rPr>
            </w:pPr>
            <w:r>
              <w:rPr>
                <w:sz w:val="24"/>
              </w:rPr>
              <w:t>⑤碾米</w:t>
            </w:r>
          </w:p>
          <w:p>
            <w:pPr>
              <w:spacing w:line="360" w:lineRule="auto"/>
              <w:ind w:firstLine="480"/>
              <w:rPr>
                <w:sz w:val="24"/>
              </w:rPr>
            </w:pPr>
            <w:r>
              <w:rPr>
                <w:sz w:val="24"/>
              </w:rPr>
              <w:t>碾米就是去除糙米表面皮层，使之成为符合食用要求的白米的过程。采用多机轻碾工艺和引进的新型砂辊碾米、铁辊碾米机机，对糙米碾磨五次。碾米后所得的白米送分级工序加工处理；所得的米糠采用气力输送的方法送至米糠暂存仓。</w:t>
            </w:r>
          </w:p>
          <w:p>
            <w:pPr>
              <w:spacing w:line="360" w:lineRule="auto"/>
              <w:ind w:firstLine="480"/>
              <w:rPr>
                <w:sz w:val="24"/>
              </w:rPr>
            </w:pPr>
            <w:r>
              <w:rPr>
                <w:sz w:val="24"/>
              </w:rPr>
              <w:t>该工段产生的污染物：一道砂辊米机加工工段产生粉尘G2-13，通过1套布袋除尘器处理；二道砂辊米机加工工段产生粉尘G2-14，通过1套布袋除尘器处理；三道砂辊米机工段产生粉尘G2-15，通过1套布袋除尘器处理；一道铁辊米机加工工段产生粉尘G2-16，通过1套布袋除尘器处理；二道铁辊米机加工工段产生粉尘G2-17，通过1套布袋除尘器处理。</w:t>
            </w:r>
          </w:p>
          <w:p>
            <w:pPr>
              <w:spacing w:line="360" w:lineRule="auto"/>
              <w:ind w:firstLine="480"/>
              <w:rPr>
                <w:sz w:val="24"/>
              </w:rPr>
            </w:pPr>
            <w:r>
              <w:rPr>
                <w:sz w:val="24"/>
              </w:rPr>
              <w:t>⑥成品整理、包装</w:t>
            </w:r>
          </w:p>
          <w:p>
            <w:pPr>
              <w:spacing w:line="360" w:lineRule="auto"/>
              <w:ind w:firstLine="480"/>
              <w:rPr>
                <w:sz w:val="24"/>
              </w:rPr>
            </w:pPr>
            <w:r>
              <w:rPr>
                <w:sz w:val="24"/>
              </w:rPr>
              <w:t>成品整理的主要任务是保证大米的各项感官指标满足要求，成品整理由白米分级、抛光、色选、长度选等工序组成。</w:t>
            </w:r>
          </w:p>
          <w:p>
            <w:pPr>
              <w:spacing w:line="360" w:lineRule="auto"/>
              <w:ind w:firstLine="480"/>
              <w:rPr>
                <w:sz w:val="24"/>
              </w:rPr>
            </w:pPr>
            <w:r>
              <w:rPr>
                <w:sz w:val="24"/>
              </w:rPr>
              <w:t>抛光：是利用抛光机使大米表面淀粉糊化和胶质化，使大米表面光洁细腻。本项目设计采用两道抛光工艺，第一道抛光起到清除米粒表面米糠的作用，俗称擦糠；第二道抛光起糊化淀粉的作用，俗称上光。</w:t>
            </w:r>
          </w:p>
          <w:p>
            <w:pPr>
              <w:spacing w:line="360" w:lineRule="auto"/>
              <w:ind w:firstLine="480"/>
              <w:rPr>
                <w:sz w:val="24"/>
              </w:rPr>
            </w:pPr>
            <w:r>
              <w:rPr>
                <w:sz w:val="24"/>
              </w:rPr>
              <w:t>色选：在生长及储运过程中，由于病虫害和湿热等原因，会使一部分稻谷产生虫蛀病斑和变质，成为有色粒米。有色粒米会影响大米的商品价值，应尽可能剔除。由于有色粒米与正常白米在一般物理特性上的差异不大，难以用常规的方法将其去除，所以只能利用有色粒米与正常白米在颜色、反光率方面不同的特点，采用色选机将其剔除，本项目进行四道色选。</w:t>
            </w:r>
          </w:p>
          <w:p>
            <w:pPr>
              <w:spacing w:line="360" w:lineRule="auto"/>
              <w:ind w:firstLine="480"/>
              <w:rPr>
                <w:sz w:val="24"/>
              </w:rPr>
            </w:pPr>
            <w:r>
              <w:rPr>
                <w:sz w:val="24"/>
              </w:rPr>
              <w:t>白米分级：经过碾米工序处理后，在成品米中混有一定量的碎米。需要将混在整粒米中的碎米分离出来，成品米的含碎量依产品档次而定。</w:t>
            </w:r>
          </w:p>
          <w:p>
            <w:pPr>
              <w:spacing w:line="360" w:lineRule="auto"/>
              <w:ind w:firstLine="480"/>
              <w:rPr>
                <w:sz w:val="24"/>
                <w:szCs w:val="24"/>
              </w:rPr>
            </w:pPr>
            <w:r>
              <w:rPr>
                <w:sz w:val="24"/>
                <w:szCs w:val="24"/>
              </w:rPr>
              <w:t>风选：采用风选溜筛筛出成品米中的糠块和糠粉。</w:t>
            </w:r>
          </w:p>
          <w:p>
            <w:pPr>
              <w:spacing w:line="360" w:lineRule="auto"/>
              <w:ind w:firstLine="480"/>
              <w:rPr>
                <w:sz w:val="24"/>
                <w:szCs w:val="24"/>
              </w:rPr>
            </w:pPr>
            <w:r>
              <w:rPr>
                <w:color w:val="000000"/>
                <w:kern w:val="0"/>
                <w:sz w:val="24"/>
                <w:szCs w:val="20"/>
              </w:rPr>
              <w:t>磁选：采用平板式磁选器，要求金属杂质去除率为95－99%。</w:t>
            </w:r>
          </w:p>
          <w:p>
            <w:pPr>
              <w:spacing w:line="360" w:lineRule="auto"/>
              <w:ind w:firstLine="480"/>
              <w:rPr>
                <w:sz w:val="24"/>
              </w:rPr>
            </w:pPr>
            <w:r>
              <w:rPr>
                <w:sz w:val="24"/>
              </w:rPr>
              <w:t>成品整理过程为一道白米分级后进入凉米仓，然后进行一道抛光，抛光过程加入少量的水；一道抛光后进行四道色选；随后进行二道抛光，二道白米分级、长度选，风选、磁选，进入成品仓打包后，最终再次检测包装后的米中的金属杂质是否合格。</w:t>
            </w:r>
          </w:p>
          <w:p>
            <w:pPr>
              <w:spacing w:line="360" w:lineRule="auto"/>
              <w:ind w:firstLine="480"/>
              <w:rPr>
                <w:sz w:val="24"/>
              </w:rPr>
            </w:pPr>
            <w:r>
              <w:rPr>
                <w:sz w:val="24"/>
              </w:rPr>
              <w:t>该工段产生的污染物：一道白米分级工段产生产生粉尘G2-18、凉米仓粉尘G2-19，通过1套布袋除尘器处理；一道抛光工段产生粉尘G2-20，通过1套布袋除尘器处理；四道色选粉尘G2-21通过1套布袋除尘处理；二道抛光工段产生粉尘G2-22，通过1套布袋除尘器处理；二道白米分级粉尘G2-23、长度选粉尘G2-24通过1套布袋除尘器处理；风选粉尘G2-25、磁选粉尘G2-26过1套布袋除尘器处理打包工段产生粉尘G2-27通过1套布袋除尘器处理。</w:t>
            </w:r>
          </w:p>
          <w:p>
            <w:pPr>
              <w:pStyle w:val="2"/>
              <w:snapToGrid w:val="0"/>
              <w:spacing w:line="360" w:lineRule="auto"/>
              <w:ind w:firstLine="482" w:firstLineChars="200"/>
              <w:rPr>
                <w:rFonts w:ascii="Times New Roman" w:hAnsi="Times New Roman"/>
                <w:b/>
              </w:rPr>
            </w:pPr>
            <w:r>
              <w:rPr>
                <w:rFonts w:ascii="Times New Roman" w:hAnsi="Times New Roman"/>
                <w:b/>
              </w:rPr>
              <w:t>3、米糠压榨生产工艺</w:t>
            </w:r>
          </w:p>
          <w:p>
            <w:pPr>
              <w:pStyle w:val="2"/>
              <w:snapToGrid w:val="0"/>
              <w:spacing w:line="360" w:lineRule="auto"/>
              <w:ind w:firstLine="480" w:firstLineChars="200"/>
              <w:rPr>
                <w:rFonts w:ascii="Times New Roman" w:hAnsi="Times New Roman"/>
              </w:rPr>
            </w:pPr>
            <w:r>
              <w:rPr>
                <w:rFonts w:ascii="Times New Roman" w:hAnsi="Times New Roman"/>
              </w:rPr>
              <w:t>米糠压榨生产工艺流程及产污环节见图5-3。</w:t>
            </w:r>
          </w:p>
          <w:p>
            <w:pPr>
              <w:pStyle w:val="2"/>
              <w:snapToGrid w:val="0"/>
              <w:spacing w:line="360" w:lineRule="auto"/>
              <w:rPr>
                <w:rFonts w:ascii="Times New Roman" w:hAnsi="Times New Roman"/>
              </w:rPr>
            </w:pPr>
            <w:r>
              <w:rPr>
                <w:rFonts w:ascii="Times New Roman" w:hAnsi="Times New Roman"/>
              </w:rPr>
              <w:object>
                <v:shape id="_x0000_i1033" o:spt="75" type="#_x0000_t75" style="height:453.05pt;width:470.7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p>
          <w:p>
            <w:pPr>
              <w:pStyle w:val="2"/>
              <w:snapToGrid w:val="0"/>
              <w:spacing w:line="360" w:lineRule="auto"/>
              <w:jc w:val="center"/>
              <w:rPr>
                <w:rFonts w:ascii="Times New Roman" w:hAnsi="Times New Roman"/>
                <w:b/>
              </w:rPr>
            </w:pPr>
            <w:r>
              <w:rPr>
                <w:rFonts w:ascii="Times New Roman" w:hAnsi="Times New Roman"/>
                <w:b/>
              </w:rPr>
              <w:t>图5-3  米糠压榨生产工艺流程及产污环节图</w:t>
            </w:r>
          </w:p>
          <w:p>
            <w:pPr>
              <w:pStyle w:val="2"/>
              <w:spacing w:line="360" w:lineRule="auto"/>
              <w:ind w:firstLine="480" w:firstLineChars="200"/>
              <w:rPr>
                <w:rFonts w:ascii="Times New Roman" w:hAnsi="Times New Roman"/>
              </w:rPr>
            </w:pPr>
            <w:r>
              <w:rPr>
                <w:rFonts w:ascii="Times New Roman" w:hAnsi="Times New Roman"/>
              </w:rPr>
              <w:t>米糠压榨工艺说明：</w:t>
            </w:r>
          </w:p>
          <w:p>
            <w:pPr>
              <w:pStyle w:val="2"/>
              <w:spacing w:line="360" w:lineRule="auto"/>
              <w:ind w:firstLine="480" w:firstLineChars="200"/>
              <w:rPr>
                <w:rFonts w:ascii="Times New Roman" w:hAnsi="Times New Roman"/>
              </w:rPr>
            </w:pPr>
            <w:r>
              <w:rPr>
                <w:rFonts w:ascii="Times New Roman" w:hAnsi="Times New Roman"/>
              </w:rPr>
              <w:t>（1）预处理（除铁、筛分等）</w:t>
            </w:r>
          </w:p>
          <w:p>
            <w:pPr>
              <w:pStyle w:val="2"/>
              <w:spacing w:line="360" w:lineRule="auto"/>
              <w:ind w:firstLine="480" w:firstLineChars="200"/>
              <w:rPr>
                <w:rFonts w:ascii="Times New Roman" w:hAnsi="Times New Roman"/>
              </w:rPr>
            </w:pPr>
            <w:r>
              <w:rPr>
                <w:rFonts w:ascii="Times New Roman" w:hAnsi="Times New Roman"/>
              </w:rPr>
              <w:t>米糠原料由输送设备送到膨化车间后，米糠被提升机提升后经过永磁筒进行磁选，去除米糠中混有的铁杂，进入清理筛清理，清理筛采用多层筛面，用于米糠中的米粞、碎米的清理，经过筛分的米糠进入下道工序进行膨化处理，再经气流冷却干燥送入浸出车间。除铁过程产生金属杂质S3-1，筛分产生杂质S3-2。</w:t>
            </w:r>
          </w:p>
          <w:p>
            <w:pPr>
              <w:pStyle w:val="2"/>
              <w:spacing w:line="360" w:lineRule="auto"/>
              <w:ind w:firstLine="480" w:firstLineChars="200"/>
              <w:rPr>
                <w:rFonts w:ascii="Times New Roman" w:hAnsi="Times New Roman"/>
              </w:rPr>
            </w:pPr>
            <w:r>
              <w:rPr>
                <w:rFonts w:ascii="Times New Roman" w:hAnsi="Times New Roman"/>
              </w:rPr>
              <w:t>（2）浸出、过滤</w:t>
            </w:r>
          </w:p>
          <w:p>
            <w:pPr>
              <w:pStyle w:val="2"/>
              <w:spacing w:line="360" w:lineRule="auto"/>
              <w:ind w:firstLine="480" w:firstLineChars="200"/>
              <w:rPr>
                <w:rFonts w:ascii="Times New Roman" w:hAnsi="Times New Roman"/>
              </w:rPr>
            </w:pPr>
            <w:r>
              <w:rPr>
                <w:rFonts w:ascii="Times New Roman" w:hAnsi="Times New Roman"/>
              </w:rPr>
              <w:t>米糠膨化料由进料刮板输送至浸出器料斗，由两条料封绞龙输送，进入浸出器，经过溶剂喷淋、浸泡浸出和沥干后，再由新鲜溶剂喷淋、洗涤（溶剂与物料逆向流动），最后浸出粕经最终沥干后落入湿粕刮板输送机送至DTDC蒸脱机。</w:t>
            </w:r>
          </w:p>
          <w:p>
            <w:pPr>
              <w:pStyle w:val="2"/>
              <w:spacing w:line="360" w:lineRule="auto"/>
              <w:ind w:firstLine="480" w:firstLineChars="200"/>
              <w:rPr>
                <w:rFonts w:ascii="Times New Roman" w:hAnsi="Times New Roman"/>
              </w:rPr>
            </w:pPr>
            <w:r>
              <w:rPr>
                <w:rFonts w:ascii="Times New Roman" w:hAnsi="Times New Roman"/>
              </w:rPr>
              <w:t>来自浸出器的湿粕经湿粕刮板、封闭阀、送到DTDC蒸脱机，此蒸脱机根据SCHAMERHER原理，经大量间接蒸汽和冷风作用下经过预脱溶、混合脱溶、脱溶、冷却四个阶段，脱去溶剂，并使粕的水份和温度达到贮存的要求，达到很好的饲用要求。</w:t>
            </w:r>
          </w:p>
          <w:p>
            <w:pPr>
              <w:pStyle w:val="2"/>
              <w:spacing w:line="360" w:lineRule="auto"/>
              <w:ind w:firstLine="480" w:firstLineChars="200"/>
              <w:rPr>
                <w:rFonts w:ascii="Times New Roman" w:hAnsi="Times New Roman"/>
              </w:rPr>
            </w:pPr>
            <w:r>
              <w:rPr>
                <w:rFonts w:ascii="Times New Roman" w:hAnsi="Times New Roman"/>
              </w:rPr>
              <w:t>（3）蒸发、汽提</w:t>
            </w:r>
          </w:p>
          <w:p>
            <w:pPr>
              <w:pStyle w:val="2"/>
              <w:spacing w:line="360" w:lineRule="auto"/>
              <w:ind w:firstLine="480" w:firstLineChars="200"/>
              <w:rPr>
                <w:rFonts w:ascii="Times New Roman" w:hAnsi="Times New Roman"/>
              </w:rPr>
            </w:pPr>
            <w:r>
              <w:rPr>
                <w:rFonts w:ascii="Times New Roman" w:hAnsi="Times New Roman"/>
              </w:rPr>
              <w:t>富油由净化后的混合油经流量测量后，进入一蒸，用DTDC蒸脱机的二次蒸汽和负压冷凝器的喷射泵喷射蒸汽做为一蒸的加热介质。蒸发的溶剂经分离器进入真空冷凝器。蒸发系统采用全负压蒸发，可有效降低混合油沸点，提高蒸发效率，提高热量利用率。一蒸浓缩后的混合油浓度可达到80%，混合油由一蒸自流到第二蒸发器。此过程间接蒸汽加热，二蒸的蒸汽耗量非常低，使混合油浓度达到95%左右。出口处的混合油再由泵打入汽提塔，混合油由汽提塔顶部落到汽提塔内，逐渐下降，同时底部喷入直接蒸汽，脱去油中残留溶剂，顶部出口混合汽接真空冷凝器，此冷凝器与喷射泵相连，以保持汽提塔在一定负压下操作，汽提塔底部安装有液位控制器，确保液封和油流量稳定。所有溶剂气体在冷凝器中冷凝后，进入分水箱，上层的溶剂溢流到溶剂罐进行循环利用，分出的水流到蒸煮罐，蒸煮罐通入直接蒸汽将水中残留的溶剂蒸煮出，然后废水排入水封池。泵打入热交换器，与未吸收溶剂的石蜡油贫油进行热交换，再进入富油加热器加热到一定温度后进入解吸塔顶部，与底部通入直接蒸汽逆流接触，脱除所吸收的溶剂，从解吸塔蒸脱出来的溶剂混合气体进入真空冷凝器回收。</w:t>
            </w:r>
          </w:p>
          <w:p>
            <w:pPr>
              <w:pStyle w:val="2"/>
              <w:snapToGrid w:val="0"/>
              <w:spacing w:line="360" w:lineRule="auto"/>
              <w:ind w:firstLine="482" w:firstLineChars="200"/>
              <w:rPr>
                <w:rFonts w:ascii="Times New Roman" w:hAnsi="Times New Roman"/>
                <w:b/>
              </w:rPr>
            </w:pPr>
            <w:r>
              <w:rPr>
                <w:rFonts w:ascii="Times New Roman" w:hAnsi="Times New Roman"/>
                <w:b/>
              </w:rPr>
              <w:t>4、蛋白饲料生产工艺</w:t>
            </w:r>
          </w:p>
          <w:p>
            <w:pPr>
              <w:pStyle w:val="2"/>
              <w:snapToGrid w:val="0"/>
              <w:spacing w:line="360" w:lineRule="auto"/>
              <w:ind w:firstLine="480" w:firstLineChars="200"/>
              <w:rPr>
                <w:rFonts w:ascii="Times New Roman" w:hAnsi="Times New Roman"/>
              </w:rPr>
            </w:pPr>
            <w:r>
              <w:rPr>
                <w:rFonts w:ascii="Times New Roman" w:hAnsi="Times New Roman"/>
              </w:rPr>
              <w:t>大豆蛋白饲料生产工艺及产污环节见图5-4。</w:t>
            </w:r>
          </w:p>
          <w:p>
            <w:pPr>
              <w:pStyle w:val="2"/>
              <w:snapToGrid w:val="0"/>
              <w:spacing w:line="360" w:lineRule="auto"/>
              <w:ind w:firstLine="480" w:firstLineChars="200"/>
              <w:rPr>
                <w:rFonts w:ascii="Times New Roman" w:hAnsi="Times New Roman"/>
              </w:rPr>
            </w:pPr>
            <w:r>
              <w:rPr>
                <w:rFonts w:ascii="Times New Roman" w:hAnsi="Times New Roman"/>
              </w:rPr>
              <w:t>蛋白饲料生产工艺说明：</w:t>
            </w:r>
          </w:p>
          <w:p>
            <w:pPr>
              <w:spacing w:line="360" w:lineRule="auto"/>
              <w:ind w:firstLine="480" w:firstLineChars="200"/>
              <w:rPr>
                <w:sz w:val="24"/>
              </w:rPr>
            </w:pPr>
            <w:r>
              <w:rPr>
                <w:sz w:val="24"/>
              </w:rPr>
              <w:t>①筛选：大豆筛为平面振动分级筛，当原料豆进入时大豆可以从筛子孔中穿过进入破碎机，而大豆中秸秆豆荚等大块杂质由大豆筛尾部滑出，使之与大豆分离。该工序产生一定量的杂质S4-1。</w:t>
            </w:r>
          </w:p>
          <w:p>
            <w:pPr>
              <w:spacing w:line="360" w:lineRule="auto"/>
              <w:ind w:firstLine="480" w:firstLineChars="200"/>
              <w:rPr>
                <w:sz w:val="24"/>
              </w:rPr>
            </w:pPr>
            <w:r>
              <w:rPr>
                <w:sz w:val="24"/>
              </w:rPr>
              <w:t>②破碎：大豆除杂后，依靠重力经过溜槽进入破碎机，将大豆破碎至4瓣左右，然后进入永磁筒进行分选，去除豆皮。破碎机自身带有除铁器，可以去除物料中的金属杂质。该工序会产生一定量的粉尘G4-1、金属杂质S4-2。</w:t>
            </w:r>
          </w:p>
          <w:p>
            <w:pPr>
              <w:pStyle w:val="2"/>
              <w:snapToGrid w:val="0"/>
              <w:spacing w:line="360" w:lineRule="auto"/>
              <w:ind w:firstLine="480" w:firstLineChars="200"/>
              <w:rPr>
                <w:rFonts w:ascii="Times New Roman" w:hAnsi="Times New Roman"/>
              </w:rPr>
            </w:pPr>
          </w:p>
          <w:p>
            <w:pPr>
              <w:pStyle w:val="2"/>
              <w:snapToGrid w:val="0"/>
              <w:spacing w:line="360" w:lineRule="auto"/>
              <w:ind w:firstLine="480" w:firstLineChars="200"/>
              <w:jc w:val="center"/>
              <w:rPr>
                <w:rFonts w:ascii="Times New Roman" w:hAnsi="Times New Roman"/>
              </w:rPr>
            </w:pPr>
            <w:r>
              <w:rPr>
                <w:rFonts w:ascii="Times New Roman" w:hAnsi="Times New Roman"/>
              </w:rPr>
              <w:object>
                <v:shape id="_x0000_i1034" o:spt="75" type="#_x0000_t75" style="height:349.8pt;width:180.7pt;" o:ole="t" filled="f" o:preferrelative="t" stroked="f" coordsize="21600,21600">
                  <v:path/>
                  <v:fill on="f" focussize="0,0"/>
                  <v:stroke on="f" joinstyle="miter"/>
                  <v:imagedata r:id="rId26" o:title=""/>
                  <o:lock v:ext="edit" aspectratio="t"/>
                  <w10:wrap type="none"/>
                  <w10:anchorlock/>
                </v:shape>
                <o:OLEObject Type="Embed" ProgID="Visio.Drawing.11" ShapeID="_x0000_i1034" DrawAspect="Content" ObjectID="_1468075734" r:id="rId25">
                  <o:LockedField>false</o:LockedField>
                </o:OLEObject>
              </w:object>
            </w:r>
          </w:p>
          <w:p>
            <w:pPr>
              <w:pStyle w:val="2"/>
              <w:snapToGrid w:val="0"/>
              <w:spacing w:line="360" w:lineRule="auto"/>
              <w:ind w:firstLine="482" w:firstLineChars="200"/>
              <w:jc w:val="center"/>
              <w:rPr>
                <w:rFonts w:ascii="Times New Roman" w:hAnsi="Times New Roman"/>
                <w:b/>
              </w:rPr>
            </w:pPr>
            <w:r>
              <w:rPr>
                <w:rFonts w:ascii="Times New Roman" w:hAnsi="Times New Roman"/>
                <w:b/>
              </w:rPr>
              <w:t>图5-4  蛋白饲料生产工艺流程及产污环节图</w:t>
            </w:r>
          </w:p>
          <w:p>
            <w:pPr>
              <w:spacing w:line="360" w:lineRule="auto"/>
              <w:ind w:firstLine="480" w:firstLineChars="200"/>
              <w:rPr>
                <w:sz w:val="24"/>
              </w:rPr>
            </w:pPr>
            <w:r>
              <w:rPr>
                <w:sz w:val="24"/>
              </w:rPr>
              <w:t>③粉碎：豆瓣通过永磁筒进入粉碎机粉碎，筛网圆孔2mm，除铁器可以去除物料中的金属杂质。该工序会产生一定量的粉尘G4-2、金属杂质S4-3。</w:t>
            </w:r>
          </w:p>
          <w:p>
            <w:pPr>
              <w:spacing w:line="360" w:lineRule="auto"/>
              <w:ind w:firstLine="480" w:firstLineChars="200"/>
              <w:rPr>
                <w:sz w:val="24"/>
              </w:rPr>
            </w:pPr>
            <w:r>
              <w:rPr>
                <w:sz w:val="24"/>
              </w:rPr>
              <w:t>④调质：豆瓣粉碎后先进入缓冲仓，再进入调质器，调质器采用多点进汽，调质时间长，调质充分，熟化度高、两轴直径不等，转速不同，呈旋向相反差速运动，使物料和蒸汽在两轴浆叶叶片搅拌下，充分剪切和混合，保证物料充分熟化，水中稳定性好。调质可以提高饲料的营养消化吸收率，减少成型能耗，杀灭有害病菌等优点。</w:t>
            </w:r>
          </w:p>
          <w:p>
            <w:pPr>
              <w:spacing w:line="360" w:lineRule="auto"/>
              <w:ind w:firstLine="480" w:firstLineChars="200"/>
              <w:rPr>
                <w:sz w:val="24"/>
              </w:rPr>
            </w:pPr>
            <w:r>
              <w:rPr>
                <w:sz w:val="24"/>
              </w:rPr>
              <w:t>⑤膨化、冷却：调质后的豆粉直接进入膨化机，豆粉在膨化机内经过直接蒸汽加热，形成高温高压，由头锥挤压之后进入膨化料箱、冷却。膨化料箱通过管道与调质器相通，通过冷却风机提供动力将膨化料中过多水汽吸走，达到降温降水分的目的。</w:t>
            </w:r>
          </w:p>
          <w:p>
            <w:pPr>
              <w:spacing w:line="360" w:lineRule="auto"/>
              <w:ind w:firstLine="480" w:firstLineChars="200"/>
              <w:rPr>
                <w:sz w:val="24"/>
              </w:rPr>
            </w:pPr>
            <w:r>
              <w:rPr>
                <w:sz w:val="24"/>
              </w:rPr>
              <w:t>⑥破碎：将冷却好的豆粉再次破碎，为下一步的打包做准备。该工序会产生一定量的粉尘G4-3。</w:t>
            </w:r>
          </w:p>
          <w:p>
            <w:pPr>
              <w:spacing w:line="360" w:lineRule="auto"/>
              <w:ind w:firstLine="480" w:firstLineChars="200"/>
              <w:rPr>
                <w:sz w:val="24"/>
              </w:rPr>
            </w:pPr>
            <w:r>
              <w:rPr>
                <w:sz w:val="24"/>
              </w:rPr>
              <w:t>⑦成品打包：把大豆膨化粉送到斗提输送至刮板机，然后进入暂存箱，通过检测计算合格后由包装系统打包。</w:t>
            </w:r>
          </w:p>
          <w:p>
            <w:pPr>
              <w:pStyle w:val="2"/>
              <w:snapToGrid w:val="0"/>
              <w:spacing w:line="360" w:lineRule="auto"/>
              <w:ind w:firstLine="482" w:firstLineChars="200"/>
              <w:rPr>
                <w:rFonts w:ascii="Times New Roman" w:hAnsi="Times New Roman"/>
                <w:b/>
              </w:rPr>
            </w:pPr>
            <w:r>
              <w:rPr>
                <w:rFonts w:ascii="Times New Roman" w:hAnsi="Times New Roman"/>
                <w:b/>
              </w:rPr>
              <w:t>5、糯米粉生产工艺</w:t>
            </w:r>
          </w:p>
          <w:p>
            <w:pPr>
              <w:pStyle w:val="2"/>
              <w:snapToGrid w:val="0"/>
              <w:spacing w:line="360" w:lineRule="auto"/>
              <w:ind w:firstLine="480" w:firstLineChars="200"/>
              <w:rPr>
                <w:rFonts w:ascii="Times New Roman" w:hAnsi="Times New Roman"/>
              </w:rPr>
            </w:pPr>
            <w:r>
              <w:rPr>
                <w:rFonts w:ascii="Times New Roman" w:hAnsi="Times New Roman"/>
              </w:rPr>
              <w:t>糯米粉生产工艺及产污环节见图5-5。</w:t>
            </w:r>
          </w:p>
          <w:p>
            <w:pPr>
              <w:pStyle w:val="2"/>
              <w:snapToGrid w:val="0"/>
              <w:spacing w:line="360" w:lineRule="auto"/>
              <w:ind w:firstLine="480" w:firstLineChars="200"/>
              <w:rPr>
                <w:rFonts w:ascii="Times New Roman" w:hAnsi="Times New Roman"/>
              </w:rPr>
            </w:pPr>
            <w:r>
              <w:rPr>
                <w:rFonts w:ascii="Times New Roman" w:hAnsi="Times New Roman"/>
              </w:rPr>
              <w:object>
                <v:shape id="_x0000_i1035" o:spt="75" type="#_x0000_t75" style="height:615.4pt;width:373.6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p>
          <w:p>
            <w:pPr>
              <w:pStyle w:val="2"/>
              <w:snapToGrid w:val="0"/>
              <w:spacing w:line="360" w:lineRule="auto"/>
              <w:ind w:firstLine="482" w:firstLineChars="200"/>
              <w:jc w:val="center"/>
              <w:rPr>
                <w:rFonts w:ascii="Times New Roman" w:hAnsi="Times New Roman"/>
                <w:b/>
              </w:rPr>
            </w:pPr>
            <w:r>
              <w:rPr>
                <w:rFonts w:ascii="Times New Roman" w:hAnsi="Times New Roman"/>
                <w:b/>
              </w:rPr>
              <w:t>图5-5  糯米粉生产工艺流程及产污环节图</w:t>
            </w:r>
          </w:p>
          <w:p>
            <w:pPr>
              <w:pStyle w:val="2"/>
              <w:snapToGrid w:val="0"/>
              <w:spacing w:line="360" w:lineRule="auto"/>
              <w:ind w:firstLine="480" w:firstLineChars="200"/>
              <w:rPr>
                <w:rFonts w:ascii="Times New Roman" w:hAnsi="Times New Roman"/>
              </w:rPr>
            </w:pPr>
            <w:r>
              <w:rPr>
                <w:rFonts w:ascii="Times New Roman" w:hAnsi="Times New Roman"/>
              </w:rPr>
              <w:t>糯米粉生产工艺说明：</w:t>
            </w:r>
          </w:p>
          <w:p>
            <w:pPr>
              <w:pStyle w:val="7"/>
              <w:spacing w:line="360" w:lineRule="auto"/>
              <w:ind w:firstLine="480"/>
              <w:jc w:val="left"/>
            </w:pPr>
            <w:r>
              <w:t>①预处理</w:t>
            </w:r>
          </w:p>
          <w:p>
            <w:pPr>
              <w:pStyle w:val="7"/>
              <w:spacing w:line="360" w:lineRule="auto"/>
              <w:ind w:firstLine="480"/>
              <w:jc w:val="left"/>
            </w:pPr>
            <w:r>
              <w:t>外购糯米经过磁选机、去石机进行预处理，去除其他金属物、砂石和杂质，处在后的糯米采用色选机进行挑选，有效去除异色米，此工段产生粉尘G5-1、G5-2、G5-3，粉尘通过布袋除尘器处理。</w:t>
            </w:r>
          </w:p>
          <w:p>
            <w:pPr>
              <w:pStyle w:val="7"/>
              <w:spacing w:line="360" w:lineRule="auto"/>
              <w:ind w:firstLine="480"/>
              <w:jc w:val="left"/>
            </w:pPr>
            <w:r>
              <w:t>②洗米</w:t>
            </w:r>
          </w:p>
          <w:p>
            <w:pPr>
              <w:pStyle w:val="7"/>
              <w:spacing w:line="360" w:lineRule="auto"/>
              <w:ind w:firstLine="480"/>
              <w:jc w:val="left"/>
            </w:pPr>
            <w:r>
              <w:t>清理杂质后进行洗米，洗米采用软水清洗，清洗后废水（W5-2）进入厂区污水管道。</w:t>
            </w:r>
          </w:p>
          <w:p>
            <w:pPr>
              <w:pStyle w:val="7"/>
              <w:spacing w:line="360" w:lineRule="auto"/>
              <w:ind w:firstLine="480"/>
              <w:jc w:val="left"/>
            </w:pPr>
            <w:r>
              <w:t>③浸泡</w:t>
            </w:r>
          </w:p>
          <w:p>
            <w:pPr>
              <w:pStyle w:val="7"/>
              <w:spacing w:line="360" w:lineRule="auto"/>
              <w:ind w:firstLine="480"/>
              <w:jc w:val="left"/>
            </w:pPr>
            <w:r>
              <w:t>对经过洗米工段后的糯米进行浸泡处理，糯米用软水浸泡，浸泡时间为4-6h，浸泡会产生废水（W5-2）。</w:t>
            </w:r>
          </w:p>
          <w:p>
            <w:pPr>
              <w:pStyle w:val="7"/>
              <w:spacing w:line="360" w:lineRule="auto"/>
              <w:ind w:firstLine="480"/>
              <w:jc w:val="left"/>
            </w:pPr>
            <w:r>
              <w:t>④磨浆</w:t>
            </w:r>
          </w:p>
          <w:p>
            <w:pPr>
              <w:pStyle w:val="7"/>
              <w:spacing w:line="360" w:lineRule="auto"/>
              <w:ind w:firstLine="480"/>
              <w:jc w:val="left"/>
            </w:pPr>
            <w:r>
              <w:t>把浸泡好的米和水，混合通过磨浆机磨成所需求的合格浆液；浆液细度100%通过60目筛网。</w:t>
            </w:r>
          </w:p>
          <w:p>
            <w:pPr>
              <w:pStyle w:val="7"/>
              <w:spacing w:line="360" w:lineRule="auto"/>
              <w:ind w:firstLine="480"/>
              <w:jc w:val="left"/>
            </w:pPr>
            <w:r>
              <w:t>⑥压滤</w:t>
            </w:r>
          </w:p>
          <w:p>
            <w:pPr>
              <w:pStyle w:val="7"/>
              <w:spacing w:line="360" w:lineRule="auto"/>
              <w:ind w:firstLine="480"/>
              <w:jc w:val="left"/>
            </w:pPr>
            <w:r>
              <w:t>把磨成的浆水通过滤布过滤，挤压成粉饼块；进浆压力8-10bar，板框压紧压力13-16bar。压滤过程中会产生一定量的压滤废水（W5-3）。</w:t>
            </w:r>
          </w:p>
          <w:p>
            <w:pPr>
              <w:pStyle w:val="7"/>
              <w:spacing w:line="360" w:lineRule="auto"/>
              <w:ind w:firstLine="480"/>
              <w:jc w:val="left"/>
            </w:pPr>
            <w:r>
              <w:t>⑦破碎一次烘干</w:t>
            </w:r>
          </w:p>
          <w:p>
            <w:pPr>
              <w:pStyle w:val="7"/>
              <w:spacing w:line="360" w:lineRule="auto"/>
              <w:ind w:firstLine="480"/>
              <w:jc w:val="left"/>
            </w:pPr>
            <w:r>
              <w:t>把挤压的粉块打碎，与热空气直接接触，进行第一次烘干，去除水分，烘干过程会产生粉尘（G5-4），粉尘通过布袋除尘器处理。</w:t>
            </w:r>
          </w:p>
          <w:p>
            <w:pPr>
              <w:pStyle w:val="7"/>
              <w:spacing w:line="360" w:lineRule="auto"/>
              <w:ind w:firstLine="480"/>
              <w:jc w:val="left"/>
            </w:pPr>
            <w:r>
              <w:t>⑧二次烘干</w:t>
            </w:r>
          </w:p>
          <w:p>
            <w:pPr>
              <w:pStyle w:val="7"/>
              <w:spacing w:line="360" w:lineRule="auto"/>
              <w:ind w:firstLine="480"/>
              <w:jc w:val="left"/>
            </w:pPr>
            <w:r>
              <w:t>一次烘干后物料进行二次烘干，烘干后气力输送至三层，利用刹克龙和布袋除尘器收集烘干后的物料，烘干后的物料含水率控制在13%。</w:t>
            </w:r>
          </w:p>
          <w:p>
            <w:pPr>
              <w:pStyle w:val="7"/>
              <w:spacing w:line="360" w:lineRule="auto"/>
              <w:ind w:firstLine="480"/>
              <w:jc w:val="left"/>
            </w:pPr>
            <w:r>
              <w:t>⑨筛分</w:t>
            </w:r>
          </w:p>
          <w:p>
            <w:pPr>
              <w:pStyle w:val="7"/>
              <w:spacing w:line="360" w:lineRule="auto"/>
              <w:ind w:firstLine="480"/>
              <w:jc w:val="left"/>
            </w:pPr>
            <w:r>
              <w:t>二次烘干后的粉料通过一定粒径的筛分机筛分，筛上粒料重新进入超微粉碎机，进一步破碎，以达到成品要求，气力输送至筛分处。筛分过程会产生粉尘（G5-6），粉尘通过布袋除尘器处理。</w:t>
            </w:r>
          </w:p>
          <w:p>
            <w:pPr>
              <w:pStyle w:val="7"/>
              <w:spacing w:line="360" w:lineRule="auto"/>
              <w:ind w:firstLine="480"/>
              <w:jc w:val="left"/>
            </w:pPr>
            <w:r>
              <w:t>⑩磁选</w:t>
            </w:r>
          </w:p>
          <w:p>
            <w:pPr>
              <w:pStyle w:val="7"/>
              <w:spacing w:line="360" w:lineRule="auto"/>
              <w:ind w:firstLine="480"/>
              <w:jc w:val="left"/>
            </w:pPr>
            <w:r>
              <w:t>采用高磁磁选器进一步去除杂质，避免金属物造成的不合格品。</w:t>
            </w:r>
          </w:p>
          <w:p>
            <w:pPr>
              <w:pStyle w:val="7"/>
              <w:spacing w:line="360" w:lineRule="auto"/>
              <w:ind w:firstLine="480"/>
              <w:jc w:val="left"/>
            </w:pPr>
            <w:r>
              <w:rPr>
                <w:rFonts w:ascii="Cambria Math"/>
              </w:rPr>
              <w:t>⑪</w:t>
            </w:r>
            <w:r>
              <w:t>打包</w:t>
            </w:r>
          </w:p>
          <w:p>
            <w:pPr>
              <w:pStyle w:val="7"/>
              <w:spacing w:line="360" w:lineRule="auto"/>
              <w:ind w:firstLine="480"/>
              <w:jc w:val="left"/>
            </w:pPr>
            <w:r>
              <w:t>磁选后的粉料进入包装机内进行包装，包装后成品存于糯米粉库储存。糯米粉打包过程会产生粉尘G5-7。</w:t>
            </w:r>
          </w:p>
          <w:p>
            <w:pPr>
              <w:adjustRightInd w:val="0"/>
              <w:snapToGrid w:val="0"/>
              <w:spacing w:line="360" w:lineRule="auto"/>
              <w:rPr>
                <w:b/>
                <w:sz w:val="24"/>
              </w:rPr>
            </w:pPr>
            <w:r>
              <w:rPr>
                <w:b/>
                <w:sz w:val="24"/>
              </w:rPr>
              <w:t>三、污染源分析</w:t>
            </w:r>
          </w:p>
          <w:p>
            <w:pPr>
              <w:pStyle w:val="2"/>
              <w:snapToGrid w:val="0"/>
              <w:spacing w:line="360" w:lineRule="auto"/>
              <w:ind w:firstLine="482" w:firstLineChars="200"/>
              <w:rPr>
                <w:rFonts w:ascii="Times New Roman" w:hAnsi="Times New Roman"/>
                <w:b/>
              </w:rPr>
            </w:pPr>
            <w:r>
              <w:rPr>
                <w:rFonts w:ascii="Times New Roman" w:hAnsi="Times New Roman"/>
                <w:b/>
              </w:rPr>
              <w:t>1、废气</w:t>
            </w:r>
          </w:p>
          <w:p>
            <w:pPr>
              <w:pStyle w:val="2"/>
              <w:snapToGrid w:val="0"/>
              <w:spacing w:line="360" w:lineRule="auto"/>
              <w:ind w:firstLine="482" w:firstLineChars="200"/>
              <w:rPr>
                <w:rFonts w:ascii="Times New Roman" w:hAnsi="Times New Roman"/>
                <w:b/>
              </w:rPr>
            </w:pPr>
            <w:r>
              <w:rPr>
                <w:rFonts w:ascii="Times New Roman" w:hAnsi="Times New Roman"/>
                <w:b/>
              </w:rPr>
              <w:t>（1）大豆榨油线、米糠压榨线废气</w:t>
            </w:r>
          </w:p>
          <w:p>
            <w:pPr>
              <w:pStyle w:val="2"/>
              <w:snapToGrid w:val="0"/>
              <w:spacing w:line="360" w:lineRule="auto"/>
              <w:ind w:firstLine="480" w:firstLineChars="200"/>
              <w:rPr>
                <w:rFonts w:ascii="Times New Roman" w:hAnsi="Times New Roman"/>
              </w:rPr>
            </w:pPr>
            <w:r>
              <w:rPr>
                <w:rFonts w:ascii="Times New Roman" w:hAnsi="Times New Roman"/>
              </w:rPr>
              <w:t>①大豆预处理粉尘</w:t>
            </w:r>
          </w:p>
          <w:p>
            <w:pPr>
              <w:pStyle w:val="2"/>
              <w:snapToGrid w:val="0"/>
              <w:spacing w:line="360" w:lineRule="auto"/>
              <w:ind w:firstLine="480" w:firstLineChars="200"/>
              <w:rPr>
                <w:rFonts w:ascii="Times New Roman" w:hAnsi="Times New Roman"/>
              </w:rPr>
            </w:pPr>
            <w:r>
              <w:rPr>
                <w:rFonts w:ascii="Times New Roman" w:hAnsi="Times New Roman"/>
              </w:rPr>
              <w:t>类比技改前大豆预处理粉尘产生情况，技改后大豆预处理粉尘产生量为47.619t/a，大豆预处理线粉尘经布袋除尘器处理，除尘效率可达99%，经处理后粉尘排放量为0.476t/a，风机风量2万m</w:t>
            </w:r>
            <w:r>
              <w:rPr>
                <w:rFonts w:ascii="Times New Roman" w:hAnsi="Times New Roman"/>
                <w:vertAlign w:val="superscript"/>
              </w:rPr>
              <w:t>3</w:t>
            </w:r>
            <w:r>
              <w:rPr>
                <w:rFonts w:ascii="Times New Roman" w:hAnsi="Times New Roman"/>
              </w:rPr>
              <w:t>/h，排气筒高度20m，年运行时间3216h。</w:t>
            </w:r>
          </w:p>
          <w:p>
            <w:pPr>
              <w:pStyle w:val="2"/>
              <w:snapToGrid w:val="0"/>
              <w:spacing w:line="360" w:lineRule="auto"/>
              <w:ind w:firstLine="480" w:firstLineChars="200"/>
              <w:rPr>
                <w:rFonts w:ascii="Times New Roman" w:hAnsi="Times New Roman"/>
              </w:rPr>
            </w:pPr>
            <w:r>
              <w:rPr>
                <w:rFonts w:ascii="Times New Roman" w:hAnsi="Times New Roman"/>
              </w:rPr>
              <w:t>②米糠预处理粉尘</w:t>
            </w:r>
          </w:p>
          <w:p>
            <w:pPr>
              <w:pStyle w:val="2"/>
              <w:snapToGrid w:val="0"/>
              <w:spacing w:line="360" w:lineRule="auto"/>
              <w:ind w:firstLine="480" w:firstLineChars="200"/>
              <w:rPr>
                <w:rFonts w:ascii="Times New Roman" w:hAnsi="Times New Roman"/>
              </w:rPr>
            </w:pPr>
            <w:r>
              <w:rPr>
                <w:rFonts w:ascii="Times New Roman" w:hAnsi="Times New Roman"/>
              </w:rPr>
              <w:t>新鲜米糠在浸出先需要进行预处理以去除其中的杂物，该过程也会有粉尘产生。粉尘产生浓度为400mg/m</w:t>
            </w:r>
            <w:r>
              <w:rPr>
                <w:rFonts w:ascii="Times New Roman" w:hAnsi="Times New Roman"/>
                <w:vertAlign w:val="superscript"/>
              </w:rPr>
              <w:t>3</w:t>
            </w:r>
            <w:r>
              <w:rPr>
                <w:rFonts w:ascii="Times New Roman" w:hAnsi="Times New Roman"/>
              </w:rPr>
              <w:t>，风机风量为1万m</w:t>
            </w:r>
            <w:r>
              <w:rPr>
                <w:rFonts w:ascii="Times New Roman" w:hAnsi="Times New Roman"/>
                <w:vertAlign w:val="superscript"/>
              </w:rPr>
              <w:t>3</w:t>
            </w:r>
            <w:r>
              <w:rPr>
                <w:rFonts w:ascii="Times New Roman" w:hAnsi="Times New Roman"/>
              </w:rPr>
              <w:t>/h，则粉尘为 16.032t/a。米糠预处理线粉尘经布袋除尘器处理，除尘效率可达99%，经处理后粉尘排放量为0.16t/a，排气筒高度20m。</w:t>
            </w:r>
          </w:p>
          <w:p>
            <w:pPr>
              <w:pStyle w:val="2"/>
              <w:numPr>
                <w:ilvl w:val="0"/>
                <w:numId w:val="1"/>
              </w:numPr>
              <w:snapToGrid w:val="0"/>
              <w:spacing w:line="360" w:lineRule="auto"/>
              <w:rPr>
                <w:rFonts w:ascii="Times New Roman" w:hAnsi="Times New Roman"/>
              </w:rPr>
            </w:pPr>
            <w:r>
              <w:rPr>
                <w:rFonts w:ascii="Times New Roman" w:hAnsi="Times New Roman"/>
              </w:rPr>
              <w:t>汽提、蒸发废气</w:t>
            </w:r>
          </w:p>
          <w:p>
            <w:pPr>
              <w:adjustRightInd w:val="0"/>
              <w:snapToGrid w:val="0"/>
              <w:spacing w:line="360" w:lineRule="auto"/>
              <w:ind w:firstLine="480" w:firstLineChars="200"/>
              <w:rPr>
                <w:sz w:val="24"/>
              </w:rPr>
            </w:pPr>
            <w:r>
              <w:rPr>
                <w:sz w:val="24"/>
              </w:rPr>
              <w:t>技改前大豆油汽提年用正己烷218.4t/a，技改后年用量104t/a，米糠油汽提正己烷年用90t/a，合计使用194t/a，正己烷在使用过程中大部分冷凝回收，未回收的正己烷通过排气筒排放，废气排放量约为8.52t/a，风机风量54500m</w:t>
            </w:r>
            <w:r>
              <w:rPr>
                <w:sz w:val="24"/>
                <w:vertAlign w:val="superscript"/>
              </w:rPr>
              <w:t>3</w:t>
            </w:r>
            <w:r>
              <w:rPr>
                <w:sz w:val="24"/>
              </w:rPr>
              <w:t>/h。</w:t>
            </w:r>
          </w:p>
          <w:p>
            <w:pPr>
              <w:pStyle w:val="2"/>
              <w:snapToGrid w:val="0"/>
              <w:spacing w:line="360" w:lineRule="auto"/>
              <w:ind w:firstLine="482" w:firstLineChars="200"/>
              <w:rPr>
                <w:rFonts w:ascii="Times New Roman" w:hAnsi="Times New Roman"/>
                <w:b/>
              </w:rPr>
            </w:pPr>
            <w:r>
              <w:rPr>
                <w:rFonts w:ascii="Times New Roman" w:hAnsi="Times New Roman"/>
                <w:b/>
              </w:rPr>
              <w:t>（2）大米生产线废气</w:t>
            </w:r>
          </w:p>
          <w:p>
            <w:pPr>
              <w:pStyle w:val="2"/>
              <w:snapToGrid w:val="0"/>
              <w:spacing w:line="360" w:lineRule="auto"/>
              <w:ind w:firstLine="480" w:firstLineChars="200"/>
              <w:rPr>
                <w:rFonts w:ascii="Times New Roman" w:hAnsi="Times New Roman"/>
              </w:rPr>
            </w:pPr>
            <w:r>
              <w:rPr>
                <w:rFonts w:ascii="Times New Roman" w:hAnsi="Times New Roman"/>
              </w:rPr>
              <w:t>①卸料粉尘</w:t>
            </w:r>
          </w:p>
          <w:p>
            <w:pPr>
              <w:spacing w:line="360" w:lineRule="auto"/>
              <w:ind w:firstLine="480"/>
              <w:rPr>
                <w:sz w:val="24"/>
              </w:rPr>
            </w:pPr>
            <w:r>
              <w:rPr>
                <w:sz w:val="24"/>
              </w:rPr>
              <w:t>外购的稻谷卸料过程会产生卸料粉尘，根据《逸散性工业粉尘控制技术》第五章谷物仓储卡车卸料粉尘排放系数为0.16~1.75kg/t（卸料），由于稻谷含湿量较大（约为25%），卸料过程粉尘产生量较小，本评价按照0.16kg/t（卸料计算）。项目外购的稻谷约为33万t/a，则卸料粉尘产生量约为52.8t/a，约90%的粉尘通过布袋除尘器（粉尘去除效率99%）处理后通过20m高排气筒排放。10%的粉尘在车间内自然沉降（粉尘沉降率70%）后无组织排放，有组织粉尘排放量约为0.475t/a，风机风量2万m</w:t>
            </w:r>
            <w:r>
              <w:rPr>
                <w:sz w:val="24"/>
                <w:vertAlign w:val="superscript"/>
              </w:rPr>
              <w:t>3</w:t>
            </w:r>
            <w:r>
              <w:rPr>
                <w:sz w:val="24"/>
              </w:rPr>
              <w:t>/h，无组织粉尘排放量约为1.584t/a。</w:t>
            </w:r>
          </w:p>
          <w:p>
            <w:pPr>
              <w:pStyle w:val="2"/>
              <w:spacing w:line="360" w:lineRule="auto"/>
              <w:ind w:firstLine="480" w:firstLineChars="200"/>
              <w:rPr>
                <w:rFonts w:ascii="Times New Roman" w:hAnsi="Times New Roman"/>
              </w:rPr>
            </w:pPr>
            <w:r>
              <w:rPr>
                <w:rFonts w:ascii="Times New Roman" w:hAnsi="Times New Roman"/>
              </w:rPr>
              <w:t>②初清、干燥粉尘</w:t>
            </w:r>
          </w:p>
          <w:p>
            <w:pPr>
              <w:spacing w:line="360" w:lineRule="auto"/>
              <w:ind w:firstLine="480"/>
              <w:rPr>
                <w:sz w:val="24"/>
              </w:rPr>
            </w:pPr>
            <w:r>
              <w:rPr>
                <w:sz w:val="24"/>
              </w:rPr>
              <w:t>稻谷清选主要是清理稻谷中杂质的方法，该工序会有粉尘产生，根据《逸散性工业粉尘控制技术》第五章谷物仓储，过滤和清理粉尘排放系数为0.09-5.05kg/t（过滤和清理料），</w:t>
            </w:r>
            <w:r>
              <w:rPr>
                <w:color w:val="000000"/>
                <w:sz w:val="24"/>
              </w:rPr>
              <w:t>项目外购的原料已进行过风选除杂，本评价按照1kg/t（过滤和清理料），</w:t>
            </w:r>
            <w:r>
              <w:rPr>
                <w:sz w:val="24"/>
              </w:rPr>
              <w:t>项目年用稻谷33万t/a，初清粉尘产生量约为330t/a。初清粉尘通过布袋除尘器（处理效率99%）处理后通过20m排气筒排放，粉尘排放量约为3.3t/a。</w:t>
            </w:r>
          </w:p>
          <w:p>
            <w:pPr>
              <w:spacing w:line="360" w:lineRule="auto"/>
              <w:ind w:firstLine="480"/>
              <w:rPr>
                <w:sz w:val="24"/>
              </w:rPr>
            </w:pPr>
            <w:r>
              <w:rPr>
                <w:sz w:val="24"/>
              </w:rPr>
              <w:t>项目利用锅炉蒸汽加热空气对稻谷进行烘干，烘干过程会有粉尘产生，根据《逸散性工业粉尘控制技术》第五章谷物仓储，干燥粉尘排放系数为0.1kg/t（干燥料），则干燥粉尘产生量约为33t/a，干燥粉尘通过布袋除尘器（处理效率99%）处理后通过20m排气筒排放，干燥粉尘排放量约为0.33t/a。</w:t>
            </w:r>
          </w:p>
          <w:p>
            <w:pPr>
              <w:spacing w:line="343" w:lineRule="auto"/>
              <w:ind w:firstLine="480"/>
              <w:rPr>
                <w:sz w:val="24"/>
              </w:rPr>
            </w:pPr>
            <w:r>
              <w:rPr>
                <w:sz w:val="24"/>
              </w:rPr>
              <w:t>初清粉尘、干燥粉尘合计产生量为363t/a，排放量为3.63t/a，风机风量为6万m</w:t>
            </w:r>
            <w:r>
              <w:rPr>
                <w:sz w:val="24"/>
                <w:vertAlign w:val="superscript"/>
              </w:rPr>
              <w:t>3</w:t>
            </w:r>
            <w:r>
              <w:rPr>
                <w:sz w:val="24"/>
              </w:rPr>
              <w:t>/h，年工作时间为7200h。</w:t>
            </w:r>
          </w:p>
          <w:p>
            <w:pPr>
              <w:numPr>
                <w:ilvl w:val="0"/>
                <w:numId w:val="1"/>
              </w:numPr>
              <w:spacing w:line="360" w:lineRule="auto"/>
              <w:rPr>
                <w:sz w:val="24"/>
              </w:rPr>
            </w:pPr>
            <w:r>
              <w:rPr>
                <w:sz w:val="24"/>
              </w:rPr>
              <w:t>入仓粉尘</w:t>
            </w:r>
          </w:p>
          <w:p>
            <w:pPr>
              <w:spacing w:line="343" w:lineRule="auto"/>
              <w:ind w:firstLine="480"/>
              <w:rPr>
                <w:sz w:val="24"/>
              </w:rPr>
            </w:pPr>
            <w:r>
              <w:rPr>
                <w:sz w:val="24"/>
              </w:rPr>
              <w:t>经干燥后，稻谷含水率由25%降至14.5%以下，干燥稻谷量约为29万t/a。稻谷转运至料仓时会产生粉尘，此工段粉尘排放系数为0.3kg/t（物料），则粉尘产生量约为87t/a，此部分粉尘通过仓顶除尘器（处理效率为99%）处理后排放，有组织排放量为0.87t/a，风机风量3万m</w:t>
            </w:r>
            <w:r>
              <w:rPr>
                <w:sz w:val="24"/>
                <w:vertAlign w:val="superscript"/>
              </w:rPr>
              <w:t>3</w:t>
            </w:r>
            <w:r>
              <w:rPr>
                <w:sz w:val="24"/>
              </w:rPr>
              <w:t>/h。</w:t>
            </w:r>
          </w:p>
          <w:p>
            <w:pPr>
              <w:spacing w:line="360" w:lineRule="auto"/>
              <w:ind w:firstLine="480"/>
              <w:rPr>
                <w:sz w:val="24"/>
              </w:rPr>
            </w:pPr>
            <w:r>
              <w:rPr>
                <w:sz w:val="24"/>
              </w:rPr>
              <w:t>④除杂粉尘</w:t>
            </w:r>
          </w:p>
          <w:p>
            <w:pPr>
              <w:spacing w:line="360" w:lineRule="auto"/>
              <w:ind w:firstLine="480"/>
              <w:rPr>
                <w:sz w:val="24"/>
              </w:rPr>
            </w:pPr>
            <w:r>
              <w:rPr>
                <w:sz w:val="24"/>
              </w:rPr>
              <w:t>项目在除杂工段会产生粉尘，粉尘产生浓度约为2500mg/m</w:t>
            </w:r>
            <w:r>
              <w:rPr>
                <w:sz w:val="24"/>
                <w:vertAlign w:val="superscript"/>
              </w:rPr>
              <w:t>3</w:t>
            </w:r>
            <w:r>
              <w:rPr>
                <w:sz w:val="24"/>
              </w:rPr>
              <w:t>，此工段风机风量为2万m</w:t>
            </w:r>
            <w:r>
              <w:rPr>
                <w:sz w:val="24"/>
                <w:vertAlign w:val="superscript"/>
              </w:rPr>
              <w:t>3</w:t>
            </w:r>
            <w:r>
              <w:rPr>
                <w:sz w:val="24"/>
              </w:rPr>
              <w:t>/h，则粉尘产生量约为50kg/h（360t/a），除杂工段设置1台布袋除尘器（粉尘处理效率99%），处理后粉尘排放量为3.6t/a，工作时间为7200h，排气筒高度20m。</w:t>
            </w:r>
          </w:p>
          <w:p>
            <w:pPr>
              <w:numPr>
                <w:ilvl w:val="0"/>
                <w:numId w:val="1"/>
              </w:numPr>
              <w:spacing w:line="360" w:lineRule="auto"/>
              <w:rPr>
                <w:sz w:val="24"/>
                <w:szCs w:val="24"/>
              </w:rPr>
            </w:pPr>
            <w:r>
              <w:rPr>
                <w:sz w:val="24"/>
                <w:szCs w:val="24"/>
              </w:rPr>
              <w:t>去石粉尘</w:t>
            </w:r>
          </w:p>
          <w:p>
            <w:pPr>
              <w:spacing w:line="360" w:lineRule="auto"/>
              <w:ind w:firstLine="480"/>
              <w:rPr>
                <w:sz w:val="24"/>
              </w:rPr>
            </w:pPr>
            <w:r>
              <w:rPr>
                <w:sz w:val="24"/>
              </w:rPr>
              <w:t>去石工段粉尘产生浓度约为1200mg/m</w:t>
            </w:r>
            <w:r>
              <w:rPr>
                <w:sz w:val="24"/>
                <w:vertAlign w:val="superscript"/>
              </w:rPr>
              <w:t>3</w:t>
            </w:r>
            <w:r>
              <w:rPr>
                <w:sz w:val="24"/>
              </w:rPr>
              <w:t>，此工段设置6台风机和6套除尘器（独立排气筒），每台风机的风量为1万mg/m</w:t>
            </w:r>
            <w:r>
              <w:rPr>
                <w:sz w:val="24"/>
                <w:vertAlign w:val="superscript"/>
              </w:rPr>
              <w:t>3</w:t>
            </w:r>
            <w:r>
              <w:rPr>
                <w:sz w:val="24"/>
              </w:rPr>
              <w:t>，每台粉尘产生量为12kg/h（86.4t/a），布袋除尘器处理效率为99%，，处理后单套系统粉尘排放量为0.864t/a，粉尘通过20m高排气筒排放。</w:t>
            </w:r>
          </w:p>
          <w:p>
            <w:pPr>
              <w:pStyle w:val="2"/>
              <w:spacing w:line="360" w:lineRule="auto"/>
              <w:ind w:firstLine="480" w:firstLineChars="200"/>
              <w:rPr>
                <w:rFonts w:ascii="Times New Roman" w:hAnsi="Times New Roman"/>
              </w:rPr>
            </w:pPr>
            <w:r>
              <w:rPr>
                <w:rFonts w:ascii="Times New Roman" w:hAnsi="Times New Roman"/>
              </w:rPr>
              <w:t>⑥磁选粉尘、入糙米仓粉尘</w:t>
            </w:r>
          </w:p>
          <w:p>
            <w:pPr>
              <w:spacing w:line="360" w:lineRule="auto"/>
              <w:ind w:firstLine="480"/>
              <w:rPr>
                <w:sz w:val="24"/>
              </w:rPr>
            </w:pPr>
            <w:r>
              <w:rPr>
                <w:sz w:val="24"/>
              </w:rPr>
              <w:t>项目在磁选以及入糙米仓工段会产生粉尘，粉尘产生浓度约为600mg/m</w:t>
            </w:r>
            <w:r>
              <w:rPr>
                <w:sz w:val="24"/>
                <w:vertAlign w:val="superscript"/>
              </w:rPr>
              <w:t>3</w:t>
            </w:r>
            <w:r>
              <w:rPr>
                <w:sz w:val="24"/>
              </w:rPr>
              <w:t>，此工段风机风量为2万m</w:t>
            </w:r>
            <w:r>
              <w:rPr>
                <w:sz w:val="24"/>
                <w:vertAlign w:val="superscript"/>
              </w:rPr>
              <w:t>3</w:t>
            </w:r>
            <w:r>
              <w:rPr>
                <w:sz w:val="24"/>
              </w:rPr>
              <w:t>/h，则粉尘产生量为12kg/h（86.4t/a）此工段设置1台布袋除尘器（处理效率99%）对粉尘进行处理，处理后粉尘排放量约为0.864t/a，粉尘通过20m高排气筒排放。</w:t>
            </w:r>
          </w:p>
          <w:p>
            <w:pPr>
              <w:pStyle w:val="2"/>
              <w:spacing w:line="360" w:lineRule="auto"/>
              <w:ind w:firstLine="480" w:firstLineChars="200"/>
              <w:rPr>
                <w:rFonts w:ascii="Times New Roman" w:hAnsi="Times New Roman"/>
              </w:rPr>
            </w:pPr>
            <w:r>
              <w:rPr>
                <w:rFonts w:ascii="Times New Roman" w:hAnsi="Times New Roman"/>
              </w:rPr>
              <w:t>⑦脱壳、谷壳分离、谷糙分离、厚度分级粉尘</w:t>
            </w:r>
          </w:p>
          <w:p>
            <w:pPr>
              <w:spacing w:line="360" w:lineRule="auto"/>
              <w:ind w:firstLine="480"/>
              <w:rPr>
                <w:sz w:val="24"/>
              </w:rPr>
            </w:pPr>
            <w:r>
              <w:rPr>
                <w:sz w:val="24"/>
              </w:rPr>
              <w:t>项目脱壳、谷壳分离、谷糙分离、厚度分级工序会有粉尘产生，粉尘产生浓度为2500mg/m</w:t>
            </w:r>
            <w:r>
              <w:rPr>
                <w:sz w:val="24"/>
                <w:vertAlign w:val="superscript"/>
              </w:rPr>
              <w:t>3</w:t>
            </w:r>
            <w:r>
              <w:rPr>
                <w:sz w:val="24"/>
              </w:rPr>
              <w:t>，此工段风机风量均2万m</w:t>
            </w:r>
            <w:r>
              <w:rPr>
                <w:sz w:val="24"/>
                <w:vertAlign w:val="superscript"/>
              </w:rPr>
              <w:t>3</w:t>
            </w:r>
            <w:r>
              <w:rPr>
                <w:sz w:val="24"/>
              </w:rPr>
              <w:t>/h，则粉尘产生量为50kg/h（360t/a）。企业拟在此工段设置1台布袋除尘器（处理效率99%）对粉尘进行处理，处理后粉尘排放量约为3.6t/a，粉尘通过20m高排气筒排放。</w:t>
            </w:r>
          </w:p>
          <w:p>
            <w:pPr>
              <w:pStyle w:val="2"/>
              <w:spacing w:line="360" w:lineRule="auto"/>
              <w:ind w:firstLine="480" w:firstLineChars="200"/>
              <w:rPr>
                <w:rFonts w:ascii="Times New Roman" w:hAnsi="Times New Roman"/>
              </w:rPr>
            </w:pPr>
            <w:r>
              <w:rPr>
                <w:rFonts w:ascii="Times New Roman" w:hAnsi="Times New Roman"/>
              </w:rPr>
              <w:t>⑧一道、二道、三道砂辊碾磨粉尘</w:t>
            </w:r>
          </w:p>
          <w:p>
            <w:pPr>
              <w:spacing w:line="360" w:lineRule="auto"/>
              <w:ind w:firstLine="480"/>
              <w:rPr>
                <w:sz w:val="24"/>
              </w:rPr>
            </w:pPr>
            <w:r>
              <w:rPr>
                <w:sz w:val="24"/>
              </w:rPr>
              <w:t>一道、二道、三道砂辊米机加工过程产生粉尘，粉尘产生浓度均约为1800mg/m</w:t>
            </w:r>
            <w:r>
              <w:rPr>
                <w:sz w:val="24"/>
                <w:vertAlign w:val="superscript"/>
              </w:rPr>
              <w:t>3</w:t>
            </w:r>
            <w:r>
              <w:rPr>
                <w:sz w:val="24"/>
              </w:rPr>
              <w:t>，三道砂辊碾磨工段的风机风量均为2.2万m</w:t>
            </w:r>
            <w:r>
              <w:rPr>
                <w:sz w:val="24"/>
                <w:vertAlign w:val="superscript"/>
              </w:rPr>
              <w:t>3</w:t>
            </w:r>
            <w:r>
              <w:rPr>
                <w:sz w:val="24"/>
              </w:rPr>
              <w:t>/h，每段粉尘产生量均为39.6kg/h（285.12t/a）。一道、二道、三道砂辊碾磨工段各设置1套布袋除尘器（处理效率99%）对粉尘进行处理，各通过1根20m高排气筒排放，处理后每根排气筒粉尘排放量为2.851t/a。</w:t>
            </w:r>
          </w:p>
          <w:p>
            <w:pPr>
              <w:pStyle w:val="2"/>
              <w:spacing w:line="360" w:lineRule="auto"/>
              <w:ind w:firstLine="480" w:firstLineChars="200"/>
              <w:rPr>
                <w:rFonts w:ascii="Times New Roman" w:hAnsi="Times New Roman"/>
              </w:rPr>
            </w:pPr>
            <w:r>
              <w:rPr>
                <w:rFonts w:ascii="Times New Roman" w:hAnsi="Times New Roman"/>
              </w:rPr>
              <w:t>⑨一道、二道铁棍碾磨粉尘</w:t>
            </w:r>
          </w:p>
          <w:p>
            <w:pPr>
              <w:spacing w:line="360" w:lineRule="auto"/>
              <w:ind w:firstLine="480"/>
              <w:rPr>
                <w:sz w:val="24"/>
              </w:rPr>
            </w:pPr>
            <w:r>
              <w:rPr>
                <w:sz w:val="24"/>
              </w:rPr>
              <w:t>一道、二道铁辊米机加工过程产生粉尘，粉尘产生浓度均约为1800mg/m</w:t>
            </w:r>
            <w:r>
              <w:rPr>
                <w:sz w:val="24"/>
                <w:vertAlign w:val="superscript"/>
              </w:rPr>
              <w:t>3</w:t>
            </w:r>
            <w:r>
              <w:rPr>
                <w:sz w:val="24"/>
              </w:rPr>
              <w:t>，两道铁辊碾磨工段的风机风量均为2.2万m</w:t>
            </w:r>
            <w:r>
              <w:rPr>
                <w:sz w:val="24"/>
                <w:vertAlign w:val="superscript"/>
              </w:rPr>
              <w:t>3</w:t>
            </w:r>
            <w:r>
              <w:rPr>
                <w:sz w:val="24"/>
              </w:rPr>
              <w:t>/h，每段粉尘产生量均为39.6kg/h（285.12t/a）。一道、二道铁辊碾磨工段各设置1套布袋除尘器（处理效率99%）对粉尘进行处理，各通过1根20m高排气筒排放，处理后每根排气筒粉尘排放量为2.851t/a。</w:t>
            </w:r>
          </w:p>
          <w:p>
            <w:pPr>
              <w:spacing w:line="360" w:lineRule="auto"/>
              <w:ind w:firstLine="480"/>
              <w:rPr>
                <w:sz w:val="24"/>
              </w:rPr>
            </w:pPr>
            <w:r>
              <w:rPr>
                <w:sz w:val="24"/>
              </w:rPr>
              <w:t>⑩一道白米分级、入凉米仓粉尘</w:t>
            </w:r>
          </w:p>
          <w:p>
            <w:pPr>
              <w:spacing w:line="360" w:lineRule="auto"/>
              <w:ind w:firstLine="480"/>
              <w:rPr>
                <w:sz w:val="24"/>
              </w:rPr>
            </w:pPr>
            <w:r>
              <w:rPr>
                <w:sz w:val="24"/>
              </w:rPr>
              <w:t>一道白米分级及入凉米仓粉尘过程会产生粉尘，粉尘的产生浓度约为800mg/m</w:t>
            </w:r>
            <w:r>
              <w:rPr>
                <w:sz w:val="24"/>
                <w:vertAlign w:val="superscript"/>
              </w:rPr>
              <w:t>3</w:t>
            </w:r>
            <w:r>
              <w:rPr>
                <w:sz w:val="24"/>
              </w:rPr>
              <w:t>，项目在此工段设1台风机，风机风量为2.5万m</w:t>
            </w:r>
            <w:r>
              <w:rPr>
                <w:sz w:val="24"/>
                <w:vertAlign w:val="superscript"/>
              </w:rPr>
              <w:t>3</w:t>
            </w:r>
            <w:r>
              <w:rPr>
                <w:sz w:val="24"/>
              </w:rPr>
              <w:t>/h，此工段粉尘产生量约为20kg/h（144t/a），在此工段设置1台布袋除尘器（处理效率99%）对粉尘进行处理，处理后粉尘排放量为1.44t/a，粉尘通过20m高排气筒排放。</w:t>
            </w:r>
          </w:p>
          <w:p>
            <w:pPr>
              <w:pStyle w:val="2"/>
              <w:spacing w:line="360" w:lineRule="auto"/>
              <w:ind w:firstLine="480" w:firstLineChars="200"/>
              <w:rPr>
                <w:rFonts w:ascii="Times New Roman" w:hAnsi="Times New Roman"/>
              </w:rPr>
            </w:pPr>
            <w:r>
              <w:rPr>
                <w:rFonts w:ascii="Cambria Math" w:hAnsi="Cambria Math" w:cs="Cambria Math"/>
              </w:rPr>
              <w:t>⑪</w:t>
            </w:r>
            <w:r>
              <w:rPr>
                <w:rFonts w:ascii="Times New Roman" w:hAnsi="Times New Roman"/>
              </w:rPr>
              <w:t>一道抛光粉尘</w:t>
            </w:r>
          </w:p>
          <w:p>
            <w:pPr>
              <w:spacing w:line="360" w:lineRule="auto"/>
              <w:ind w:firstLine="480"/>
              <w:rPr>
                <w:sz w:val="24"/>
              </w:rPr>
            </w:pPr>
            <w:r>
              <w:rPr>
                <w:sz w:val="24"/>
              </w:rPr>
              <w:t>一道抛光过程，粉尘的产生浓度约为600mg/m</w:t>
            </w:r>
            <w:r>
              <w:rPr>
                <w:sz w:val="24"/>
                <w:vertAlign w:val="superscript"/>
              </w:rPr>
              <w:t>3</w:t>
            </w:r>
            <w:r>
              <w:rPr>
                <w:sz w:val="24"/>
              </w:rPr>
              <w:t>，此工段的风机风量2万m</w:t>
            </w:r>
            <w:r>
              <w:rPr>
                <w:sz w:val="24"/>
                <w:vertAlign w:val="superscript"/>
              </w:rPr>
              <w:t>3</w:t>
            </w:r>
            <w:r>
              <w:rPr>
                <w:sz w:val="24"/>
              </w:rPr>
              <w:t>/h，则粉尘产生量约为12kg/h（86.4t/a），在此工段设置1套布袋除尘器（处理效率99%）对粉尘进行处理，处理后粉尘排放量约为0.864t/a，粉尘通过20m高排气筒排放。</w:t>
            </w:r>
          </w:p>
          <w:p>
            <w:pPr>
              <w:pStyle w:val="2"/>
              <w:spacing w:line="360" w:lineRule="auto"/>
              <w:ind w:firstLine="480" w:firstLineChars="200"/>
              <w:rPr>
                <w:rFonts w:ascii="Times New Roman" w:hAnsi="Times New Roman"/>
              </w:rPr>
            </w:pPr>
            <w:r>
              <w:rPr>
                <w:rFonts w:ascii="Cambria Math" w:hAnsi="Cambria Math" w:cs="Cambria Math"/>
              </w:rPr>
              <w:t>⑫</w:t>
            </w:r>
            <w:r>
              <w:rPr>
                <w:rFonts w:ascii="Times New Roman" w:hAnsi="Times New Roman"/>
              </w:rPr>
              <w:t>色选粉尘</w:t>
            </w:r>
          </w:p>
          <w:p>
            <w:pPr>
              <w:spacing w:line="360" w:lineRule="auto"/>
              <w:ind w:firstLine="480"/>
              <w:rPr>
                <w:sz w:val="24"/>
              </w:rPr>
            </w:pPr>
            <w:r>
              <w:rPr>
                <w:sz w:val="24"/>
              </w:rPr>
              <w:t>项目色选粉尘过程会粉尘的产生浓度约为600mg/m</w:t>
            </w:r>
            <w:r>
              <w:rPr>
                <w:sz w:val="24"/>
                <w:vertAlign w:val="superscript"/>
              </w:rPr>
              <w:t>3</w:t>
            </w:r>
            <w:r>
              <w:rPr>
                <w:sz w:val="24"/>
              </w:rPr>
              <w:t>，在此工段设1台风机，风机风量为2万m</w:t>
            </w:r>
            <w:r>
              <w:rPr>
                <w:sz w:val="24"/>
                <w:vertAlign w:val="superscript"/>
              </w:rPr>
              <w:t>3</w:t>
            </w:r>
            <w:r>
              <w:rPr>
                <w:sz w:val="24"/>
              </w:rPr>
              <w:t>/h，则粉尘产生量约为12kg/h（86.4t/a），在此工段设置1套布袋除尘器（处理效率99%）对粉尘进行处理，处理后粉尘排放量约为0.864t/a，粉尘通过20m高排气筒排放。</w:t>
            </w:r>
          </w:p>
          <w:p>
            <w:pPr>
              <w:pStyle w:val="2"/>
              <w:spacing w:line="480" w:lineRule="auto"/>
              <w:ind w:firstLine="480" w:firstLineChars="200"/>
              <w:rPr>
                <w:rFonts w:ascii="Times New Roman" w:hAnsi="Times New Roman"/>
              </w:rPr>
            </w:pPr>
            <w:r>
              <w:rPr>
                <w:rFonts w:ascii="Cambria Math" w:hAnsi="Cambria Math" w:cs="Cambria Math"/>
              </w:rPr>
              <w:t>⑬</w:t>
            </w:r>
            <w:r>
              <w:rPr>
                <w:rFonts w:ascii="Times New Roman" w:hAnsi="Times New Roman"/>
              </w:rPr>
              <w:t>二道抛光粉尘</w:t>
            </w:r>
          </w:p>
          <w:p>
            <w:pPr>
              <w:spacing w:line="360" w:lineRule="auto"/>
              <w:ind w:firstLine="480"/>
              <w:rPr>
                <w:sz w:val="24"/>
              </w:rPr>
            </w:pPr>
            <w:r>
              <w:rPr>
                <w:sz w:val="24"/>
              </w:rPr>
              <w:t>一道抛光过程，粉尘的产生浓度约为600mg/m</w:t>
            </w:r>
            <w:r>
              <w:rPr>
                <w:sz w:val="24"/>
                <w:vertAlign w:val="superscript"/>
              </w:rPr>
              <w:t>3</w:t>
            </w:r>
            <w:r>
              <w:rPr>
                <w:sz w:val="24"/>
              </w:rPr>
              <w:t>，此工段的风机风量1.5万m</w:t>
            </w:r>
            <w:r>
              <w:rPr>
                <w:sz w:val="24"/>
                <w:vertAlign w:val="superscript"/>
              </w:rPr>
              <w:t>3</w:t>
            </w:r>
            <w:r>
              <w:rPr>
                <w:sz w:val="24"/>
              </w:rPr>
              <w:t>/h，则粉尘产生量约为9kg/h（64.8t/a），在此工段设置1套布袋除尘器（处理效率99%）对粉尘进行处理，处理后粉尘排放量约为0.648t/a，粉尘通过20m高排气筒排放。</w:t>
            </w:r>
          </w:p>
          <w:p>
            <w:pPr>
              <w:spacing w:line="360" w:lineRule="auto"/>
              <w:ind w:firstLine="480"/>
              <w:rPr>
                <w:sz w:val="24"/>
              </w:rPr>
            </w:pPr>
            <w:r>
              <w:rPr>
                <w:rFonts w:ascii="Cambria Math" w:hAnsi="Cambria Math" w:cs="Cambria Math"/>
                <w:sz w:val="24"/>
              </w:rPr>
              <w:t>⑭</w:t>
            </w:r>
            <w:r>
              <w:rPr>
                <w:sz w:val="24"/>
              </w:rPr>
              <w:t>二道白米分级、长度选粉尘</w:t>
            </w:r>
          </w:p>
          <w:p>
            <w:pPr>
              <w:spacing w:line="360" w:lineRule="auto"/>
              <w:ind w:firstLine="480"/>
              <w:rPr>
                <w:sz w:val="24"/>
              </w:rPr>
            </w:pPr>
            <w:r>
              <w:rPr>
                <w:sz w:val="24"/>
              </w:rPr>
              <w:t>二道白米分级及长度选过程粉尘的产生浓度约为600mg/m</w:t>
            </w:r>
            <w:r>
              <w:rPr>
                <w:sz w:val="24"/>
                <w:vertAlign w:val="superscript"/>
              </w:rPr>
              <w:t>3</w:t>
            </w:r>
            <w:r>
              <w:rPr>
                <w:sz w:val="24"/>
              </w:rPr>
              <w:t>，此工段的风机风量为2万m</w:t>
            </w:r>
            <w:r>
              <w:rPr>
                <w:sz w:val="24"/>
                <w:vertAlign w:val="superscript"/>
              </w:rPr>
              <w:t>3</w:t>
            </w:r>
            <w:r>
              <w:rPr>
                <w:sz w:val="24"/>
              </w:rPr>
              <w:t>/h，则粉尘产生量约为12kg/h（86.4t/a），此工段设置1套布袋除尘器（处理效率99%）对粉尘进行处理，处理后粉尘排放量约为0.864t/a，粉尘通过20m高排气筒排放。</w:t>
            </w:r>
          </w:p>
          <w:p>
            <w:pPr>
              <w:pStyle w:val="2"/>
              <w:spacing w:line="480" w:lineRule="auto"/>
              <w:ind w:firstLine="480" w:firstLineChars="200"/>
              <w:rPr>
                <w:rFonts w:ascii="Times New Roman" w:hAnsi="Times New Roman"/>
              </w:rPr>
            </w:pPr>
            <w:r>
              <w:rPr>
                <w:rFonts w:ascii="Cambria Math" w:hAnsi="Cambria Math" w:cs="Cambria Math"/>
              </w:rPr>
              <w:t>⑮</w:t>
            </w:r>
            <w:r>
              <w:rPr>
                <w:rFonts w:ascii="Times New Roman" w:hAnsi="Times New Roman"/>
              </w:rPr>
              <w:t>风选、磁选粉尘</w:t>
            </w:r>
          </w:p>
          <w:p>
            <w:pPr>
              <w:spacing w:line="360" w:lineRule="auto"/>
              <w:ind w:firstLine="480"/>
              <w:rPr>
                <w:sz w:val="24"/>
              </w:rPr>
            </w:pPr>
            <w:r>
              <w:rPr>
                <w:sz w:val="24"/>
              </w:rPr>
              <w:t>项目风选、磁选过程粉尘的产生浓度约为600mg/m</w:t>
            </w:r>
            <w:r>
              <w:rPr>
                <w:sz w:val="24"/>
                <w:vertAlign w:val="superscript"/>
              </w:rPr>
              <w:t>3</w:t>
            </w:r>
            <w:r>
              <w:rPr>
                <w:sz w:val="24"/>
              </w:rPr>
              <w:t>，项目拟在此工段设1台风机，风机风量为2万m</w:t>
            </w:r>
            <w:r>
              <w:rPr>
                <w:sz w:val="24"/>
                <w:vertAlign w:val="superscript"/>
              </w:rPr>
              <w:t>3</w:t>
            </w:r>
            <w:r>
              <w:rPr>
                <w:sz w:val="24"/>
              </w:rPr>
              <w:t>/h，则粉尘产生量约为12kg/h（86.4t/a），此工段设置1套布袋除尘器（处理效率99%）对粉尘进行处理，处理后粉尘排放量约为0.864t/a，粉尘通过20m高排气筒排放。</w:t>
            </w:r>
          </w:p>
          <w:p>
            <w:pPr>
              <w:pStyle w:val="2"/>
              <w:spacing w:line="480" w:lineRule="auto"/>
              <w:ind w:firstLine="480" w:firstLineChars="200"/>
              <w:rPr>
                <w:rFonts w:ascii="Times New Roman" w:hAnsi="Times New Roman"/>
              </w:rPr>
            </w:pPr>
            <w:r>
              <w:rPr>
                <w:rFonts w:ascii="Cambria Math" w:hAnsi="Cambria Math" w:cs="Cambria Math"/>
              </w:rPr>
              <w:t>⑯</w:t>
            </w:r>
            <w:r>
              <w:rPr>
                <w:rFonts w:ascii="Times New Roman" w:hAnsi="Times New Roman"/>
              </w:rPr>
              <w:t>打包粉尘</w:t>
            </w:r>
          </w:p>
          <w:p>
            <w:pPr>
              <w:spacing w:line="360" w:lineRule="auto"/>
              <w:ind w:firstLine="482"/>
              <w:rPr>
                <w:sz w:val="24"/>
              </w:rPr>
            </w:pPr>
            <w:r>
              <w:rPr>
                <w:sz w:val="24"/>
              </w:rPr>
              <w:t>成品大米包装过程会产生粉尘，粉尘的产生浓度约为500mg/m</w:t>
            </w:r>
            <w:r>
              <w:rPr>
                <w:sz w:val="24"/>
                <w:vertAlign w:val="superscript"/>
              </w:rPr>
              <w:t>3</w:t>
            </w:r>
            <w:r>
              <w:rPr>
                <w:sz w:val="24"/>
              </w:rPr>
              <w:t>，风机风量为1.5万m</w:t>
            </w:r>
            <w:r>
              <w:rPr>
                <w:sz w:val="24"/>
                <w:vertAlign w:val="superscript"/>
              </w:rPr>
              <w:t>3</w:t>
            </w:r>
            <w:r>
              <w:rPr>
                <w:sz w:val="24"/>
              </w:rPr>
              <w:t>/h，则粉尘产生量约为7.5kg/h（54t/a），处理后粉尘排放量约为0.54t/a，粉尘通过20m高排气筒排放。</w:t>
            </w:r>
          </w:p>
          <w:p>
            <w:pPr>
              <w:pStyle w:val="2"/>
              <w:spacing w:line="480" w:lineRule="auto"/>
              <w:ind w:firstLine="482" w:firstLineChars="200"/>
              <w:rPr>
                <w:rFonts w:ascii="Times New Roman" w:hAnsi="Times New Roman"/>
                <w:b/>
              </w:rPr>
            </w:pPr>
            <w:r>
              <w:rPr>
                <w:rFonts w:ascii="Times New Roman" w:hAnsi="Times New Roman"/>
                <w:b/>
              </w:rPr>
              <w:t>（3）蛋白饲料生产线废气</w:t>
            </w:r>
          </w:p>
          <w:p>
            <w:pPr>
              <w:spacing w:line="480" w:lineRule="exact"/>
              <w:ind w:firstLine="470" w:firstLineChars="196"/>
              <w:rPr>
                <w:sz w:val="24"/>
              </w:rPr>
            </w:pPr>
            <w:r>
              <w:rPr>
                <w:sz w:val="24"/>
              </w:rPr>
              <w:t>①筛分、破碎、粉碎粉尘</w:t>
            </w:r>
          </w:p>
          <w:p>
            <w:pPr>
              <w:spacing w:line="480" w:lineRule="exact"/>
              <w:ind w:firstLine="470" w:firstLineChars="196"/>
              <w:rPr>
                <w:sz w:val="24"/>
              </w:rPr>
            </w:pPr>
            <w:r>
              <w:rPr>
                <w:sz w:val="24"/>
              </w:rPr>
              <w:t>蛋白饲料生产工艺全过程密封，产品直接由打包机封口打包，项目生产过程中大气污染物主要来自大豆筛分、破碎、粉碎过程产生的粉尘。</w:t>
            </w:r>
          </w:p>
          <w:p>
            <w:pPr>
              <w:spacing w:line="480" w:lineRule="exact"/>
              <w:ind w:firstLine="470" w:firstLineChars="196"/>
              <w:rPr>
                <w:sz w:val="24"/>
              </w:rPr>
            </w:pPr>
            <w:r>
              <w:rPr>
                <w:sz w:val="24"/>
              </w:rPr>
              <w:t>项目年加工12万吨大豆。筛分过程中产生的粉尘只要为豆荚、豆杆等，产生粉尘量按照原料量0.03%计算，则产生的粉尘量为36t/a。粉碎过程产生的为豆粕细颗粒物，按照原料量0.1%计算，则产生的粉尘量为120t/a。</w:t>
            </w:r>
          </w:p>
          <w:p>
            <w:pPr>
              <w:spacing w:line="480" w:lineRule="exact"/>
              <w:ind w:firstLine="470" w:firstLineChars="196"/>
              <w:rPr>
                <w:sz w:val="24"/>
              </w:rPr>
            </w:pPr>
            <w:r>
              <w:rPr>
                <w:sz w:val="24"/>
              </w:rPr>
              <w:t>筛分工序设置的旋风除尘器位于出料口上方，除尘装置吸气口与破碎机、粉碎机出料口在密闭的环境中进行生产，筛分过程产生的粉尘经过除尘效率为95%以上的旋风除尘器处理，粉碎粉尘经过除尘效率为99%的布袋除尘器处理，</w:t>
            </w:r>
            <w:r>
              <w:rPr>
                <w:kern w:val="0"/>
                <w:sz w:val="24"/>
              </w:rPr>
              <w:t>收集处理后通过同一根20m的排气筒（1#）排放，经处理后粉尘排放量为3t/a，</w:t>
            </w:r>
            <w:r>
              <w:rPr>
                <w:sz w:val="24"/>
              </w:rPr>
              <w:t>项目风机风量为2万m</w:t>
            </w:r>
            <w:r>
              <w:rPr>
                <w:sz w:val="24"/>
                <w:vertAlign w:val="superscript"/>
              </w:rPr>
              <w:t>3</w:t>
            </w:r>
            <w:r>
              <w:rPr>
                <w:sz w:val="24"/>
              </w:rPr>
              <w:t>/h。年工作时长为7008h。</w:t>
            </w:r>
          </w:p>
          <w:p>
            <w:pPr>
              <w:pStyle w:val="2"/>
              <w:spacing w:line="360" w:lineRule="auto"/>
              <w:ind w:firstLine="482" w:firstLineChars="200"/>
              <w:rPr>
                <w:rFonts w:ascii="Times New Roman" w:hAnsi="Times New Roman"/>
                <w:b/>
              </w:rPr>
            </w:pPr>
            <w:r>
              <w:rPr>
                <w:rFonts w:ascii="Times New Roman" w:hAnsi="Times New Roman"/>
                <w:b/>
              </w:rPr>
              <w:t>（4）糯米粉生产线废气</w:t>
            </w:r>
          </w:p>
          <w:p>
            <w:pPr>
              <w:pStyle w:val="2"/>
              <w:spacing w:line="360" w:lineRule="auto"/>
              <w:ind w:firstLine="480" w:firstLineChars="200"/>
              <w:rPr>
                <w:rFonts w:ascii="Times New Roman" w:hAnsi="Times New Roman"/>
              </w:rPr>
            </w:pPr>
            <w:r>
              <w:rPr>
                <w:rFonts w:ascii="Times New Roman" w:hAnsi="Times New Roman"/>
              </w:rPr>
              <w:t>①预处理粉尘</w:t>
            </w:r>
          </w:p>
          <w:p>
            <w:pPr>
              <w:pStyle w:val="2"/>
              <w:spacing w:line="360" w:lineRule="auto"/>
              <w:ind w:firstLine="480" w:firstLineChars="200"/>
              <w:rPr>
                <w:rFonts w:ascii="Times New Roman" w:hAnsi="Times New Roman"/>
              </w:rPr>
            </w:pPr>
            <w:r>
              <w:rPr>
                <w:rFonts w:ascii="Times New Roman" w:hAnsi="Times New Roman"/>
              </w:rPr>
              <w:t>糯米粉生产线预处理工段（磁选、去石、色选）会产生粉尘，类比现有项目预处理工段粉尘产生浓度约为600mg/m</w:t>
            </w:r>
            <w:r>
              <w:rPr>
                <w:rFonts w:ascii="Times New Roman" w:hAnsi="Times New Roman"/>
                <w:vertAlign w:val="superscript"/>
              </w:rPr>
              <w:t>3</w:t>
            </w:r>
            <w:r>
              <w:rPr>
                <w:rFonts w:ascii="Times New Roman" w:hAnsi="Times New Roman"/>
              </w:rPr>
              <w:t>，在此工段设置1套布袋除尘器，风机风量为1.5万m</w:t>
            </w:r>
            <w:r>
              <w:rPr>
                <w:rFonts w:ascii="Times New Roman" w:hAnsi="Times New Roman"/>
                <w:vertAlign w:val="superscript"/>
              </w:rPr>
              <w:t>3</w:t>
            </w:r>
            <w:r>
              <w:rPr>
                <w:rFonts w:ascii="Times New Roman" w:hAnsi="Times New Roman"/>
              </w:rPr>
              <w:t>/h，粉尘产生量约为9kg/h（56.16t/a）。粉尘通过布袋除尘器（处理效率99%）后通过20m高排气筒排放，粉尘排放量为0.562t/a，年工作时间6240h。</w:t>
            </w:r>
          </w:p>
          <w:p>
            <w:pPr>
              <w:pStyle w:val="2"/>
              <w:spacing w:line="360" w:lineRule="auto"/>
              <w:ind w:firstLine="480" w:firstLineChars="200"/>
              <w:rPr>
                <w:rFonts w:ascii="Times New Roman" w:hAnsi="Times New Roman"/>
              </w:rPr>
            </w:pPr>
            <w:r>
              <w:rPr>
                <w:rFonts w:ascii="Times New Roman" w:hAnsi="Times New Roman"/>
              </w:rPr>
              <w:t>②破碎、一次烘干粉尘</w:t>
            </w:r>
          </w:p>
          <w:p>
            <w:pPr>
              <w:pStyle w:val="2"/>
              <w:spacing w:line="360" w:lineRule="auto"/>
              <w:ind w:firstLine="480" w:firstLineChars="200"/>
              <w:rPr>
                <w:rFonts w:ascii="Times New Roman" w:hAnsi="Times New Roman"/>
                <w:color w:val="auto"/>
              </w:rPr>
            </w:pPr>
            <w:r>
              <w:rPr>
                <w:rFonts w:ascii="Times New Roman" w:hAnsi="Times New Roman"/>
                <w:color w:val="auto"/>
              </w:rPr>
              <w:t>糯米磨浆压滤成粉饼后进行破碎，一次烘干。类比现有项目，破碎、一次烘干工段粉尘产生浓度约为2500mg/m</w:t>
            </w:r>
            <w:r>
              <w:rPr>
                <w:rFonts w:ascii="Times New Roman" w:hAnsi="Times New Roman"/>
                <w:color w:val="auto"/>
                <w:vertAlign w:val="superscript"/>
              </w:rPr>
              <w:t>3</w:t>
            </w:r>
            <w:r>
              <w:rPr>
                <w:rFonts w:ascii="Times New Roman" w:hAnsi="Times New Roman"/>
                <w:color w:val="auto"/>
              </w:rPr>
              <w:t>，在此工段设置1套布袋除尘器，风机风量为2万m</w:t>
            </w:r>
            <w:r>
              <w:rPr>
                <w:rFonts w:ascii="Times New Roman" w:hAnsi="Times New Roman"/>
                <w:color w:val="auto"/>
                <w:vertAlign w:val="superscript"/>
              </w:rPr>
              <w:t>3</w:t>
            </w:r>
            <w:r>
              <w:rPr>
                <w:rFonts w:ascii="Times New Roman" w:hAnsi="Times New Roman"/>
                <w:color w:val="auto"/>
              </w:rPr>
              <w:t>/h，粉尘产生量约为50kg/h（312t/a）。粉尘通过布袋除尘器（处理效率99%）后通过20m高排气筒排放，粉尘排放量为3.12t/a，年工作时间6240h。</w:t>
            </w:r>
          </w:p>
          <w:p>
            <w:pPr>
              <w:pStyle w:val="2"/>
              <w:spacing w:line="360" w:lineRule="auto"/>
              <w:ind w:firstLine="480" w:firstLineChars="200"/>
              <w:rPr>
                <w:rFonts w:ascii="Times New Roman" w:hAnsi="Times New Roman"/>
                <w:color w:val="auto"/>
              </w:rPr>
            </w:pPr>
            <w:r>
              <w:rPr>
                <w:rFonts w:ascii="Times New Roman" w:hAnsi="Times New Roman"/>
                <w:color w:val="auto"/>
              </w:rPr>
              <w:t>③二次烘干粉尘</w:t>
            </w:r>
          </w:p>
          <w:p>
            <w:pPr>
              <w:spacing w:line="360" w:lineRule="auto"/>
              <w:ind w:firstLine="482"/>
              <w:rPr>
                <w:sz w:val="24"/>
              </w:rPr>
            </w:pPr>
            <w:r>
              <w:rPr>
                <w:sz w:val="24"/>
              </w:rPr>
              <w:t>项目二次烘干工段粉料产生量约为60000t/a，其中99.5%的物料通过刹克龙收集，剩余0.5%通过布袋除尘器（处理效率为99%）处理后通过排气筒排放，风机风量为2万m</w:t>
            </w:r>
            <w:r>
              <w:rPr>
                <w:sz w:val="24"/>
                <w:vertAlign w:val="superscript"/>
              </w:rPr>
              <w:t>3</w:t>
            </w:r>
            <w:r>
              <w:rPr>
                <w:sz w:val="24"/>
              </w:rPr>
              <w:t>/h。经计算，粉尘产生量为300t/a，粉尘排放量为3t/a。</w:t>
            </w:r>
          </w:p>
          <w:p>
            <w:pPr>
              <w:pStyle w:val="2"/>
              <w:spacing w:line="360" w:lineRule="auto"/>
              <w:ind w:firstLine="480" w:firstLineChars="200"/>
              <w:rPr>
                <w:rFonts w:ascii="Times New Roman" w:hAnsi="Times New Roman"/>
              </w:rPr>
            </w:pPr>
            <w:r>
              <w:rPr>
                <w:rFonts w:ascii="Times New Roman" w:hAnsi="Times New Roman"/>
              </w:rPr>
              <w:t>④筛分、磁选粉尘</w:t>
            </w:r>
          </w:p>
          <w:p>
            <w:pPr>
              <w:pStyle w:val="2"/>
              <w:spacing w:line="360" w:lineRule="auto"/>
              <w:ind w:firstLine="480" w:firstLineChars="200"/>
              <w:rPr>
                <w:rFonts w:ascii="Times New Roman" w:hAnsi="Times New Roman"/>
              </w:rPr>
            </w:pPr>
            <w:r>
              <w:rPr>
                <w:rFonts w:ascii="Times New Roman" w:hAnsi="Times New Roman"/>
              </w:rPr>
              <w:t>糯米粉生产线筛分、磁选工段会产生粉尘，类比现有项目，此工段粉尘产生浓度为2000mg/m</w:t>
            </w:r>
            <w:r>
              <w:rPr>
                <w:rFonts w:ascii="Times New Roman" w:hAnsi="Times New Roman"/>
                <w:vertAlign w:val="superscript"/>
              </w:rPr>
              <w:t>3</w:t>
            </w:r>
            <w:r>
              <w:rPr>
                <w:rFonts w:ascii="Times New Roman" w:hAnsi="Times New Roman"/>
              </w:rPr>
              <w:t>，风机风量1万m</w:t>
            </w:r>
            <w:r>
              <w:rPr>
                <w:rFonts w:ascii="Times New Roman" w:hAnsi="Times New Roman"/>
                <w:vertAlign w:val="superscript"/>
              </w:rPr>
              <w:t>3</w:t>
            </w:r>
            <w:r>
              <w:rPr>
                <w:rFonts w:ascii="Times New Roman" w:hAnsi="Times New Roman"/>
              </w:rPr>
              <w:t>/h，经计算，粉尘产生量为20kg/h（124.8t/a）。粉尘通过布袋除尘器（处理效率99%）后通过20m高排气筒排放，粉尘排放量为1.248t/a，年工作时间6240h。</w:t>
            </w:r>
          </w:p>
          <w:p>
            <w:pPr>
              <w:pStyle w:val="2"/>
              <w:spacing w:line="360" w:lineRule="auto"/>
              <w:ind w:firstLine="480" w:firstLineChars="200"/>
              <w:rPr>
                <w:rFonts w:ascii="Times New Roman" w:hAnsi="Times New Roman"/>
              </w:rPr>
            </w:pPr>
            <w:r>
              <w:rPr>
                <w:rFonts w:ascii="Times New Roman" w:hAnsi="Times New Roman"/>
              </w:rPr>
              <w:t>⑤打包粉尘</w:t>
            </w:r>
          </w:p>
          <w:p>
            <w:pPr>
              <w:spacing w:line="360" w:lineRule="auto"/>
              <w:ind w:firstLine="482"/>
              <w:rPr>
                <w:sz w:val="24"/>
              </w:rPr>
            </w:pPr>
            <w:r>
              <w:rPr>
                <w:sz w:val="24"/>
              </w:rPr>
              <w:t>打包工段会产生粉尘，粉尘产生浓度为1500mg/m</w:t>
            </w:r>
            <w:r>
              <w:rPr>
                <w:sz w:val="24"/>
                <w:vertAlign w:val="superscript"/>
              </w:rPr>
              <w:t>3</w:t>
            </w:r>
            <w:r>
              <w:rPr>
                <w:sz w:val="24"/>
              </w:rPr>
              <w:t>，风机风量为5000m</w:t>
            </w:r>
            <w:r>
              <w:rPr>
                <w:sz w:val="24"/>
                <w:vertAlign w:val="superscript"/>
              </w:rPr>
              <w:t>3</w:t>
            </w:r>
            <w:r>
              <w:rPr>
                <w:sz w:val="24"/>
              </w:rPr>
              <w:t>/h。经计算，粉尘产生量为7.5kg/h（46.8t/a）。粉尘经布袋除尘器除尘器处理后通过20m高排气筒排放。粉尘排放量约为0.468t/a。</w:t>
            </w:r>
          </w:p>
          <w:p>
            <w:pPr>
              <w:pStyle w:val="2"/>
              <w:spacing w:line="360" w:lineRule="auto"/>
              <w:ind w:firstLine="482" w:firstLineChars="200"/>
              <w:rPr>
                <w:rFonts w:ascii="Times New Roman" w:hAnsi="Times New Roman"/>
                <w:b/>
              </w:rPr>
            </w:pPr>
            <w:r>
              <w:rPr>
                <w:rFonts w:ascii="Times New Roman" w:hAnsi="Times New Roman"/>
                <w:b/>
              </w:rPr>
              <w:t>（5）生物质锅炉废气</w:t>
            </w:r>
          </w:p>
          <w:p>
            <w:pPr>
              <w:spacing w:line="336" w:lineRule="auto"/>
              <w:ind w:firstLine="480" w:firstLineChars="200"/>
              <w:jc w:val="left"/>
              <w:rPr>
                <w:bCs/>
                <w:sz w:val="24"/>
              </w:rPr>
            </w:pPr>
            <w:r>
              <w:rPr>
                <w:bCs/>
                <w:sz w:val="24"/>
              </w:rPr>
              <w:t>本项目用蒸汽由20t/h生物质锅炉供给，技改前大豆榨油线供蒸汽年用生物质燃料（稻壳）20160t/a，技改后项目供蒸汽年用生物质燃料34700t/a，燃料用量增加14540t/a。</w:t>
            </w:r>
          </w:p>
          <w:p>
            <w:pPr>
              <w:spacing w:line="360" w:lineRule="auto"/>
              <w:ind w:firstLine="480" w:firstLineChars="200"/>
              <w:jc w:val="left"/>
              <w:rPr>
                <w:sz w:val="24"/>
              </w:rPr>
            </w:pPr>
            <w:r>
              <w:rPr>
                <w:sz w:val="24"/>
              </w:rPr>
              <w:t>锅炉废气主要为烟尘、SO</w:t>
            </w:r>
            <w:r>
              <w:rPr>
                <w:sz w:val="24"/>
                <w:vertAlign w:val="subscript"/>
              </w:rPr>
              <w:t>2</w:t>
            </w:r>
            <w:r>
              <w:rPr>
                <w:sz w:val="24"/>
              </w:rPr>
              <w:t>和NOx，根据《排污许可证申请与核发技术规范  锅炉》（HJ953-2018）中附录表F.4.燃烧生物质的工业锅炉的产污系数进行核算污染物的产排量</w:t>
            </w:r>
          </w:p>
          <w:p>
            <w:pPr>
              <w:ind w:firstLine="482" w:firstLineChars="200"/>
              <w:jc w:val="center"/>
              <w:rPr>
                <w:b/>
                <w:sz w:val="24"/>
              </w:rPr>
            </w:pPr>
            <w:r>
              <w:rPr>
                <w:b/>
                <w:sz w:val="24"/>
              </w:rPr>
              <w:t>表5-1  燃生物质工业锅炉的废气产排污系数</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420"/>
              <w:gridCol w:w="2413"/>
              <w:gridCol w:w="1986"/>
              <w:gridCol w:w="2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Align w:val="center"/>
                </w:tcPr>
                <w:p>
                  <w:pPr>
                    <w:pStyle w:val="2"/>
                    <w:jc w:val="center"/>
                    <w:rPr>
                      <w:rFonts w:ascii="Times New Roman" w:hAnsi="Times New Roman"/>
                      <w:b/>
                      <w:sz w:val="21"/>
                    </w:rPr>
                  </w:pPr>
                  <w:r>
                    <w:rPr>
                      <w:rFonts w:ascii="Times New Roman" w:hAnsi="Times New Roman"/>
                      <w:b/>
                      <w:sz w:val="21"/>
                    </w:rPr>
                    <w:t>燃料名称</w:t>
                  </w:r>
                </w:p>
              </w:tc>
              <w:tc>
                <w:tcPr>
                  <w:tcW w:w="1420" w:type="dxa"/>
                  <w:vAlign w:val="center"/>
                </w:tcPr>
                <w:p>
                  <w:pPr>
                    <w:pStyle w:val="2"/>
                    <w:jc w:val="center"/>
                    <w:rPr>
                      <w:rFonts w:ascii="Times New Roman" w:hAnsi="Times New Roman"/>
                      <w:b/>
                      <w:sz w:val="21"/>
                    </w:rPr>
                  </w:pPr>
                  <w:r>
                    <w:rPr>
                      <w:rFonts w:ascii="Times New Roman" w:hAnsi="Times New Roman"/>
                      <w:b/>
                      <w:sz w:val="21"/>
                    </w:rPr>
                    <w:t>工艺名称</w:t>
                  </w:r>
                </w:p>
              </w:tc>
              <w:tc>
                <w:tcPr>
                  <w:tcW w:w="2413" w:type="dxa"/>
                  <w:vAlign w:val="center"/>
                </w:tcPr>
                <w:p>
                  <w:pPr>
                    <w:pStyle w:val="2"/>
                    <w:jc w:val="center"/>
                    <w:rPr>
                      <w:rFonts w:ascii="Times New Roman" w:hAnsi="Times New Roman"/>
                      <w:b/>
                      <w:sz w:val="21"/>
                    </w:rPr>
                  </w:pPr>
                  <w:r>
                    <w:rPr>
                      <w:rFonts w:ascii="Times New Roman" w:hAnsi="Times New Roman"/>
                      <w:b/>
                      <w:sz w:val="21"/>
                    </w:rPr>
                    <w:t>污染物指标</w:t>
                  </w:r>
                </w:p>
              </w:tc>
              <w:tc>
                <w:tcPr>
                  <w:tcW w:w="1986" w:type="dxa"/>
                  <w:vAlign w:val="center"/>
                </w:tcPr>
                <w:p>
                  <w:pPr>
                    <w:pStyle w:val="2"/>
                    <w:jc w:val="center"/>
                    <w:rPr>
                      <w:rFonts w:ascii="Times New Roman" w:hAnsi="Times New Roman"/>
                      <w:b/>
                      <w:sz w:val="21"/>
                    </w:rPr>
                  </w:pPr>
                  <w:r>
                    <w:rPr>
                      <w:rFonts w:ascii="Times New Roman" w:hAnsi="Times New Roman"/>
                      <w:b/>
                      <w:sz w:val="21"/>
                    </w:rPr>
                    <w:t>单位</w:t>
                  </w:r>
                </w:p>
              </w:tc>
              <w:tc>
                <w:tcPr>
                  <w:tcW w:w="2212" w:type="dxa"/>
                  <w:vAlign w:val="center"/>
                </w:tcPr>
                <w:p>
                  <w:pPr>
                    <w:pStyle w:val="2"/>
                    <w:jc w:val="center"/>
                    <w:rPr>
                      <w:rFonts w:ascii="Times New Roman" w:hAnsi="Times New Roman"/>
                      <w:b/>
                      <w:sz w:val="21"/>
                    </w:rPr>
                  </w:pPr>
                  <w:r>
                    <w:rPr>
                      <w:rFonts w:ascii="Times New Roman" w:hAnsi="Times New Roman"/>
                      <w:b/>
                      <w:sz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vAlign w:val="center"/>
                </w:tcPr>
                <w:p>
                  <w:pPr>
                    <w:pStyle w:val="2"/>
                    <w:jc w:val="center"/>
                    <w:rPr>
                      <w:rFonts w:ascii="Times New Roman" w:hAnsi="Times New Roman"/>
                      <w:sz w:val="21"/>
                    </w:rPr>
                  </w:pPr>
                  <w:r>
                    <w:rPr>
                      <w:rFonts w:ascii="Times New Roman" w:hAnsi="Times New Roman"/>
                      <w:sz w:val="21"/>
                    </w:rPr>
                    <w:t>生物质</w:t>
                  </w:r>
                </w:p>
              </w:tc>
              <w:tc>
                <w:tcPr>
                  <w:tcW w:w="1420" w:type="dxa"/>
                  <w:vMerge w:val="restart"/>
                  <w:vAlign w:val="center"/>
                </w:tcPr>
                <w:p>
                  <w:pPr>
                    <w:pStyle w:val="2"/>
                    <w:jc w:val="center"/>
                    <w:rPr>
                      <w:rFonts w:ascii="Times New Roman" w:hAnsi="Times New Roman"/>
                      <w:sz w:val="21"/>
                    </w:rPr>
                  </w:pPr>
                  <w:r>
                    <w:rPr>
                      <w:rFonts w:ascii="Times New Roman" w:hAnsi="Times New Roman"/>
                      <w:sz w:val="21"/>
                    </w:rPr>
                    <w:t>层燃炉</w:t>
                  </w:r>
                </w:p>
              </w:tc>
              <w:tc>
                <w:tcPr>
                  <w:tcW w:w="2413" w:type="dxa"/>
                  <w:vAlign w:val="center"/>
                </w:tcPr>
                <w:p>
                  <w:pPr>
                    <w:pStyle w:val="2"/>
                    <w:jc w:val="center"/>
                    <w:rPr>
                      <w:rFonts w:ascii="Times New Roman" w:hAnsi="Times New Roman"/>
                      <w:sz w:val="21"/>
                    </w:rPr>
                  </w:pPr>
                  <w:r>
                    <w:rPr>
                      <w:rFonts w:ascii="Times New Roman" w:hAnsi="Times New Roman"/>
                      <w:sz w:val="21"/>
                    </w:rPr>
                    <w:t>二氧化硫</w:t>
                  </w:r>
                </w:p>
              </w:tc>
              <w:tc>
                <w:tcPr>
                  <w:tcW w:w="1986" w:type="dxa"/>
                  <w:vAlign w:val="center"/>
                </w:tcPr>
                <w:p>
                  <w:pPr>
                    <w:pStyle w:val="2"/>
                    <w:jc w:val="center"/>
                    <w:rPr>
                      <w:rFonts w:ascii="Times New Roman" w:hAnsi="Times New Roman"/>
                      <w:sz w:val="21"/>
                    </w:rPr>
                  </w:pPr>
                  <w:r>
                    <w:rPr>
                      <w:rFonts w:ascii="Times New Roman" w:hAnsi="Times New Roman"/>
                      <w:sz w:val="21"/>
                    </w:rPr>
                    <w:t>千克/吨-燃料</w:t>
                  </w:r>
                </w:p>
              </w:tc>
              <w:tc>
                <w:tcPr>
                  <w:tcW w:w="2212" w:type="dxa"/>
                  <w:vAlign w:val="center"/>
                </w:tcPr>
                <w:p>
                  <w:pPr>
                    <w:pStyle w:val="2"/>
                    <w:jc w:val="center"/>
                    <w:rPr>
                      <w:rFonts w:ascii="Times New Roman" w:hAnsi="Times New Roman"/>
                      <w:sz w:val="21"/>
                    </w:rPr>
                  </w:pPr>
                  <w:r>
                    <w:rPr>
                      <w:rFonts w:ascii="Times New Roman" w:hAnsi="Times New Roman"/>
                      <w:sz w:val="21"/>
                    </w:rPr>
                    <w:t>17S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vAlign w:val="center"/>
                </w:tcPr>
                <w:p>
                  <w:pPr>
                    <w:pStyle w:val="2"/>
                    <w:jc w:val="both"/>
                    <w:rPr>
                      <w:rFonts w:ascii="Times New Roman" w:hAnsi="Times New Roman"/>
                      <w:sz w:val="21"/>
                    </w:rPr>
                  </w:pPr>
                </w:p>
              </w:tc>
              <w:tc>
                <w:tcPr>
                  <w:tcW w:w="1420" w:type="dxa"/>
                  <w:vMerge w:val="continue"/>
                  <w:vAlign w:val="center"/>
                </w:tcPr>
                <w:p>
                  <w:pPr>
                    <w:pStyle w:val="2"/>
                    <w:jc w:val="both"/>
                    <w:rPr>
                      <w:rFonts w:ascii="Times New Roman" w:hAnsi="Times New Roman"/>
                      <w:sz w:val="21"/>
                    </w:rPr>
                  </w:pPr>
                </w:p>
              </w:tc>
              <w:tc>
                <w:tcPr>
                  <w:tcW w:w="2413" w:type="dxa"/>
                  <w:vAlign w:val="center"/>
                </w:tcPr>
                <w:p>
                  <w:pPr>
                    <w:pStyle w:val="2"/>
                    <w:jc w:val="center"/>
                    <w:rPr>
                      <w:rFonts w:ascii="Times New Roman" w:hAnsi="Times New Roman"/>
                      <w:sz w:val="21"/>
                    </w:rPr>
                  </w:pPr>
                  <w:r>
                    <w:rPr>
                      <w:rFonts w:ascii="Times New Roman" w:hAnsi="Times New Roman"/>
                      <w:sz w:val="21"/>
                    </w:rPr>
                    <w:t>颗粒物（散烧、捆烧）</w:t>
                  </w:r>
                </w:p>
              </w:tc>
              <w:tc>
                <w:tcPr>
                  <w:tcW w:w="1986" w:type="dxa"/>
                  <w:vAlign w:val="center"/>
                </w:tcPr>
                <w:p>
                  <w:pPr>
                    <w:pStyle w:val="2"/>
                    <w:jc w:val="center"/>
                    <w:rPr>
                      <w:rFonts w:ascii="Times New Roman" w:hAnsi="Times New Roman"/>
                      <w:sz w:val="21"/>
                    </w:rPr>
                  </w:pPr>
                  <w:r>
                    <w:rPr>
                      <w:rFonts w:ascii="Times New Roman" w:hAnsi="Times New Roman"/>
                      <w:sz w:val="21"/>
                    </w:rPr>
                    <w:t>千克/吨-燃料</w:t>
                  </w:r>
                </w:p>
              </w:tc>
              <w:tc>
                <w:tcPr>
                  <w:tcW w:w="2212" w:type="dxa"/>
                  <w:vAlign w:val="center"/>
                </w:tcPr>
                <w:p>
                  <w:pPr>
                    <w:pStyle w:val="2"/>
                    <w:jc w:val="center"/>
                    <w:rPr>
                      <w:rFonts w:ascii="Times New Roman" w:hAnsi="Times New Roman"/>
                      <w:sz w:val="21"/>
                    </w:rPr>
                  </w:pPr>
                  <w:r>
                    <w:rPr>
                      <w:rFonts w:ascii="Times New Roman" w:hAnsi="Times New Roman"/>
                      <w:sz w:val="21"/>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vAlign w:val="center"/>
                </w:tcPr>
                <w:p>
                  <w:pPr>
                    <w:pStyle w:val="2"/>
                    <w:jc w:val="both"/>
                    <w:rPr>
                      <w:rFonts w:ascii="Times New Roman" w:hAnsi="Times New Roman"/>
                      <w:sz w:val="21"/>
                    </w:rPr>
                  </w:pPr>
                </w:p>
              </w:tc>
              <w:tc>
                <w:tcPr>
                  <w:tcW w:w="1420" w:type="dxa"/>
                  <w:vMerge w:val="continue"/>
                  <w:vAlign w:val="center"/>
                </w:tcPr>
                <w:p>
                  <w:pPr>
                    <w:pStyle w:val="2"/>
                    <w:jc w:val="both"/>
                    <w:rPr>
                      <w:rFonts w:ascii="Times New Roman" w:hAnsi="Times New Roman"/>
                      <w:sz w:val="21"/>
                    </w:rPr>
                  </w:pPr>
                </w:p>
              </w:tc>
              <w:tc>
                <w:tcPr>
                  <w:tcW w:w="2413" w:type="dxa"/>
                  <w:vAlign w:val="center"/>
                </w:tcPr>
                <w:p>
                  <w:pPr>
                    <w:pStyle w:val="2"/>
                    <w:jc w:val="center"/>
                    <w:rPr>
                      <w:rFonts w:ascii="Times New Roman" w:hAnsi="Times New Roman"/>
                      <w:sz w:val="21"/>
                    </w:rPr>
                  </w:pPr>
                  <w:r>
                    <w:rPr>
                      <w:rFonts w:ascii="Times New Roman" w:hAnsi="Times New Roman"/>
                      <w:sz w:val="21"/>
                    </w:rPr>
                    <w:t>氮氧化物</w:t>
                  </w:r>
                </w:p>
              </w:tc>
              <w:tc>
                <w:tcPr>
                  <w:tcW w:w="1986" w:type="dxa"/>
                  <w:vAlign w:val="center"/>
                </w:tcPr>
                <w:p>
                  <w:pPr>
                    <w:pStyle w:val="2"/>
                    <w:jc w:val="center"/>
                    <w:rPr>
                      <w:rFonts w:ascii="Times New Roman" w:hAnsi="Times New Roman"/>
                      <w:sz w:val="21"/>
                    </w:rPr>
                  </w:pPr>
                  <w:r>
                    <w:rPr>
                      <w:rFonts w:ascii="Times New Roman" w:hAnsi="Times New Roman"/>
                      <w:sz w:val="21"/>
                    </w:rPr>
                    <w:t>千克/吨-燃料</w:t>
                  </w:r>
                </w:p>
              </w:tc>
              <w:tc>
                <w:tcPr>
                  <w:tcW w:w="2212" w:type="dxa"/>
                  <w:vAlign w:val="center"/>
                </w:tcPr>
                <w:p>
                  <w:pPr>
                    <w:pStyle w:val="2"/>
                    <w:jc w:val="center"/>
                    <w:rPr>
                      <w:rFonts w:ascii="Times New Roman" w:hAnsi="Times New Roman"/>
                      <w:sz w:val="21"/>
                    </w:rPr>
                  </w:pPr>
                  <w:r>
                    <w:rPr>
                      <w:rFonts w:ascii="Times New Roman" w:hAnsi="Times New Roman"/>
                      <w:sz w:val="21"/>
                    </w:rPr>
                    <w:t>1.02（无低氮燃烧）</w:t>
                  </w:r>
                </w:p>
              </w:tc>
            </w:tr>
          </w:tbl>
          <w:p>
            <w:pPr>
              <w:adjustRightInd w:val="0"/>
              <w:snapToGrid w:val="0"/>
              <w:spacing w:line="360" w:lineRule="auto"/>
              <w:ind w:firstLine="480" w:firstLineChars="200"/>
              <w:jc w:val="left"/>
              <w:rPr>
                <w:sz w:val="24"/>
              </w:rPr>
            </w:pPr>
            <w:r>
              <w:rPr>
                <w:sz w:val="24"/>
              </w:rPr>
              <w:t>注：二氧化硫的产排污系数是以含硫量（S%）的形式表示的，其中含硫量（S%）是指生物质收到基硫含量，以质量百分比的形式表示。本项目燃烧稻壳，含硫量约为0.06%，即S=0.1。</w:t>
            </w:r>
          </w:p>
          <w:p>
            <w:pPr>
              <w:adjustRightInd w:val="0"/>
              <w:snapToGrid w:val="0"/>
              <w:spacing w:line="360" w:lineRule="auto"/>
              <w:ind w:firstLine="480" w:firstLineChars="200"/>
              <w:jc w:val="left"/>
              <w:rPr>
                <w:sz w:val="24"/>
              </w:rPr>
            </w:pPr>
            <w:r>
              <w:rPr>
                <w:sz w:val="24"/>
              </w:rPr>
              <w:t>经计算，本项目锅炉烟气产生系数为7170.681m</w:t>
            </w:r>
            <w:r>
              <w:rPr>
                <w:sz w:val="24"/>
                <w:vertAlign w:val="superscript"/>
              </w:rPr>
              <w:t>3</w:t>
            </w:r>
            <w:r>
              <w:rPr>
                <w:sz w:val="24"/>
              </w:rPr>
              <w:t>/t(燃料)，每小时标准烟气量约为14480m</w:t>
            </w:r>
            <w:r>
              <w:rPr>
                <w:sz w:val="24"/>
                <w:vertAlign w:val="superscript"/>
              </w:rPr>
              <w:t>3</w:t>
            </w:r>
            <w:r>
              <w:rPr>
                <w:sz w:val="24"/>
              </w:rPr>
              <w:t>/h，SO</w:t>
            </w:r>
            <w:r>
              <w:rPr>
                <w:sz w:val="24"/>
                <w:vertAlign w:val="subscript"/>
              </w:rPr>
              <w:t>2</w:t>
            </w:r>
            <w:r>
              <w:rPr>
                <w:sz w:val="24"/>
              </w:rPr>
              <w:t>产生量为14.831t/a，NOx产生量14.831t/a，烟尘产生量546.704t/a。</w:t>
            </w:r>
          </w:p>
          <w:p>
            <w:pPr>
              <w:adjustRightInd w:val="0"/>
              <w:snapToGrid w:val="0"/>
              <w:spacing w:line="360" w:lineRule="auto"/>
              <w:ind w:firstLine="480" w:firstLineChars="200"/>
              <w:rPr>
                <w:sz w:val="24"/>
              </w:rPr>
            </w:pPr>
            <w:r>
              <w:rPr>
                <w:sz w:val="24"/>
              </w:rPr>
              <w:t>项目锅炉废气经旋风除尘器+布袋除尘器+石灰石膏法脱硫+臭氧脱硝+湿电除尘器进行处理，SO</w:t>
            </w:r>
            <w:r>
              <w:rPr>
                <w:sz w:val="24"/>
                <w:vertAlign w:val="subscript"/>
              </w:rPr>
              <w:t>2</w:t>
            </w:r>
            <w:r>
              <w:rPr>
                <w:sz w:val="24"/>
              </w:rPr>
              <w:t>去除效率按照80%计，NOx去除效率按照70%计，烟尘去除效率按照99.83%计，SO</w:t>
            </w:r>
            <w:r>
              <w:rPr>
                <w:sz w:val="24"/>
                <w:vertAlign w:val="subscript"/>
              </w:rPr>
              <w:t>2</w:t>
            </w:r>
            <w:r>
              <w:rPr>
                <w:sz w:val="24"/>
              </w:rPr>
              <w:t>的排放量为2.966t/a，NOx的排放量为4.449t/a，烟尘的排放量为0.929t/a。</w:t>
            </w:r>
          </w:p>
          <w:p>
            <w:pPr>
              <w:pStyle w:val="2"/>
              <w:jc w:val="center"/>
              <w:rPr>
                <w:rFonts w:ascii="Times New Roman" w:hAnsi="Times New Roman"/>
                <w:b/>
              </w:rPr>
            </w:pPr>
            <w:r>
              <w:rPr>
                <w:rFonts w:ascii="Times New Roman" w:hAnsi="Times New Roman"/>
                <w:b/>
              </w:rPr>
              <w:t>表5-2  项目废气污染源强表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17"/>
              <w:gridCol w:w="851"/>
              <w:gridCol w:w="850"/>
              <w:gridCol w:w="851"/>
              <w:gridCol w:w="992"/>
              <w:gridCol w:w="1276"/>
              <w:gridCol w:w="850"/>
              <w:gridCol w:w="709"/>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05" w:type="dxa"/>
                  <w:gridSpan w:val="2"/>
                  <w:vMerge w:val="restart"/>
                  <w:vAlign w:val="center"/>
                </w:tcPr>
                <w:p>
                  <w:pPr>
                    <w:pStyle w:val="48"/>
                    <w:adjustRightInd w:val="0"/>
                    <w:snapToGrid w:val="0"/>
                    <w:spacing w:line="240" w:lineRule="auto"/>
                    <w:ind w:firstLine="0"/>
                    <w:jc w:val="center"/>
                    <w:rPr>
                      <w:b/>
                      <w:szCs w:val="21"/>
                    </w:rPr>
                  </w:pPr>
                  <w:r>
                    <w:rPr>
                      <w:b/>
                      <w:szCs w:val="21"/>
                    </w:rPr>
                    <w:t>污染源</w:t>
                  </w:r>
                </w:p>
              </w:tc>
              <w:tc>
                <w:tcPr>
                  <w:tcW w:w="851" w:type="dxa"/>
                  <w:vMerge w:val="restart"/>
                  <w:vAlign w:val="center"/>
                </w:tcPr>
                <w:p>
                  <w:pPr>
                    <w:pStyle w:val="48"/>
                    <w:adjustRightInd w:val="0"/>
                    <w:snapToGrid w:val="0"/>
                    <w:spacing w:line="240" w:lineRule="auto"/>
                    <w:ind w:firstLine="0"/>
                    <w:jc w:val="center"/>
                    <w:rPr>
                      <w:b/>
                      <w:szCs w:val="21"/>
                    </w:rPr>
                  </w:pPr>
                  <w:r>
                    <w:rPr>
                      <w:b/>
                      <w:szCs w:val="21"/>
                    </w:rPr>
                    <w:t>风量m</w:t>
                  </w:r>
                  <w:r>
                    <w:rPr>
                      <w:b/>
                      <w:szCs w:val="21"/>
                      <w:vertAlign w:val="superscript"/>
                    </w:rPr>
                    <w:t>3</w:t>
                  </w:r>
                  <w:r>
                    <w:rPr>
                      <w:b/>
                      <w:szCs w:val="21"/>
                    </w:rPr>
                    <w:t>/h</w:t>
                  </w:r>
                </w:p>
              </w:tc>
              <w:tc>
                <w:tcPr>
                  <w:tcW w:w="850" w:type="dxa"/>
                  <w:vMerge w:val="restart"/>
                  <w:vAlign w:val="center"/>
                </w:tcPr>
                <w:p>
                  <w:pPr>
                    <w:pStyle w:val="48"/>
                    <w:adjustRightInd w:val="0"/>
                    <w:snapToGrid w:val="0"/>
                    <w:spacing w:line="240" w:lineRule="auto"/>
                    <w:ind w:firstLine="0"/>
                    <w:jc w:val="center"/>
                    <w:rPr>
                      <w:b/>
                      <w:szCs w:val="21"/>
                    </w:rPr>
                  </w:pPr>
                  <w:r>
                    <w:rPr>
                      <w:b/>
                      <w:szCs w:val="21"/>
                    </w:rPr>
                    <w:t>污染物</w:t>
                  </w:r>
                </w:p>
              </w:tc>
              <w:tc>
                <w:tcPr>
                  <w:tcW w:w="1843" w:type="dxa"/>
                  <w:gridSpan w:val="2"/>
                  <w:vAlign w:val="center"/>
                </w:tcPr>
                <w:p>
                  <w:pPr>
                    <w:pStyle w:val="48"/>
                    <w:adjustRightInd w:val="0"/>
                    <w:snapToGrid w:val="0"/>
                    <w:spacing w:line="240" w:lineRule="auto"/>
                    <w:ind w:firstLine="0"/>
                    <w:jc w:val="center"/>
                    <w:rPr>
                      <w:b/>
                      <w:szCs w:val="21"/>
                    </w:rPr>
                  </w:pPr>
                  <w:r>
                    <w:rPr>
                      <w:b/>
                      <w:szCs w:val="21"/>
                    </w:rPr>
                    <w:t>产生</w:t>
                  </w:r>
                </w:p>
              </w:tc>
              <w:tc>
                <w:tcPr>
                  <w:tcW w:w="1276" w:type="dxa"/>
                  <w:vMerge w:val="restart"/>
                  <w:vAlign w:val="center"/>
                </w:tcPr>
                <w:p>
                  <w:pPr>
                    <w:pStyle w:val="48"/>
                    <w:adjustRightInd w:val="0"/>
                    <w:snapToGrid w:val="0"/>
                    <w:spacing w:line="240" w:lineRule="auto"/>
                    <w:ind w:firstLine="0"/>
                    <w:jc w:val="center"/>
                    <w:rPr>
                      <w:b/>
                      <w:szCs w:val="21"/>
                    </w:rPr>
                  </w:pPr>
                  <w:r>
                    <w:rPr>
                      <w:b/>
                      <w:szCs w:val="21"/>
                    </w:rPr>
                    <w:t>治理措施</w:t>
                  </w:r>
                </w:p>
              </w:tc>
              <w:tc>
                <w:tcPr>
                  <w:tcW w:w="1559" w:type="dxa"/>
                  <w:gridSpan w:val="2"/>
                  <w:vAlign w:val="center"/>
                </w:tcPr>
                <w:p>
                  <w:pPr>
                    <w:pStyle w:val="48"/>
                    <w:adjustRightInd w:val="0"/>
                    <w:snapToGrid w:val="0"/>
                    <w:spacing w:line="240" w:lineRule="auto"/>
                    <w:ind w:firstLine="0"/>
                    <w:jc w:val="center"/>
                    <w:rPr>
                      <w:b/>
                      <w:szCs w:val="21"/>
                    </w:rPr>
                  </w:pPr>
                  <w:r>
                    <w:rPr>
                      <w:b/>
                      <w:szCs w:val="21"/>
                    </w:rPr>
                    <w:t>排放</w:t>
                  </w:r>
                </w:p>
              </w:tc>
              <w:tc>
                <w:tcPr>
                  <w:tcW w:w="939" w:type="dxa"/>
                  <w:vMerge w:val="restart"/>
                  <w:vAlign w:val="center"/>
                </w:tcPr>
                <w:p>
                  <w:pPr>
                    <w:pStyle w:val="48"/>
                    <w:adjustRightInd w:val="0"/>
                    <w:snapToGrid w:val="0"/>
                    <w:spacing w:line="240" w:lineRule="auto"/>
                    <w:ind w:firstLine="0"/>
                    <w:jc w:val="center"/>
                    <w:rPr>
                      <w:b/>
                      <w:szCs w:val="21"/>
                    </w:rPr>
                  </w:pPr>
                  <w:r>
                    <w:rPr>
                      <w:b/>
                      <w:szCs w:val="21"/>
                    </w:rPr>
                    <w:t>排放标准mg/m</w:t>
                  </w:r>
                  <w:r>
                    <w:rPr>
                      <w:b/>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2105" w:type="dxa"/>
                  <w:gridSpan w:val="2"/>
                  <w:vMerge w:val="continue"/>
                  <w:vAlign w:val="center"/>
                </w:tcPr>
                <w:p>
                  <w:pPr>
                    <w:pStyle w:val="48"/>
                    <w:adjustRightInd w:val="0"/>
                    <w:snapToGrid w:val="0"/>
                    <w:spacing w:line="240" w:lineRule="auto"/>
                    <w:ind w:firstLine="0"/>
                    <w:jc w:val="center"/>
                    <w:rPr>
                      <w:szCs w:val="21"/>
                    </w:rPr>
                  </w:pPr>
                </w:p>
              </w:tc>
              <w:tc>
                <w:tcPr>
                  <w:tcW w:w="851" w:type="dxa"/>
                  <w:vMerge w:val="continue"/>
                  <w:vAlign w:val="center"/>
                </w:tcPr>
                <w:p>
                  <w:pPr>
                    <w:pStyle w:val="48"/>
                    <w:adjustRightInd w:val="0"/>
                    <w:snapToGrid w:val="0"/>
                    <w:spacing w:line="240" w:lineRule="auto"/>
                    <w:ind w:firstLine="0"/>
                    <w:jc w:val="center"/>
                    <w:rPr>
                      <w:szCs w:val="21"/>
                    </w:rPr>
                  </w:pPr>
                </w:p>
              </w:tc>
              <w:tc>
                <w:tcPr>
                  <w:tcW w:w="850" w:type="dxa"/>
                  <w:vMerge w:val="continue"/>
                  <w:vAlign w:val="center"/>
                </w:tcPr>
                <w:p>
                  <w:pPr>
                    <w:pStyle w:val="48"/>
                    <w:adjustRightInd w:val="0"/>
                    <w:snapToGrid w:val="0"/>
                    <w:spacing w:line="240" w:lineRule="auto"/>
                    <w:ind w:firstLine="0"/>
                    <w:jc w:val="center"/>
                    <w:rPr>
                      <w:szCs w:val="21"/>
                    </w:rPr>
                  </w:pPr>
                </w:p>
              </w:tc>
              <w:tc>
                <w:tcPr>
                  <w:tcW w:w="851" w:type="dxa"/>
                  <w:vAlign w:val="center"/>
                </w:tcPr>
                <w:p>
                  <w:pPr>
                    <w:pStyle w:val="48"/>
                    <w:adjustRightInd w:val="0"/>
                    <w:snapToGrid w:val="0"/>
                    <w:spacing w:line="240" w:lineRule="auto"/>
                    <w:ind w:firstLine="0"/>
                    <w:jc w:val="center"/>
                    <w:rPr>
                      <w:szCs w:val="21"/>
                    </w:rPr>
                  </w:pPr>
                  <w:r>
                    <w:rPr>
                      <w:szCs w:val="21"/>
                    </w:rPr>
                    <w:t>浓度mg/m</w:t>
                  </w:r>
                  <w:r>
                    <w:rPr>
                      <w:szCs w:val="21"/>
                      <w:vertAlign w:val="superscript"/>
                    </w:rPr>
                    <w:t>3</w:t>
                  </w:r>
                </w:p>
              </w:tc>
              <w:tc>
                <w:tcPr>
                  <w:tcW w:w="992" w:type="dxa"/>
                  <w:vAlign w:val="center"/>
                </w:tcPr>
                <w:p>
                  <w:pPr>
                    <w:pStyle w:val="48"/>
                    <w:adjustRightInd w:val="0"/>
                    <w:snapToGrid w:val="0"/>
                    <w:spacing w:line="240" w:lineRule="auto"/>
                    <w:ind w:firstLine="0"/>
                    <w:jc w:val="center"/>
                    <w:rPr>
                      <w:szCs w:val="21"/>
                    </w:rPr>
                  </w:pPr>
                  <w:r>
                    <w:rPr>
                      <w:szCs w:val="21"/>
                    </w:rPr>
                    <w:t>产生量t/a</w:t>
                  </w:r>
                </w:p>
              </w:tc>
              <w:tc>
                <w:tcPr>
                  <w:tcW w:w="1276" w:type="dxa"/>
                  <w:vMerge w:val="continue"/>
                  <w:vAlign w:val="center"/>
                </w:tcPr>
                <w:p>
                  <w:pPr>
                    <w:pStyle w:val="48"/>
                    <w:adjustRightInd w:val="0"/>
                    <w:snapToGrid w:val="0"/>
                    <w:spacing w:line="240" w:lineRule="auto"/>
                    <w:ind w:firstLine="0"/>
                    <w:jc w:val="center"/>
                    <w:rPr>
                      <w:szCs w:val="21"/>
                    </w:rPr>
                  </w:pPr>
                </w:p>
              </w:tc>
              <w:tc>
                <w:tcPr>
                  <w:tcW w:w="850" w:type="dxa"/>
                  <w:vAlign w:val="center"/>
                </w:tcPr>
                <w:p>
                  <w:pPr>
                    <w:pStyle w:val="48"/>
                    <w:adjustRightInd w:val="0"/>
                    <w:snapToGrid w:val="0"/>
                    <w:spacing w:line="240" w:lineRule="auto"/>
                    <w:ind w:firstLine="0"/>
                    <w:jc w:val="center"/>
                    <w:rPr>
                      <w:szCs w:val="21"/>
                    </w:rPr>
                  </w:pPr>
                  <w:r>
                    <w:rPr>
                      <w:szCs w:val="21"/>
                    </w:rPr>
                    <w:t>浓度mg/m</w:t>
                  </w:r>
                  <w:r>
                    <w:rPr>
                      <w:szCs w:val="21"/>
                      <w:vertAlign w:val="superscript"/>
                    </w:rPr>
                    <w:t>3</w:t>
                  </w:r>
                </w:p>
              </w:tc>
              <w:tc>
                <w:tcPr>
                  <w:tcW w:w="709" w:type="dxa"/>
                  <w:vAlign w:val="center"/>
                </w:tcPr>
                <w:p>
                  <w:pPr>
                    <w:pStyle w:val="48"/>
                    <w:adjustRightInd w:val="0"/>
                    <w:snapToGrid w:val="0"/>
                    <w:spacing w:line="240" w:lineRule="auto"/>
                    <w:ind w:firstLine="0"/>
                    <w:jc w:val="center"/>
                    <w:rPr>
                      <w:szCs w:val="21"/>
                    </w:rPr>
                  </w:pPr>
                  <w:r>
                    <w:rPr>
                      <w:szCs w:val="21"/>
                    </w:rPr>
                    <w:t>排放量t/a</w:t>
                  </w:r>
                </w:p>
              </w:tc>
              <w:tc>
                <w:tcPr>
                  <w:tcW w:w="939"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restart"/>
                  <w:vAlign w:val="center"/>
                </w:tcPr>
                <w:p>
                  <w:pPr>
                    <w:pStyle w:val="48"/>
                    <w:adjustRightInd w:val="0"/>
                    <w:snapToGrid w:val="0"/>
                    <w:spacing w:line="240" w:lineRule="auto"/>
                    <w:ind w:firstLine="0"/>
                    <w:jc w:val="center"/>
                    <w:rPr>
                      <w:szCs w:val="21"/>
                    </w:rPr>
                  </w:pPr>
                  <w:r>
                    <w:rPr>
                      <w:szCs w:val="21"/>
                    </w:rPr>
                    <w:t>大豆、米糠压榨</w:t>
                  </w:r>
                </w:p>
              </w:tc>
              <w:tc>
                <w:tcPr>
                  <w:tcW w:w="1417" w:type="dxa"/>
                  <w:vAlign w:val="center"/>
                </w:tcPr>
                <w:p>
                  <w:pPr>
                    <w:pStyle w:val="48"/>
                    <w:adjustRightInd w:val="0"/>
                    <w:snapToGrid w:val="0"/>
                    <w:spacing w:line="240" w:lineRule="auto"/>
                    <w:ind w:firstLine="0"/>
                    <w:jc w:val="center"/>
                    <w:rPr>
                      <w:szCs w:val="21"/>
                    </w:rPr>
                  </w:pPr>
                  <w:r>
                    <w:rPr>
                      <w:szCs w:val="21"/>
                    </w:rPr>
                    <w:t>大豆预处理</w:t>
                  </w:r>
                </w:p>
              </w:tc>
              <w:tc>
                <w:tcPr>
                  <w:tcW w:w="851" w:type="dxa"/>
                  <w:vAlign w:val="center"/>
                </w:tcPr>
                <w:p>
                  <w:pPr>
                    <w:jc w:val="center"/>
                    <w:rPr>
                      <w:kern w:val="0"/>
                      <w:szCs w:val="21"/>
                    </w:rPr>
                  </w:pPr>
                  <w:r>
                    <w:rPr>
                      <w:kern w:val="0"/>
                      <w:szCs w:val="21"/>
                    </w:rPr>
                    <w:t>20000</w:t>
                  </w:r>
                </w:p>
              </w:tc>
              <w:tc>
                <w:tcPr>
                  <w:tcW w:w="850" w:type="dxa"/>
                  <w:vAlign w:val="center"/>
                </w:tcPr>
                <w:p>
                  <w:pPr>
                    <w:jc w:val="center"/>
                    <w:rPr>
                      <w:kern w:val="0"/>
                      <w:szCs w:val="21"/>
                    </w:rPr>
                  </w:pPr>
                  <w:r>
                    <w:rPr>
                      <w:kern w:val="0"/>
                      <w:szCs w:val="21"/>
                    </w:rPr>
                    <w:t>颗粒物</w:t>
                  </w:r>
                </w:p>
              </w:tc>
              <w:tc>
                <w:tcPr>
                  <w:tcW w:w="851" w:type="dxa"/>
                  <w:vAlign w:val="center"/>
                </w:tcPr>
                <w:p>
                  <w:pPr>
                    <w:widowControl/>
                    <w:jc w:val="center"/>
                    <w:rPr>
                      <w:kern w:val="0"/>
                      <w:szCs w:val="21"/>
                    </w:rPr>
                  </w:pPr>
                  <w:r>
                    <w:rPr>
                      <w:kern w:val="0"/>
                      <w:szCs w:val="21"/>
                    </w:rPr>
                    <w:t>740.3</w:t>
                  </w:r>
                </w:p>
              </w:tc>
              <w:tc>
                <w:tcPr>
                  <w:tcW w:w="992" w:type="dxa"/>
                  <w:vAlign w:val="center"/>
                </w:tcPr>
                <w:p>
                  <w:pPr>
                    <w:jc w:val="center"/>
                    <w:rPr>
                      <w:kern w:val="0"/>
                      <w:szCs w:val="21"/>
                    </w:rPr>
                  </w:pPr>
                  <w:r>
                    <w:rPr>
                      <w:kern w:val="0"/>
                      <w:szCs w:val="21"/>
                    </w:rPr>
                    <w:t>47.619</w:t>
                  </w:r>
                </w:p>
              </w:tc>
              <w:tc>
                <w:tcPr>
                  <w:tcW w:w="1276" w:type="dxa"/>
                  <w:vAlign w:val="center"/>
                </w:tcPr>
                <w:p>
                  <w:pPr>
                    <w:jc w:val="center"/>
                    <w:rPr>
                      <w:szCs w:val="21"/>
                    </w:rPr>
                  </w:pPr>
                  <w:r>
                    <w:rPr>
                      <w:szCs w:val="21"/>
                    </w:rPr>
                    <w:t>布袋除尘器</w:t>
                  </w:r>
                </w:p>
              </w:tc>
              <w:tc>
                <w:tcPr>
                  <w:tcW w:w="850" w:type="dxa"/>
                  <w:vAlign w:val="center"/>
                </w:tcPr>
                <w:p>
                  <w:pPr>
                    <w:widowControl/>
                    <w:jc w:val="center"/>
                    <w:rPr>
                      <w:kern w:val="0"/>
                      <w:szCs w:val="21"/>
                    </w:rPr>
                  </w:pPr>
                  <w:r>
                    <w:rPr>
                      <w:kern w:val="0"/>
                      <w:szCs w:val="21"/>
                    </w:rPr>
                    <w:t>7.4</w:t>
                  </w:r>
                </w:p>
              </w:tc>
              <w:tc>
                <w:tcPr>
                  <w:tcW w:w="709" w:type="dxa"/>
                  <w:vAlign w:val="center"/>
                </w:tcPr>
                <w:p>
                  <w:pPr>
                    <w:jc w:val="center"/>
                    <w:rPr>
                      <w:szCs w:val="21"/>
                    </w:rPr>
                  </w:pPr>
                  <w:r>
                    <w:rPr>
                      <w:szCs w:val="21"/>
                    </w:rPr>
                    <w:t>0.476</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pStyle w:val="48"/>
                    <w:adjustRightInd w:val="0"/>
                    <w:snapToGrid w:val="0"/>
                    <w:spacing w:line="240" w:lineRule="auto"/>
                    <w:ind w:firstLine="0"/>
                    <w:jc w:val="center"/>
                    <w:rPr>
                      <w:szCs w:val="21"/>
                    </w:rPr>
                  </w:pPr>
                  <w:r>
                    <w:rPr>
                      <w:szCs w:val="21"/>
                    </w:rPr>
                    <w:t>米糠预处理</w:t>
                  </w:r>
                </w:p>
              </w:tc>
              <w:tc>
                <w:tcPr>
                  <w:tcW w:w="851" w:type="dxa"/>
                  <w:vAlign w:val="center"/>
                </w:tcPr>
                <w:p>
                  <w:pPr>
                    <w:jc w:val="center"/>
                    <w:rPr>
                      <w:kern w:val="0"/>
                      <w:szCs w:val="21"/>
                    </w:rPr>
                  </w:pPr>
                  <w:r>
                    <w:rPr>
                      <w:kern w:val="0"/>
                      <w:szCs w:val="21"/>
                    </w:rPr>
                    <w:t>10000</w:t>
                  </w:r>
                </w:p>
              </w:tc>
              <w:tc>
                <w:tcPr>
                  <w:tcW w:w="850" w:type="dxa"/>
                  <w:vAlign w:val="center"/>
                </w:tcPr>
                <w:p>
                  <w:pPr>
                    <w:jc w:val="center"/>
                    <w:rPr>
                      <w:kern w:val="0"/>
                      <w:szCs w:val="21"/>
                    </w:rPr>
                  </w:pPr>
                  <w:r>
                    <w:rPr>
                      <w:kern w:val="0"/>
                      <w:szCs w:val="21"/>
                    </w:rPr>
                    <w:t>颗粒物</w:t>
                  </w:r>
                </w:p>
              </w:tc>
              <w:tc>
                <w:tcPr>
                  <w:tcW w:w="851" w:type="dxa"/>
                  <w:vAlign w:val="center"/>
                </w:tcPr>
                <w:p>
                  <w:pPr>
                    <w:jc w:val="center"/>
                    <w:rPr>
                      <w:szCs w:val="21"/>
                    </w:rPr>
                  </w:pPr>
                  <w:r>
                    <w:rPr>
                      <w:szCs w:val="21"/>
                    </w:rPr>
                    <w:t>400</w:t>
                  </w:r>
                </w:p>
              </w:tc>
              <w:tc>
                <w:tcPr>
                  <w:tcW w:w="992" w:type="dxa"/>
                  <w:vAlign w:val="center"/>
                </w:tcPr>
                <w:p>
                  <w:pPr>
                    <w:jc w:val="center"/>
                    <w:rPr>
                      <w:szCs w:val="21"/>
                    </w:rPr>
                  </w:pPr>
                  <w:r>
                    <w:rPr>
                      <w:szCs w:val="21"/>
                    </w:rPr>
                    <w:t>16.032</w:t>
                  </w:r>
                </w:p>
              </w:tc>
              <w:tc>
                <w:tcPr>
                  <w:tcW w:w="1276" w:type="dxa"/>
                  <w:vAlign w:val="center"/>
                </w:tcPr>
                <w:p>
                  <w:pPr>
                    <w:jc w:val="center"/>
                    <w:rPr>
                      <w:szCs w:val="21"/>
                    </w:rPr>
                  </w:pPr>
                  <w:r>
                    <w:rPr>
                      <w:szCs w:val="21"/>
                    </w:rPr>
                    <w:t>布袋除尘器</w:t>
                  </w:r>
                </w:p>
              </w:tc>
              <w:tc>
                <w:tcPr>
                  <w:tcW w:w="850" w:type="dxa"/>
                  <w:vAlign w:val="center"/>
                </w:tcPr>
                <w:p>
                  <w:pPr>
                    <w:jc w:val="center"/>
                    <w:rPr>
                      <w:szCs w:val="21"/>
                    </w:rPr>
                  </w:pPr>
                  <w:r>
                    <w:rPr>
                      <w:szCs w:val="21"/>
                    </w:rPr>
                    <w:t>4</w:t>
                  </w:r>
                </w:p>
              </w:tc>
              <w:tc>
                <w:tcPr>
                  <w:tcW w:w="709" w:type="dxa"/>
                  <w:vAlign w:val="center"/>
                </w:tcPr>
                <w:p>
                  <w:pPr>
                    <w:jc w:val="center"/>
                    <w:rPr>
                      <w:szCs w:val="21"/>
                    </w:rPr>
                  </w:pPr>
                  <w:r>
                    <w:rPr>
                      <w:szCs w:val="21"/>
                    </w:rPr>
                    <w:t>0.16</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pStyle w:val="48"/>
                    <w:adjustRightInd w:val="0"/>
                    <w:snapToGrid w:val="0"/>
                    <w:spacing w:line="240" w:lineRule="auto"/>
                    <w:ind w:firstLine="0"/>
                    <w:jc w:val="center"/>
                    <w:rPr>
                      <w:szCs w:val="21"/>
                    </w:rPr>
                  </w:pPr>
                  <w:r>
                    <w:rPr>
                      <w:szCs w:val="21"/>
                    </w:rPr>
                    <w:t>汽提、蒸发</w:t>
                  </w:r>
                </w:p>
              </w:tc>
              <w:tc>
                <w:tcPr>
                  <w:tcW w:w="851" w:type="dxa"/>
                  <w:vAlign w:val="center"/>
                </w:tcPr>
                <w:p>
                  <w:pPr>
                    <w:jc w:val="center"/>
                    <w:rPr>
                      <w:kern w:val="0"/>
                      <w:szCs w:val="21"/>
                    </w:rPr>
                  </w:pPr>
                  <w:r>
                    <w:rPr>
                      <w:kern w:val="0"/>
                      <w:szCs w:val="21"/>
                    </w:rPr>
                    <w:t>54500</w:t>
                  </w:r>
                </w:p>
              </w:tc>
              <w:tc>
                <w:tcPr>
                  <w:tcW w:w="850" w:type="dxa"/>
                  <w:vAlign w:val="center"/>
                </w:tcPr>
                <w:p>
                  <w:pPr>
                    <w:jc w:val="center"/>
                    <w:rPr>
                      <w:kern w:val="0"/>
                      <w:szCs w:val="21"/>
                    </w:rPr>
                  </w:pPr>
                  <w:r>
                    <w:rPr>
                      <w:kern w:val="0"/>
                      <w:szCs w:val="21"/>
                    </w:rPr>
                    <w:t>非甲烷总烃</w:t>
                  </w:r>
                </w:p>
              </w:tc>
              <w:tc>
                <w:tcPr>
                  <w:tcW w:w="851" w:type="dxa"/>
                  <w:vAlign w:val="center"/>
                </w:tcPr>
                <w:p>
                  <w:pPr>
                    <w:widowControl/>
                    <w:jc w:val="center"/>
                    <w:rPr>
                      <w:kern w:val="0"/>
                      <w:szCs w:val="21"/>
                    </w:rPr>
                  </w:pPr>
                  <w:r>
                    <w:rPr>
                      <w:kern w:val="0"/>
                      <w:szCs w:val="21"/>
                    </w:rPr>
                    <w:t>21.6</w:t>
                  </w:r>
                </w:p>
              </w:tc>
              <w:tc>
                <w:tcPr>
                  <w:tcW w:w="992" w:type="dxa"/>
                  <w:vAlign w:val="center"/>
                </w:tcPr>
                <w:p>
                  <w:pPr>
                    <w:jc w:val="center"/>
                    <w:rPr>
                      <w:kern w:val="0"/>
                      <w:szCs w:val="21"/>
                    </w:rPr>
                  </w:pPr>
                  <w:r>
                    <w:rPr>
                      <w:kern w:val="0"/>
                      <w:szCs w:val="21"/>
                    </w:rPr>
                    <w:t>8.52</w:t>
                  </w:r>
                </w:p>
              </w:tc>
              <w:tc>
                <w:tcPr>
                  <w:tcW w:w="1276" w:type="dxa"/>
                  <w:vAlign w:val="center"/>
                </w:tcPr>
                <w:p>
                  <w:pPr>
                    <w:pStyle w:val="48"/>
                    <w:adjustRightInd w:val="0"/>
                    <w:snapToGrid w:val="0"/>
                    <w:spacing w:line="240" w:lineRule="auto"/>
                    <w:ind w:firstLine="0"/>
                    <w:jc w:val="center"/>
                    <w:rPr>
                      <w:bCs w:val="0"/>
                      <w:szCs w:val="21"/>
                    </w:rPr>
                  </w:pPr>
                  <w:r>
                    <w:rPr>
                      <w:szCs w:val="21"/>
                    </w:rPr>
                    <w:t>冷凝回收</w:t>
                  </w:r>
                </w:p>
              </w:tc>
              <w:tc>
                <w:tcPr>
                  <w:tcW w:w="850" w:type="dxa"/>
                  <w:vAlign w:val="center"/>
                </w:tcPr>
                <w:p>
                  <w:pPr>
                    <w:widowControl/>
                    <w:jc w:val="center"/>
                    <w:rPr>
                      <w:kern w:val="0"/>
                      <w:szCs w:val="21"/>
                    </w:rPr>
                  </w:pPr>
                  <w:r>
                    <w:rPr>
                      <w:kern w:val="0"/>
                      <w:szCs w:val="21"/>
                    </w:rPr>
                    <w:t>21.6</w:t>
                  </w:r>
                </w:p>
              </w:tc>
              <w:tc>
                <w:tcPr>
                  <w:tcW w:w="709" w:type="dxa"/>
                  <w:vAlign w:val="center"/>
                </w:tcPr>
                <w:p>
                  <w:pPr>
                    <w:jc w:val="center"/>
                    <w:rPr>
                      <w:kern w:val="0"/>
                      <w:szCs w:val="21"/>
                    </w:rPr>
                  </w:pPr>
                  <w:r>
                    <w:rPr>
                      <w:kern w:val="0"/>
                      <w:szCs w:val="21"/>
                    </w:rPr>
                    <w:t>8.52</w:t>
                  </w:r>
                </w:p>
              </w:tc>
              <w:tc>
                <w:tcPr>
                  <w:tcW w:w="939" w:type="dxa"/>
                  <w:vAlign w:val="center"/>
                </w:tcPr>
                <w:p>
                  <w:pPr>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restart"/>
                  <w:vAlign w:val="center"/>
                </w:tcPr>
                <w:p>
                  <w:pPr>
                    <w:pStyle w:val="48"/>
                    <w:adjustRightInd w:val="0"/>
                    <w:snapToGrid w:val="0"/>
                    <w:spacing w:line="240" w:lineRule="auto"/>
                    <w:ind w:firstLine="0"/>
                    <w:jc w:val="center"/>
                    <w:rPr>
                      <w:szCs w:val="21"/>
                    </w:rPr>
                  </w:pPr>
                  <w:r>
                    <w:rPr>
                      <w:szCs w:val="21"/>
                    </w:rPr>
                    <w:t>大米生产</w:t>
                  </w:r>
                </w:p>
              </w:tc>
              <w:tc>
                <w:tcPr>
                  <w:tcW w:w="1417" w:type="dxa"/>
                  <w:vAlign w:val="center"/>
                </w:tcPr>
                <w:p>
                  <w:pPr>
                    <w:pStyle w:val="48"/>
                    <w:adjustRightInd w:val="0"/>
                    <w:snapToGrid w:val="0"/>
                    <w:spacing w:line="240" w:lineRule="auto"/>
                    <w:ind w:firstLine="0"/>
                    <w:jc w:val="center"/>
                    <w:rPr>
                      <w:szCs w:val="21"/>
                    </w:rPr>
                  </w:pPr>
                  <w:r>
                    <w:rPr>
                      <w:szCs w:val="21"/>
                    </w:rPr>
                    <w:t>卸料</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widowControl/>
                    <w:jc w:val="center"/>
                    <w:rPr>
                      <w:kern w:val="0"/>
                      <w:szCs w:val="21"/>
                    </w:rPr>
                  </w:pPr>
                  <w:r>
                    <w:rPr>
                      <w:kern w:val="0"/>
                      <w:szCs w:val="21"/>
                    </w:rPr>
                    <w:t>330</w:t>
                  </w:r>
                </w:p>
              </w:tc>
              <w:tc>
                <w:tcPr>
                  <w:tcW w:w="992" w:type="dxa"/>
                  <w:vAlign w:val="center"/>
                </w:tcPr>
                <w:p>
                  <w:pPr>
                    <w:jc w:val="center"/>
                    <w:rPr>
                      <w:kern w:val="0"/>
                      <w:szCs w:val="21"/>
                    </w:rPr>
                  </w:pPr>
                  <w:r>
                    <w:rPr>
                      <w:kern w:val="0"/>
                      <w:szCs w:val="21"/>
                    </w:rPr>
                    <w:t>47.52</w:t>
                  </w:r>
                </w:p>
              </w:tc>
              <w:tc>
                <w:tcPr>
                  <w:tcW w:w="1276" w:type="dxa"/>
                  <w:vAlign w:val="center"/>
                </w:tcPr>
                <w:p>
                  <w:pPr>
                    <w:jc w:val="center"/>
                    <w:rPr>
                      <w:bCs/>
                      <w:kern w:val="0"/>
                      <w:szCs w:val="21"/>
                    </w:rPr>
                  </w:pPr>
                  <w:r>
                    <w:rPr>
                      <w:szCs w:val="21"/>
                    </w:rPr>
                    <w:t>布袋除尘器</w:t>
                  </w:r>
                </w:p>
              </w:tc>
              <w:tc>
                <w:tcPr>
                  <w:tcW w:w="850" w:type="dxa"/>
                  <w:vAlign w:val="center"/>
                </w:tcPr>
                <w:p>
                  <w:pPr>
                    <w:widowControl/>
                    <w:jc w:val="center"/>
                    <w:rPr>
                      <w:kern w:val="0"/>
                      <w:szCs w:val="21"/>
                    </w:rPr>
                  </w:pPr>
                  <w:r>
                    <w:rPr>
                      <w:kern w:val="0"/>
                      <w:szCs w:val="21"/>
                    </w:rPr>
                    <w:t>3.3</w:t>
                  </w:r>
                </w:p>
              </w:tc>
              <w:tc>
                <w:tcPr>
                  <w:tcW w:w="709" w:type="dxa"/>
                  <w:vAlign w:val="center"/>
                </w:tcPr>
                <w:p>
                  <w:pPr>
                    <w:jc w:val="center"/>
                    <w:rPr>
                      <w:kern w:val="0"/>
                      <w:szCs w:val="21"/>
                    </w:rPr>
                  </w:pPr>
                  <w:r>
                    <w:rPr>
                      <w:kern w:val="0"/>
                      <w:szCs w:val="21"/>
                    </w:rPr>
                    <w:t>0.475</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b/>
                      <w:szCs w:val="21"/>
                    </w:rPr>
                  </w:pPr>
                  <w:r>
                    <w:rPr>
                      <w:szCs w:val="21"/>
                    </w:rPr>
                    <w:t>初清、干燥</w:t>
                  </w:r>
                </w:p>
              </w:tc>
              <w:tc>
                <w:tcPr>
                  <w:tcW w:w="851" w:type="dxa"/>
                  <w:vAlign w:val="center"/>
                </w:tcPr>
                <w:p>
                  <w:pPr>
                    <w:jc w:val="center"/>
                    <w:rPr>
                      <w:kern w:val="0"/>
                      <w:szCs w:val="21"/>
                    </w:rPr>
                  </w:pPr>
                  <w:r>
                    <w:rPr>
                      <w:kern w:val="0"/>
                      <w:szCs w:val="21"/>
                    </w:rPr>
                    <w:t>60000</w:t>
                  </w:r>
                </w:p>
              </w:tc>
              <w:tc>
                <w:tcPr>
                  <w:tcW w:w="850" w:type="dxa"/>
                  <w:vAlign w:val="center"/>
                </w:tcPr>
                <w:p>
                  <w:pPr>
                    <w:jc w:val="center"/>
                    <w:rPr>
                      <w:szCs w:val="21"/>
                    </w:rPr>
                  </w:pPr>
                  <w:r>
                    <w:rPr>
                      <w:kern w:val="0"/>
                      <w:szCs w:val="21"/>
                    </w:rPr>
                    <w:t>颗粒物</w:t>
                  </w:r>
                </w:p>
              </w:tc>
              <w:tc>
                <w:tcPr>
                  <w:tcW w:w="851" w:type="dxa"/>
                  <w:vAlign w:val="center"/>
                </w:tcPr>
                <w:p>
                  <w:pPr>
                    <w:widowControl/>
                    <w:jc w:val="center"/>
                    <w:rPr>
                      <w:kern w:val="0"/>
                      <w:szCs w:val="21"/>
                    </w:rPr>
                  </w:pPr>
                  <w:r>
                    <w:rPr>
                      <w:kern w:val="0"/>
                      <w:szCs w:val="21"/>
                    </w:rPr>
                    <w:t>840.3</w:t>
                  </w:r>
                </w:p>
              </w:tc>
              <w:tc>
                <w:tcPr>
                  <w:tcW w:w="992" w:type="dxa"/>
                  <w:vAlign w:val="center"/>
                </w:tcPr>
                <w:p>
                  <w:pPr>
                    <w:jc w:val="center"/>
                    <w:rPr>
                      <w:kern w:val="0"/>
                      <w:szCs w:val="21"/>
                    </w:rPr>
                  </w:pPr>
                  <w:r>
                    <w:rPr>
                      <w:kern w:val="0"/>
                      <w:szCs w:val="21"/>
                    </w:rPr>
                    <w:t>363</w:t>
                  </w:r>
                </w:p>
              </w:tc>
              <w:tc>
                <w:tcPr>
                  <w:tcW w:w="1276" w:type="dxa"/>
                  <w:vAlign w:val="center"/>
                </w:tcPr>
                <w:p>
                  <w:pPr>
                    <w:jc w:val="center"/>
                    <w:rPr>
                      <w:szCs w:val="21"/>
                    </w:rPr>
                  </w:pPr>
                  <w:r>
                    <w:rPr>
                      <w:szCs w:val="21"/>
                    </w:rPr>
                    <w:t>布袋除尘器</w:t>
                  </w:r>
                </w:p>
              </w:tc>
              <w:tc>
                <w:tcPr>
                  <w:tcW w:w="850" w:type="dxa"/>
                  <w:vAlign w:val="center"/>
                </w:tcPr>
                <w:p>
                  <w:pPr>
                    <w:widowControl/>
                    <w:jc w:val="center"/>
                    <w:rPr>
                      <w:kern w:val="0"/>
                      <w:szCs w:val="21"/>
                    </w:rPr>
                  </w:pPr>
                  <w:r>
                    <w:rPr>
                      <w:kern w:val="0"/>
                      <w:szCs w:val="21"/>
                    </w:rPr>
                    <w:t>8</w:t>
                  </w:r>
                </w:p>
              </w:tc>
              <w:tc>
                <w:tcPr>
                  <w:tcW w:w="709" w:type="dxa"/>
                  <w:vAlign w:val="center"/>
                </w:tcPr>
                <w:p>
                  <w:pPr>
                    <w:jc w:val="center"/>
                    <w:rPr>
                      <w:kern w:val="0"/>
                      <w:szCs w:val="21"/>
                    </w:rPr>
                  </w:pPr>
                  <w:r>
                    <w:rPr>
                      <w:kern w:val="0"/>
                      <w:szCs w:val="21"/>
                    </w:rPr>
                    <w:t>3.63</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b/>
                      <w:szCs w:val="21"/>
                    </w:rPr>
                  </w:pPr>
                  <w:r>
                    <w:rPr>
                      <w:szCs w:val="21"/>
                    </w:rPr>
                    <w:t>入仓</w:t>
                  </w:r>
                </w:p>
              </w:tc>
              <w:tc>
                <w:tcPr>
                  <w:tcW w:w="851" w:type="dxa"/>
                  <w:vAlign w:val="center"/>
                </w:tcPr>
                <w:p>
                  <w:pPr>
                    <w:jc w:val="center"/>
                    <w:rPr>
                      <w:kern w:val="0"/>
                      <w:szCs w:val="21"/>
                    </w:rPr>
                  </w:pPr>
                  <w:r>
                    <w:rPr>
                      <w:kern w:val="0"/>
                      <w:szCs w:val="21"/>
                    </w:rPr>
                    <w:t>30000</w:t>
                  </w:r>
                </w:p>
              </w:tc>
              <w:tc>
                <w:tcPr>
                  <w:tcW w:w="850" w:type="dxa"/>
                  <w:vAlign w:val="center"/>
                </w:tcPr>
                <w:p>
                  <w:pPr>
                    <w:jc w:val="center"/>
                    <w:rPr>
                      <w:szCs w:val="21"/>
                    </w:rPr>
                  </w:pPr>
                  <w:r>
                    <w:rPr>
                      <w:kern w:val="0"/>
                      <w:szCs w:val="21"/>
                    </w:rPr>
                    <w:t>颗粒物</w:t>
                  </w:r>
                </w:p>
              </w:tc>
              <w:tc>
                <w:tcPr>
                  <w:tcW w:w="851" w:type="dxa"/>
                  <w:vAlign w:val="center"/>
                </w:tcPr>
                <w:p>
                  <w:pPr>
                    <w:widowControl/>
                    <w:jc w:val="center"/>
                    <w:rPr>
                      <w:kern w:val="0"/>
                      <w:szCs w:val="21"/>
                    </w:rPr>
                  </w:pPr>
                  <w:r>
                    <w:rPr>
                      <w:kern w:val="0"/>
                      <w:szCs w:val="21"/>
                    </w:rPr>
                    <w:t>402.8</w:t>
                  </w:r>
                </w:p>
              </w:tc>
              <w:tc>
                <w:tcPr>
                  <w:tcW w:w="992" w:type="dxa"/>
                  <w:vAlign w:val="center"/>
                </w:tcPr>
                <w:p>
                  <w:pPr>
                    <w:jc w:val="center"/>
                    <w:rPr>
                      <w:kern w:val="0"/>
                      <w:szCs w:val="21"/>
                    </w:rPr>
                  </w:pPr>
                  <w:r>
                    <w:rPr>
                      <w:kern w:val="0"/>
                      <w:szCs w:val="21"/>
                    </w:rPr>
                    <w:t>87</w:t>
                  </w:r>
                </w:p>
              </w:tc>
              <w:tc>
                <w:tcPr>
                  <w:tcW w:w="1276" w:type="dxa"/>
                  <w:vAlign w:val="center"/>
                </w:tcPr>
                <w:p>
                  <w:pPr>
                    <w:jc w:val="center"/>
                    <w:rPr>
                      <w:szCs w:val="21"/>
                    </w:rPr>
                  </w:pPr>
                  <w:r>
                    <w:rPr>
                      <w:szCs w:val="21"/>
                    </w:rPr>
                    <w:t>布袋除尘器</w:t>
                  </w:r>
                </w:p>
              </w:tc>
              <w:tc>
                <w:tcPr>
                  <w:tcW w:w="850" w:type="dxa"/>
                  <w:vAlign w:val="center"/>
                </w:tcPr>
                <w:p>
                  <w:pPr>
                    <w:widowControl/>
                    <w:jc w:val="center"/>
                    <w:rPr>
                      <w:kern w:val="0"/>
                      <w:szCs w:val="21"/>
                    </w:rPr>
                  </w:pPr>
                  <w:r>
                    <w:rPr>
                      <w:kern w:val="0"/>
                      <w:szCs w:val="21"/>
                    </w:rPr>
                    <w:t>4</w:t>
                  </w:r>
                </w:p>
              </w:tc>
              <w:tc>
                <w:tcPr>
                  <w:tcW w:w="709" w:type="dxa"/>
                  <w:vAlign w:val="center"/>
                </w:tcPr>
                <w:p>
                  <w:pPr>
                    <w:jc w:val="center"/>
                    <w:rPr>
                      <w:kern w:val="0"/>
                      <w:szCs w:val="21"/>
                    </w:rPr>
                  </w:pPr>
                  <w:r>
                    <w:rPr>
                      <w:kern w:val="0"/>
                      <w:szCs w:val="21"/>
                    </w:rPr>
                    <w:t>3.6</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b/>
                      <w:szCs w:val="21"/>
                    </w:rPr>
                  </w:pPr>
                  <w:r>
                    <w:rPr>
                      <w:szCs w:val="21"/>
                    </w:rPr>
                    <w:t>除杂</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2500</w:t>
                  </w:r>
                </w:p>
              </w:tc>
              <w:tc>
                <w:tcPr>
                  <w:tcW w:w="992" w:type="dxa"/>
                  <w:vAlign w:val="center"/>
                </w:tcPr>
                <w:p>
                  <w:pPr>
                    <w:jc w:val="center"/>
                    <w:rPr>
                      <w:kern w:val="0"/>
                      <w:szCs w:val="21"/>
                    </w:rPr>
                  </w:pPr>
                  <w:r>
                    <w:rPr>
                      <w:kern w:val="0"/>
                      <w:szCs w:val="21"/>
                    </w:rPr>
                    <w:t>360</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25</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b/>
                      <w:szCs w:val="21"/>
                    </w:rPr>
                  </w:pPr>
                  <w:r>
                    <w:rPr>
                      <w:szCs w:val="21"/>
                    </w:rPr>
                    <w:t>去石（1-6）</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1200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12</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磁选、入糙米仓</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3.6</w:t>
                  </w:r>
                </w:p>
              </w:tc>
              <w:tc>
                <w:tcPr>
                  <w:tcW w:w="939" w:type="dxa"/>
                  <w:vAlign w:val="center"/>
                </w:tcPr>
                <w:p>
                  <w:pPr>
                    <w:jc w:val="center"/>
                    <w:rPr>
                      <w:szCs w:val="21"/>
                    </w:rPr>
                  </w:pPr>
                  <w:r>
                    <w:rPr>
                      <w:szCs w:val="21"/>
                    </w:rPr>
                    <w:t>120</w:t>
                  </w:r>
                </w:p>
              </w:tc>
            </w:tr>
            <w:tr>
              <w:tblPrEx>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脱壳、谷壳分离、谷糙分离、厚度分级</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2500</w:t>
                  </w:r>
                </w:p>
              </w:tc>
              <w:tc>
                <w:tcPr>
                  <w:tcW w:w="992" w:type="dxa"/>
                  <w:vAlign w:val="center"/>
                </w:tcPr>
                <w:p>
                  <w:pPr>
                    <w:jc w:val="center"/>
                    <w:rPr>
                      <w:kern w:val="0"/>
                      <w:szCs w:val="21"/>
                    </w:rPr>
                  </w:pPr>
                  <w:r>
                    <w:rPr>
                      <w:kern w:val="0"/>
                      <w:szCs w:val="21"/>
                    </w:rPr>
                    <w:t>360</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25</w:t>
                  </w:r>
                </w:p>
              </w:tc>
              <w:tc>
                <w:tcPr>
                  <w:tcW w:w="709" w:type="dxa"/>
                  <w:vAlign w:val="center"/>
                </w:tcPr>
                <w:p>
                  <w:pPr>
                    <w:jc w:val="center"/>
                    <w:rPr>
                      <w:kern w:val="0"/>
                      <w:szCs w:val="21"/>
                    </w:rPr>
                  </w:pPr>
                  <w:r>
                    <w:rPr>
                      <w:kern w:val="0"/>
                      <w:szCs w:val="21"/>
                    </w:rPr>
                    <w:t>2.851</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砂辊碾磨（1-3）</w:t>
                  </w:r>
                </w:p>
              </w:tc>
              <w:tc>
                <w:tcPr>
                  <w:tcW w:w="851" w:type="dxa"/>
                  <w:vAlign w:val="center"/>
                </w:tcPr>
                <w:p>
                  <w:pPr>
                    <w:jc w:val="center"/>
                    <w:rPr>
                      <w:kern w:val="0"/>
                      <w:szCs w:val="21"/>
                    </w:rPr>
                  </w:pPr>
                  <w:r>
                    <w:rPr>
                      <w:kern w:val="0"/>
                      <w:szCs w:val="21"/>
                    </w:rPr>
                    <w:t>22000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1800</w:t>
                  </w:r>
                </w:p>
              </w:tc>
              <w:tc>
                <w:tcPr>
                  <w:tcW w:w="992" w:type="dxa"/>
                  <w:vAlign w:val="center"/>
                </w:tcPr>
                <w:p>
                  <w:pPr>
                    <w:jc w:val="center"/>
                    <w:rPr>
                      <w:kern w:val="0"/>
                      <w:szCs w:val="21"/>
                    </w:rPr>
                  </w:pPr>
                  <w:r>
                    <w:rPr>
                      <w:kern w:val="0"/>
                      <w:szCs w:val="21"/>
                    </w:rPr>
                    <w:t>285.12</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18</w:t>
                  </w:r>
                </w:p>
              </w:tc>
              <w:tc>
                <w:tcPr>
                  <w:tcW w:w="709" w:type="dxa"/>
                  <w:vAlign w:val="center"/>
                </w:tcPr>
                <w:p>
                  <w:pPr>
                    <w:jc w:val="center"/>
                    <w:rPr>
                      <w:kern w:val="0"/>
                      <w:szCs w:val="21"/>
                    </w:rPr>
                  </w:pPr>
                  <w:r>
                    <w:rPr>
                      <w:kern w:val="0"/>
                      <w:szCs w:val="21"/>
                    </w:rPr>
                    <w:t>2.851</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铁棍碾磨（1-2）</w:t>
                  </w:r>
                </w:p>
              </w:tc>
              <w:tc>
                <w:tcPr>
                  <w:tcW w:w="851" w:type="dxa"/>
                  <w:vAlign w:val="center"/>
                </w:tcPr>
                <w:p>
                  <w:pPr>
                    <w:jc w:val="center"/>
                    <w:rPr>
                      <w:kern w:val="0"/>
                      <w:szCs w:val="21"/>
                    </w:rPr>
                  </w:pPr>
                  <w:r>
                    <w:rPr>
                      <w:kern w:val="0"/>
                      <w:szCs w:val="21"/>
                    </w:rPr>
                    <w:t>22000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1800</w:t>
                  </w:r>
                </w:p>
              </w:tc>
              <w:tc>
                <w:tcPr>
                  <w:tcW w:w="992" w:type="dxa"/>
                  <w:vAlign w:val="center"/>
                </w:tcPr>
                <w:p>
                  <w:pPr>
                    <w:jc w:val="center"/>
                    <w:rPr>
                      <w:kern w:val="0"/>
                      <w:szCs w:val="21"/>
                    </w:rPr>
                  </w:pPr>
                  <w:r>
                    <w:rPr>
                      <w:kern w:val="0"/>
                      <w:szCs w:val="21"/>
                    </w:rPr>
                    <w:t>285.12</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18</w:t>
                  </w:r>
                </w:p>
              </w:tc>
              <w:tc>
                <w:tcPr>
                  <w:tcW w:w="709" w:type="dxa"/>
                  <w:vAlign w:val="center"/>
                </w:tcPr>
                <w:p>
                  <w:pPr>
                    <w:jc w:val="center"/>
                    <w:rPr>
                      <w:kern w:val="0"/>
                      <w:szCs w:val="21"/>
                    </w:rPr>
                  </w:pPr>
                  <w:r>
                    <w:rPr>
                      <w:kern w:val="0"/>
                      <w:szCs w:val="21"/>
                    </w:rPr>
                    <w:t>1.44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一道白米分级、入凉米仓</w:t>
                  </w:r>
                </w:p>
              </w:tc>
              <w:tc>
                <w:tcPr>
                  <w:tcW w:w="851" w:type="dxa"/>
                  <w:vAlign w:val="center"/>
                </w:tcPr>
                <w:p>
                  <w:pPr>
                    <w:jc w:val="center"/>
                    <w:rPr>
                      <w:kern w:val="0"/>
                      <w:szCs w:val="21"/>
                    </w:rPr>
                  </w:pPr>
                  <w:r>
                    <w:rPr>
                      <w:kern w:val="0"/>
                      <w:szCs w:val="21"/>
                    </w:rPr>
                    <w:t>25000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800</w:t>
                  </w:r>
                </w:p>
              </w:tc>
              <w:tc>
                <w:tcPr>
                  <w:tcW w:w="992" w:type="dxa"/>
                  <w:vAlign w:val="center"/>
                </w:tcPr>
                <w:p>
                  <w:pPr>
                    <w:jc w:val="center"/>
                    <w:rPr>
                      <w:kern w:val="0"/>
                      <w:szCs w:val="21"/>
                    </w:rPr>
                  </w:pPr>
                  <w:r>
                    <w:rPr>
                      <w:kern w:val="0"/>
                      <w:szCs w:val="21"/>
                    </w:rPr>
                    <w:t>144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8</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一道抛光</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jc w:val="center"/>
                    <w:rPr>
                      <w:kern w:val="0"/>
                      <w:szCs w:val="21"/>
                    </w:rPr>
                  </w:pPr>
                  <w:r>
                    <w:rPr>
                      <w:kern w:val="0"/>
                      <w:szCs w:val="21"/>
                    </w:rPr>
                    <w:t>600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色选</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0.648</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二道抛光</w:t>
                  </w:r>
                </w:p>
              </w:tc>
              <w:tc>
                <w:tcPr>
                  <w:tcW w:w="851" w:type="dxa"/>
                  <w:vAlign w:val="center"/>
                </w:tcPr>
                <w:p>
                  <w:pPr>
                    <w:jc w:val="center"/>
                    <w:rPr>
                      <w:kern w:val="0"/>
                      <w:szCs w:val="21"/>
                    </w:rPr>
                  </w:pPr>
                  <w:r>
                    <w:rPr>
                      <w:kern w:val="0"/>
                      <w:szCs w:val="21"/>
                    </w:rPr>
                    <w:t>15000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64.8</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0.648</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二道白米分级、长度选</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风选、磁选</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86.4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0.864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大米打包</w:t>
                  </w:r>
                </w:p>
              </w:tc>
              <w:tc>
                <w:tcPr>
                  <w:tcW w:w="851" w:type="dxa"/>
                  <w:vAlign w:val="center"/>
                </w:tcPr>
                <w:p>
                  <w:pPr>
                    <w:jc w:val="center"/>
                    <w:rPr>
                      <w:kern w:val="0"/>
                      <w:szCs w:val="21"/>
                    </w:rPr>
                  </w:pPr>
                  <w:r>
                    <w:rPr>
                      <w:kern w:val="0"/>
                      <w:szCs w:val="21"/>
                    </w:rPr>
                    <w:t>15000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500</w:t>
                  </w:r>
                </w:p>
              </w:tc>
              <w:tc>
                <w:tcPr>
                  <w:tcW w:w="992" w:type="dxa"/>
                  <w:vAlign w:val="center"/>
                </w:tcPr>
                <w:p>
                  <w:pPr>
                    <w:jc w:val="center"/>
                    <w:rPr>
                      <w:kern w:val="0"/>
                      <w:szCs w:val="21"/>
                    </w:rPr>
                  </w:pPr>
                  <w:r>
                    <w:rPr>
                      <w:kern w:val="0"/>
                      <w:szCs w:val="21"/>
                    </w:rPr>
                    <w:t>54</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5</w:t>
                  </w:r>
                </w:p>
              </w:tc>
              <w:tc>
                <w:tcPr>
                  <w:tcW w:w="709" w:type="dxa"/>
                  <w:vAlign w:val="center"/>
                </w:tcPr>
                <w:p>
                  <w:pPr>
                    <w:jc w:val="center"/>
                    <w:rPr>
                      <w:kern w:val="0"/>
                      <w:szCs w:val="21"/>
                    </w:rPr>
                  </w:pPr>
                  <w:r>
                    <w:rPr>
                      <w:kern w:val="0"/>
                      <w:szCs w:val="21"/>
                    </w:rPr>
                    <w:t>0.54</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Align w:val="center"/>
                </w:tcPr>
                <w:p>
                  <w:pPr>
                    <w:pStyle w:val="48"/>
                    <w:adjustRightInd w:val="0"/>
                    <w:snapToGrid w:val="0"/>
                    <w:spacing w:line="240" w:lineRule="auto"/>
                    <w:ind w:firstLine="0"/>
                    <w:jc w:val="center"/>
                    <w:rPr>
                      <w:szCs w:val="21"/>
                    </w:rPr>
                  </w:pPr>
                  <w:r>
                    <w:rPr>
                      <w:szCs w:val="21"/>
                    </w:rPr>
                    <w:t>蛋白饲料生产</w:t>
                  </w:r>
                </w:p>
              </w:tc>
              <w:tc>
                <w:tcPr>
                  <w:tcW w:w="1417" w:type="dxa"/>
                  <w:vAlign w:val="center"/>
                </w:tcPr>
                <w:p>
                  <w:pPr>
                    <w:jc w:val="center"/>
                    <w:rPr>
                      <w:szCs w:val="21"/>
                    </w:rPr>
                  </w:pPr>
                  <w:r>
                    <w:rPr>
                      <w:szCs w:val="21"/>
                    </w:rPr>
                    <w:t>大豆筛分、破碎、粉碎</w:t>
                  </w:r>
                </w:p>
              </w:tc>
              <w:tc>
                <w:tcPr>
                  <w:tcW w:w="851" w:type="dxa"/>
                  <w:vAlign w:val="center"/>
                </w:tcPr>
                <w:p>
                  <w:pPr>
                    <w:jc w:val="center"/>
                    <w:rPr>
                      <w:kern w:val="0"/>
                      <w:szCs w:val="21"/>
                    </w:rPr>
                  </w:pPr>
                  <w:r>
                    <w:rPr>
                      <w:kern w:val="0"/>
                      <w:szCs w:val="21"/>
                    </w:rPr>
                    <w:t>20000</w:t>
                  </w:r>
                </w:p>
              </w:tc>
              <w:tc>
                <w:tcPr>
                  <w:tcW w:w="850" w:type="dxa"/>
                  <w:vAlign w:val="center"/>
                </w:tcPr>
                <w:p>
                  <w:pPr>
                    <w:jc w:val="center"/>
                    <w:rPr>
                      <w:szCs w:val="21"/>
                    </w:rPr>
                  </w:pPr>
                  <w:r>
                    <w:rPr>
                      <w:kern w:val="0"/>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2226</w:t>
                  </w:r>
                </w:p>
              </w:tc>
              <w:tc>
                <w:tcPr>
                  <w:tcW w:w="992" w:type="dxa"/>
                  <w:vAlign w:val="center"/>
                </w:tcPr>
                <w:p>
                  <w:pPr>
                    <w:jc w:val="center"/>
                    <w:rPr>
                      <w:kern w:val="0"/>
                      <w:szCs w:val="21"/>
                    </w:rPr>
                  </w:pPr>
                  <w:r>
                    <w:rPr>
                      <w:kern w:val="0"/>
                      <w:szCs w:val="21"/>
                    </w:rPr>
                    <w:t>156</w:t>
                  </w:r>
                </w:p>
              </w:tc>
              <w:tc>
                <w:tcPr>
                  <w:tcW w:w="1276" w:type="dxa"/>
                  <w:vAlign w:val="center"/>
                </w:tcPr>
                <w:p>
                  <w:pPr>
                    <w:jc w:val="center"/>
                    <w:rPr>
                      <w:szCs w:val="21"/>
                    </w:rPr>
                  </w:pPr>
                  <w:r>
                    <w:rPr>
                      <w:szCs w:val="21"/>
                    </w:rPr>
                    <w:t>旋风除尘器、布袋除尘器</w:t>
                  </w:r>
                </w:p>
              </w:tc>
              <w:tc>
                <w:tcPr>
                  <w:tcW w:w="850" w:type="dxa"/>
                  <w:vAlign w:val="center"/>
                </w:tcPr>
                <w:p>
                  <w:pPr>
                    <w:pStyle w:val="48"/>
                    <w:adjustRightInd w:val="0"/>
                    <w:snapToGrid w:val="0"/>
                    <w:spacing w:line="240" w:lineRule="auto"/>
                    <w:ind w:firstLine="0"/>
                    <w:jc w:val="center"/>
                    <w:rPr>
                      <w:szCs w:val="21"/>
                    </w:rPr>
                  </w:pPr>
                  <w:r>
                    <w:rPr>
                      <w:szCs w:val="21"/>
                    </w:rPr>
                    <w:t>21.4</w:t>
                  </w:r>
                </w:p>
              </w:tc>
              <w:tc>
                <w:tcPr>
                  <w:tcW w:w="709" w:type="dxa"/>
                  <w:vAlign w:val="center"/>
                </w:tcPr>
                <w:p>
                  <w:pPr>
                    <w:jc w:val="center"/>
                    <w:rPr>
                      <w:kern w:val="0"/>
                      <w:szCs w:val="21"/>
                    </w:rPr>
                  </w:pPr>
                  <w:r>
                    <w:rPr>
                      <w:kern w:val="0"/>
                      <w:szCs w:val="21"/>
                    </w:rPr>
                    <w:t>3</w:t>
                  </w:r>
                </w:p>
              </w:tc>
              <w:tc>
                <w:tcPr>
                  <w:tcW w:w="939" w:type="dxa"/>
                  <w:vAlign w:val="center"/>
                </w:tcPr>
                <w:p>
                  <w:pPr>
                    <w:jc w:val="center"/>
                    <w:rPr>
                      <w:szCs w:val="21"/>
                    </w:rPr>
                  </w:pPr>
                  <w:r>
                    <w:rPr>
                      <w:szCs w:val="21"/>
                    </w:rPr>
                    <w:t>120</w:t>
                  </w:r>
                </w:p>
              </w:tc>
            </w:tr>
            <w:tr>
              <w:tblPrEx>
                <w:tblCellMar>
                  <w:top w:w="0" w:type="dxa"/>
                  <w:left w:w="108" w:type="dxa"/>
                  <w:bottom w:w="0" w:type="dxa"/>
                  <w:right w:w="108" w:type="dxa"/>
                </w:tblCellMar>
              </w:tblPrEx>
              <w:trPr>
                <w:trHeight w:val="318" w:hRule="atLeast"/>
                <w:jc w:val="center"/>
              </w:trPr>
              <w:tc>
                <w:tcPr>
                  <w:tcW w:w="688" w:type="dxa"/>
                  <w:vMerge w:val="restart"/>
                  <w:vAlign w:val="center"/>
                </w:tcPr>
                <w:p>
                  <w:pPr>
                    <w:pStyle w:val="48"/>
                    <w:adjustRightInd w:val="0"/>
                    <w:snapToGrid w:val="0"/>
                    <w:spacing w:line="240" w:lineRule="auto"/>
                    <w:ind w:firstLine="0"/>
                    <w:jc w:val="center"/>
                    <w:rPr>
                      <w:szCs w:val="21"/>
                    </w:rPr>
                  </w:pPr>
                  <w:r>
                    <w:rPr>
                      <w:szCs w:val="21"/>
                    </w:rPr>
                    <w:t>糯米粉生产</w:t>
                  </w:r>
                </w:p>
              </w:tc>
              <w:tc>
                <w:tcPr>
                  <w:tcW w:w="1417" w:type="dxa"/>
                  <w:vAlign w:val="center"/>
                </w:tcPr>
                <w:p>
                  <w:pPr>
                    <w:jc w:val="center"/>
                    <w:rPr>
                      <w:szCs w:val="21"/>
                    </w:rPr>
                  </w:pPr>
                  <w:r>
                    <w:rPr>
                      <w:szCs w:val="21"/>
                    </w:rPr>
                    <w:t>糯米预处理</w:t>
                  </w:r>
                </w:p>
              </w:tc>
              <w:tc>
                <w:tcPr>
                  <w:tcW w:w="851" w:type="dxa"/>
                  <w:vAlign w:val="center"/>
                </w:tcPr>
                <w:p>
                  <w:pPr>
                    <w:jc w:val="center"/>
                    <w:rPr>
                      <w:szCs w:val="21"/>
                    </w:rPr>
                  </w:pPr>
                  <w:r>
                    <w:rPr>
                      <w:szCs w:val="21"/>
                    </w:rPr>
                    <w:t>15000</w:t>
                  </w:r>
                </w:p>
              </w:tc>
              <w:tc>
                <w:tcPr>
                  <w:tcW w:w="850" w:type="dxa"/>
                  <w:vAlign w:val="center"/>
                </w:tcPr>
                <w:p>
                  <w:pPr>
                    <w:jc w:val="center"/>
                    <w:rPr>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600</w:t>
                  </w:r>
                </w:p>
              </w:tc>
              <w:tc>
                <w:tcPr>
                  <w:tcW w:w="992" w:type="dxa"/>
                  <w:vAlign w:val="center"/>
                </w:tcPr>
                <w:p>
                  <w:pPr>
                    <w:jc w:val="center"/>
                    <w:rPr>
                      <w:kern w:val="0"/>
                      <w:szCs w:val="21"/>
                    </w:rPr>
                  </w:pPr>
                  <w:r>
                    <w:rPr>
                      <w:kern w:val="0"/>
                      <w:szCs w:val="21"/>
                    </w:rPr>
                    <w:t>56.16</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6</w:t>
                  </w:r>
                </w:p>
              </w:tc>
              <w:tc>
                <w:tcPr>
                  <w:tcW w:w="709" w:type="dxa"/>
                  <w:vAlign w:val="center"/>
                </w:tcPr>
                <w:p>
                  <w:pPr>
                    <w:jc w:val="center"/>
                    <w:rPr>
                      <w:kern w:val="0"/>
                      <w:szCs w:val="21"/>
                    </w:rPr>
                  </w:pPr>
                  <w:r>
                    <w:rPr>
                      <w:kern w:val="0"/>
                      <w:szCs w:val="21"/>
                    </w:rPr>
                    <w:t>0.562</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破碎、一次烘干</w:t>
                  </w:r>
                </w:p>
              </w:tc>
              <w:tc>
                <w:tcPr>
                  <w:tcW w:w="851" w:type="dxa"/>
                  <w:vAlign w:val="center"/>
                </w:tcPr>
                <w:p>
                  <w:pPr>
                    <w:jc w:val="center"/>
                    <w:rPr>
                      <w:szCs w:val="21"/>
                    </w:rPr>
                  </w:pPr>
                  <w:r>
                    <w:rPr>
                      <w:szCs w:val="21"/>
                    </w:rPr>
                    <w:t>20000</w:t>
                  </w:r>
                </w:p>
              </w:tc>
              <w:tc>
                <w:tcPr>
                  <w:tcW w:w="850" w:type="dxa"/>
                  <w:vAlign w:val="center"/>
                </w:tcPr>
                <w:p>
                  <w:pPr>
                    <w:jc w:val="center"/>
                    <w:rPr>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2500</w:t>
                  </w:r>
                </w:p>
              </w:tc>
              <w:tc>
                <w:tcPr>
                  <w:tcW w:w="992" w:type="dxa"/>
                  <w:vAlign w:val="center"/>
                </w:tcPr>
                <w:p>
                  <w:pPr>
                    <w:jc w:val="center"/>
                    <w:rPr>
                      <w:kern w:val="0"/>
                      <w:szCs w:val="21"/>
                    </w:rPr>
                  </w:pPr>
                  <w:r>
                    <w:rPr>
                      <w:kern w:val="0"/>
                      <w:szCs w:val="21"/>
                    </w:rPr>
                    <w:t>312</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25</w:t>
                  </w:r>
                </w:p>
              </w:tc>
              <w:tc>
                <w:tcPr>
                  <w:tcW w:w="709" w:type="dxa"/>
                  <w:vAlign w:val="center"/>
                </w:tcPr>
                <w:p>
                  <w:pPr>
                    <w:jc w:val="center"/>
                    <w:rPr>
                      <w:kern w:val="0"/>
                      <w:szCs w:val="21"/>
                    </w:rPr>
                  </w:pPr>
                  <w:r>
                    <w:rPr>
                      <w:kern w:val="0"/>
                      <w:szCs w:val="21"/>
                    </w:rPr>
                    <w:t>3.12</w:t>
                  </w:r>
                </w:p>
              </w:tc>
              <w:tc>
                <w:tcPr>
                  <w:tcW w:w="939" w:type="dxa"/>
                  <w:vAlign w:val="center"/>
                </w:tcPr>
                <w:p>
                  <w:pPr>
                    <w:jc w:val="center"/>
                    <w:rPr>
                      <w:szCs w:val="21"/>
                    </w:rPr>
                  </w:pPr>
                  <w:r>
                    <w:rPr>
                      <w:szCs w:val="21"/>
                    </w:rPr>
                    <w:t>120</w:t>
                  </w:r>
                </w:p>
              </w:tc>
            </w:tr>
            <w:tr>
              <w:tblPrEx>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二次烘干</w:t>
                  </w:r>
                </w:p>
              </w:tc>
              <w:tc>
                <w:tcPr>
                  <w:tcW w:w="851" w:type="dxa"/>
                  <w:vAlign w:val="center"/>
                </w:tcPr>
                <w:p>
                  <w:pPr>
                    <w:jc w:val="center"/>
                    <w:rPr>
                      <w:szCs w:val="21"/>
                    </w:rPr>
                  </w:pPr>
                  <w:r>
                    <w:rPr>
                      <w:szCs w:val="21"/>
                    </w:rPr>
                    <w:t>20000</w:t>
                  </w:r>
                </w:p>
              </w:tc>
              <w:tc>
                <w:tcPr>
                  <w:tcW w:w="850" w:type="dxa"/>
                  <w:vAlign w:val="center"/>
                </w:tcPr>
                <w:p>
                  <w:pPr>
                    <w:jc w:val="center"/>
                    <w:rPr>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2400</w:t>
                  </w:r>
                </w:p>
              </w:tc>
              <w:tc>
                <w:tcPr>
                  <w:tcW w:w="992" w:type="dxa"/>
                  <w:vAlign w:val="center"/>
                </w:tcPr>
                <w:p>
                  <w:pPr>
                    <w:jc w:val="center"/>
                    <w:rPr>
                      <w:kern w:val="0"/>
                      <w:szCs w:val="21"/>
                    </w:rPr>
                  </w:pPr>
                  <w:r>
                    <w:rPr>
                      <w:kern w:val="0"/>
                      <w:szCs w:val="21"/>
                    </w:rPr>
                    <w:t>300</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24</w:t>
                  </w:r>
                </w:p>
              </w:tc>
              <w:tc>
                <w:tcPr>
                  <w:tcW w:w="709" w:type="dxa"/>
                  <w:vAlign w:val="center"/>
                </w:tcPr>
                <w:p>
                  <w:pPr>
                    <w:jc w:val="center"/>
                    <w:rPr>
                      <w:kern w:val="0"/>
                      <w:szCs w:val="21"/>
                    </w:rPr>
                  </w:pPr>
                  <w:r>
                    <w:rPr>
                      <w:kern w:val="0"/>
                      <w:szCs w:val="21"/>
                    </w:rPr>
                    <w:t>3</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筛分、磁选</w:t>
                  </w:r>
                </w:p>
              </w:tc>
              <w:tc>
                <w:tcPr>
                  <w:tcW w:w="851" w:type="dxa"/>
                  <w:vAlign w:val="center"/>
                </w:tcPr>
                <w:p>
                  <w:pPr>
                    <w:jc w:val="center"/>
                    <w:rPr>
                      <w:szCs w:val="21"/>
                    </w:rPr>
                  </w:pPr>
                  <w:r>
                    <w:rPr>
                      <w:szCs w:val="21"/>
                    </w:rPr>
                    <w:t>10000</w:t>
                  </w:r>
                </w:p>
              </w:tc>
              <w:tc>
                <w:tcPr>
                  <w:tcW w:w="850" w:type="dxa"/>
                  <w:vAlign w:val="center"/>
                </w:tcPr>
                <w:p>
                  <w:pPr>
                    <w:jc w:val="center"/>
                    <w:rPr>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2000</w:t>
                  </w:r>
                </w:p>
              </w:tc>
              <w:tc>
                <w:tcPr>
                  <w:tcW w:w="992" w:type="dxa"/>
                  <w:vAlign w:val="center"/>
                </w:tcPr>
                <w:p>
                  <w:pPr>
                    <w:jc w:val="center"/>
                    <w:rPr>
                      <w:kern w:val="0"/>
                      <w:szCs w:val="21"/>
                    </w:rPr>
                  </w:pPr>
                  <w:r>
                    <w:rPr>
                      <w:kern w:val="0"/>
                      <w:szCs w:val="21"/>
                    </w:rPr>
                    <w:t>124.8</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20</w:t>
                  </w:r>
                </w:p>
              </w:tc>
              <w:tc>
                <w:tcPr>
                  <w:tcW w:w="709" w:type="dxa"/>
                  <w:vAlign w:val="center"/>
                </w:tcPr>
                <w:p>
                  <w:pPr>
                    <w:jc w:val="center"/>
                    <w:rPr>
                      <w:kern w:val="0"/>
                      <w:szCs w:val="21"/>
                    </w:rPr>
                  </w:pPr>
                  <w:r>
                    <w:rPr>
                      <w:kern w:val="0"/>
                      <w:szCs w:val="21"/>
                    </w:rPr>
                    <w:t>1.248</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8" w:type="dxa"/>
                  <w:vMerge w:val="continue"/>
                  <w:vAlign w:val="center"/>
                </w:tcPr>
                <w:p>
                  <w:pPr>
                    <w:pStyle w:val="48"/>
                    <w:adjustRightInd w:val="0"/>
                    <w:snapToGrid w:val="0"/>
                    <w:spacing w:line="240" w:lineRule="auto"/>
                    <w:ind w:firstLine="0"/>
                    <w:jc w:val="center"/>
                    <w:rPr>
                      <w:szCs w:val="21"/>
                    </w:rPr>
                  </w:pPr>
                </w:p>
              </w:tc>
              <w:tc>
                <w:tcPr>
                  <w:tcW w:w="1417" w:type="dxa"/>
                  <w:vAlign w:val="center"/>
                </w:tcPr>
                <w:p>
                  <w:pPr>
                    <w:jc w:val="center"/>
                    <w:rPr>
                      <w:szCs w:val="21"/>
                    </w:rPr>
                  </w:pPr>
                  <w:r>
                    <w:rPr>
                      <w:szCs w:val="21"/>
                    </w:rPr>
                    <w:t>糯米粉打包</w:t>
                  </w:r>
                </w:p>
              </w:tc>
              <w:tc>
                <w:tcPr>
                  <w:tcW w:w="851" w:type="dxa"/>
                  <w:vAlign w:val="center"/>
                </w:tcPr>
                <w:p>
                  <w:pPr>
                    <w:jc w:val="center"/>
                    <w:rPr>
                      <w:szCs w:val="21"/>
                    </w:rPr>
                  </w:pPr>
                  <w:r>
                    <w:rPr>
                      <w:szCs w:val="21"/>
                    </w:rPr>
                    <w:t>5000</w:t>
                  </w:r>
                </w:p>
              </w:tc>
              <w:tc>
                <w:tcPr>
                  <w:tcW w:w="850" w:type="dxa"/>
                  <w:vAlign w:val="center"/>
                </w:tcPr>
                <w:p>
                  <w:pPr>
                    <w:jc w:val="center"/>
                    <w:rPr>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1500</w:t>
                  </w:r>
                </w:p>
              </w:tc>
              <w:tc>
                <w:tcPr>
                  <w:tcW w:w="992" w:type="dxa"/>
                  <w:vAlign w:val="center"/>
                </w:tcPr>
                <w:p>
                  <w:pPr>
                    <w:jc w:val="center"/>
                    <w:rPr>
                      <w:kern w:val="0"/>
                      <w:szCs w:val="21"/>
                    </w:rPr>
                  </w:pPr>
                  <w:r>
                    <w:rPr>
                      <w:kern w:val="0"/>
                      <w:szCs w:val="21"/>
                    </w:rPr>
                    <w:t>46.8</w:t>
                  </w:r>
                </w:p>
              </w:tc>
              <w:tc>
                <w:tcPr>
                  <w:tcW w:w="1276" w:type="dxa"/>
                  <w:vAlign w:val="center"/>
                </w:tcPr>
                <w:p>
                  <w:pPr>
                    <w:jc w:val="center"/>
                    <w:rPr>
                      <w:szCs w:val="21"/>
                    </w:rPr>
                  </w:pPr>
                  <w:r>
                    <w:rPr>
                      <w:szCs w:val="21"/>
                    </w:rPr>
                    <w:t>布袋除尘器</w:t>
                  </w:r>
                </w:p>
              </w:tc>
              <w:tc>
                <w:tcPr>
                  <w:tcW w:w="850" w:type="dxa"/>
                  <w:vAlign w:val="center"/>
                </w:tcPr>
                <w:p>
                  <w:pPr>
                    <w:pStyle w:val="48"/>
                    <w:adjustRightInd w:val="0"/>
                    <w:snapToGrid w:val="0"/>
                    <w:spacing w:line="240" w:lineRule="auto"/>
                    <w:ind w:firstLine="0"/>
                    <w:jc w:val="center"/>
                    <w:rPr>
                      <w:szCs w:val="21"/>
                    </w:rPr>
                  </w:pPr>
                  <w:r>
                    <w:rPr>
                      <w:szCs w:val="21"/>
                    </w:rPr>
                    <w:t>15</w:t>
                  </w:r>
                </w:p>
              </w:tc>
              <w:tc>
                <w:tcPr>
                  <w:tcW w:w="709" w:type="dxa"/>
                  <w:vAlign w:val="center"/>
                </w:tcPr>
                <w:p>
                  <w:pPr>
                    <w:jc w:val="center"/>
                    <w:rPr>
                      <w:kern w:val="0"/>
                      <w:szCs w:val="21"/>
                    </w:rPr>
                  </w:pPr>
                  <w:r>
                    <w:rPr>
                      <w:kern w:val="0"/>
                      <w:szCs w:val="21"/>
                    </w:rPr>
                    <w:t>0.468</w:t>
                  </w:r>
                </w:p>
              </w:tc>
              <w:tc>
                <w:tcPr>
                  <w:tcW w:w="939" w:type="dxa"/>
                  <w:vAlign w:val="center"/>
                </w:tcPr>
                <w:p>
                  <w:pPr>
                    <w:jc w:val="center"/>
                    <w:rPr>
                      <w:szCs w:val="21"/>
                    </w:rPr>
                  </w:pPr>
                  <w:r>
                    <w:rPr>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05" w:type="dxa"/>
                  <w:gridSpan w:val="2"/>
                  <w:vMerge w:val="restart"/>
                  <w:vAlign w:val="center"/>
                </w:tcPr>
                <w:p>
                  <w:pPr>
                    <w:pStyle w:val="48"/>
                    <w:adjustRightInd w:val="0"/>
                    <w:snapToGrid w:val="0"/>
                    <w:spacing w:line="240" w:lineRule="auto"/>
                    <w:ind w:firstLine="0"/>
                    <w:jc w:val="center"/>
                    <w:rPr>
                      <w:szCs w:val="21"/>
                    </w:rPr>
                  </w:pPr>
                  <w:r>
                    <w:rPr>
                      <w:szCs w:val="21"/>
                    </w:rPr>
                    <w:t>生物质锅炉</w:t>
                  </w:r>
                </w:p>
              </w:tc>
              <w:tc>
                <w:tcPr>
                  <w:tcW w:w="851" w:type="dxa"/>
                  <w:vMerge w:val="restart"/>
                  <w:vAlign w:val="center"/>
                </w:tcPr>
                <w:p>
                  <w:pPr>
                    <w:jc w:val="center"/>
                    <w:rPr>
                      <w:szCs w:val="21"/>
                    </w:rPr>
                  </w:pPr>
                  <w:r>
                    <w:rPr>
                      <w:szCs w:val="21"/>
                    </w:rPr>
                    <w:t>14480</w:t>
                  </w:r>
                </w:p>
              </w:tc>
              <w:tc>
                <w:tcPr>
                  <w:tcW w:w="850" w:type="dxa"/>
                  <w:vAlign w:val="center"/>
                </w:tcPr>
                <w:p>
                  <w:pPr>
                    <w:jc w:val="center"/>
                    <w:rPr>
                      <w:szCs w:val="21"/>
                    </w:rPr>
                  </w:pPr>
                  <w:r>
                    <w:rPr>
                      <w:szCs w:val="21"/>
                    </w:rPr>
                    <w:t>烟尘</w:t>
                  </w:r>
                </w:p>
              </w:tc>
              <w:tc>
                <w:tcPr>
                  <w:tcW w:w="851" w:type="dxa"/>
                  <w:vAlign w:val="center"/>
                </w:tcPr>
                <w:p>
                  <w:pPr>
                    <w:pStyle w:val="48"/>
                    <w:adjustRightInd w:val="0"/>
                    <w:snapToGrid w:val="0"/>
                    <w:spacing w:line="240" w:lineRule="auto"/>
                    <w:ind w:firstLine="0"/>
                    <w:jc w:val="center"/>
                    <w:rPr>
                      <w:szCs w:val="21"/>
                    </w:rPr>
                  </w:pPr>
                  <w:r>
                    <w:rPr>
                      <w:szCs w:val="21"/>
                    </w:rPr>
                    <w:t>5243.9</w:t>
                  </w:r>
                </w:p>
              </w:tc>
              <w:tc>
                <w:tcPr>
                  <w:tcW w:w="992" w:type="dxa"/>
                  <w:vAlign w:val="center"/>
                </w:tcPr>
                <w:p>
                  <w:pPr>
                    <w:jc w:val="center"/>
                    <w:rPr>
                      <w:kern w:val="0"/>
                      <w:szCs w:val="21"/>
                    </w:rPr>
                  </w:pPr>
                  <w:r>
                    <w:rPr>
                      <w:kern w:val="0"/>
                      <w:szCs w:val="21"/>
                    </w:rPr>
                    <w:t>546.704</w:t>
                  </w:r>
                </w:p>
              </w:tc>
              <w:tc>
                <w:tcPr>
                  <w:tcW w:w="1276" w:type="dxa"/>
                  <w:vMerge w:val="restart"/>
                  <w:vAlign w:val="center"/>
                </w:tcPr>
                <w:p>
                  <w:pPr>
                    <w:pStyle w:val="48"/>
                    <w:adjustRightInd w:val="0"/>
                    <w:snapToGrid w:val="0"/>
                    <w:spacing w:line="240" w:lineRule="auto"/>
                    <w:ind w:firstLine="0"/>
                    <w:jc w:val="center"/>
                    <w:rPr>
                      <w:szCs w:val="21"/>
                    </w:rPr>
                  </w:pPr>
                  <w:r>
                    <w:rPr>
                      <w:szCs w:val="21"/>
                    </w:rPr>
                    <w:t>旋风除尘+布袋除尘器+石灰石膏法脱硫+臭氧脱硝+湿电除尘器</w:t>
                  </w:r>
                </w:p>
              </w:tc>
              <w:tc>
                <w:tcPr>
                  <w:tcW w:w="850" w:type="dxa"/>
                  <w:vAlign w:val="center"/>
                </w:tcPr>
                <w:p>
                  <w:pPr>
                    <w:pStyle w:val="48"/>
                    <w:adjustRightInd w:val="0"/>
                    <w:snapToGrid w:val="0"/>
                    <w:spacing w:line="240" w:lineRule="auto"/>
                    <w:ind w:firstLine="0"/>
                    <w:jc w:val="center"/>
                    <w:rPr>
                      <w:szCs w:val="21"/>
                    </w:rPr>
                  </w:pPr>
                  <w:r>
                    <w:rPr>
                      <w:szCs w:val="21"/>
                    </w:rPr>
                    <w:t>8.9</w:t>
                  </w:r>
                </w:p>
              </w:tc>
              <w:tc>
                <w:tcPr>
                  <w:tcW w:w="709" w:type="dxa"/>
                  <w:vAlign w:val="center"/>
                </w:tcPr>
                <w:p>
                  <w:pPr>
                    <w:jc w:val="center"/>
                    <w:rPr>
                      <w:kern w:val="0"/>
                      <w:szCs w:val="21"/>
                    </w:rPr>
                  </w:pPr>
                  <w:r>
                    <w:rPr>
                      <w:kern w:val="0"/>
                      <w:szCs w:val="21"/>
                    </w:rPr>
                    <w:t>0.929</w:t>
                  </w:r>
                </w:p>
              </w:tc>
              <w:tc>
                <w:tcPr>
                  <w:tcW w:w="939" w:type="dxa"/>
                  <w:vAlign w:val="center"/>
                </w:tcPr>
                <w:p>
                  <w:pPr>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05" w:type="dxa"/>
                  <w:gridSpan w:val="2"/>
                  <w:vMerge w:val="continue"/>
                  <w:vAlign w:val="center"/>
                </w:tcPr>
                <w:p>
                  <w:pPr>
                    <w:pStyle w:val="48"/>
                    <w:adjustRightInd w:val="0"/>
                    <w:snapToGrid w:val="0"/>
                    <w:spacing w:line="240" w:lineRule="auto"/>
                    <w:ind w:firstLine="0"/>
                    <w:jc w:val="center"/>
                    <w:rPr>
                      <w:szCs w:val="21"/>
                    </w:rPr>
                  </w:pPr>
                </w:p>
              </w:tc>
              <w:tc>
                <w:tcPr>
                  <w:tcW w:w="851" w:type="dxa"/>
                  <w:vMerge w:val="continue"/>
                  <w:vAlign w:val="center"/>
                </w:tcPr>
                <w:p>
                  <w:pPr>
                    <w:jc w:val="center"/>
                    <w:rPr>
                      <w:szCs w:val="21"/>
                    </w:rPr>
                  </w:pPr>
                </w:p>
              </w:tc>
              <w:tc>
                <w:tcPr>
                  <w:tcW w:w="850" w:type="dxa"/>
                  <w:vAlign w:val="center"/>
                </w:tcPr>
                <w:p>
                  <w:pPr>
                    <w:jc w:val="center"/>
                    <w:rPr>
                      <w:szCs w:val="21"/>
                    </w:rPr>
                  </w:pPr>
                  <w:r>
                    <w:rPr>
                      <w:szCs w:val="21"/>
                    </w:rPr>
                    <w:t>SO</w:t>
                  </w:r>
                  <w:r>
                    <w:rPr>
                      <w:szCs w:val="21"/>
                      <w:vertAlign w:val="subscript"/>
                    </w:rPr>
                    <w:t>2</w:t>
                  </w:r>
                </w:p>
              </w:tc>
              <w:tc>
                <w:tcPr>
                  <w:tcW w:w="851" w:type="dxa"/>
                  <w:vAlign w:val="center"/>
                </w:tcPr>
                <w:p>
                  <w:pPr>
                    <w:pStyle w:val="48"/>
                    <w:adjustRightInd w:val="0"/>
                    <w:snapToGrid w:val="0"/>
                    <w:spacing w:line="240" w:lineRule="auto"/>
                    <w:ind w:firstLine="0"/>
                    <w:jc w:val="center"/>
                    <w:rPr>
                      <w:szCs w:val="21"/>
                    </w:rPr>
                  </w:pPr>
                  <w:r>
                    <w:rPr>
                      <w:szCs w:val="21"/>
                    </w:rPr>
                    <w:t>142.3</w:t>
                  </w:r>
                </w:p>
              </w:tc>
              <w:tc>
                <w:tcPr>
                  <w:tcW w:w="992" w:type="dxa"/>
                  <w:vAlign w:val="center"/>
                </w:tcPr>
                <w:p>
                  <w:pPr>
                    <w:jc w:val="center"/>
                    <w:rPr>
                      <w:kern w:val="0"/>
                      <w:szCs w:val="21"/>
                    </w:rPr>
                  </w:pPr>
                  <w:r>
                    <w:rPr>
                      <w:kern w:val="0"/>
                      <w:szCs w:val="21"/>
                    </w:rPr>
                    <w:t>14.831</w:t>
                  </w:r>
                </w:p>
              </w:tc>
              <w:tc>
                <w:tcPr>
                  <w:tcW w:w="1276" w:type="dxa"/>
                  <w:vMerge w:val="continue"/>
                  <w:vAlign w:val="center"/>
                </w:tcPr>
                <w:p>
                  <w:pPr>
                    <w:pStyle w:val="48"/>
                    <w:adjustRightInd w:val="0"/>
                    <w:snapToGrid w:val="0"/>
                    <w:spacing w:line="240" w:lineRule="auto"/>
                    <w:ind w:firstLine="0"/>
                    <w:jc w:val="center"/>
                    <w:rPr>
                      <w:szCs w:val="21"/>
                    </w:rPr>
                  </w:pPr>
                </w:p>
              </w:tc>
              <w:tc>
                <w:tcPr>
                  <w:tcW w:w="850" w:type="dxa"/>
                  <w:vAlign w:val="center"/>
                </w:tcPr>
                <w:p>
                  <w:pPr>
                    <w:pStyle w:val="48"/>
                    <w:adjustRightInd w:val="0"/>
                    <w:snapToGrid w:val="0"/>
                    <w:spacing w:line="240" w:lineRule="auto"/>
                    <w:ind w:firstLine="0"/>
                    <w:jc w:val="center"/>
                    <w:rPr>
                      <w:szCs w:val="21"/>
                    </w:rPr>
                  </w:pPr>
                  <w:r>
                    <w:rPr>
                      <w:szCs w:val="21"/>
                    </w:rPr>
                    <w:t>28.5</w:t>
                  </w:r>
                </w:p>
              </w:tc>
              <w:tc>
                <w:tcPr>
                  <w:tcW w:w="709" w:type="dxa"/>
                  <w:vAlign w:val="center"/>
                </w:tcPr>
                <w:p>
                  <w:pPr>
                    <w:jc w:val="center"/>
                    <w:rPr>
                      <w:kern w:val="0"/>
                      <w:szCs w:val="21"/>
                    </w:rPr>
                  </w:pPr>
                  <w:r>
                    <w:rPr>
                      <w:kern w:val="0"/>
                      <w:szCs w:val="21"/>
                    </w:rPr>
                    <w:t>2.966</w:t>
                  </w:r>
                </w:p>
              </w:tc>
              <w:tc>
                <w:tcPr>
                  <w:tcW w:w="939" w:type="dxa"/>
                  <w:vAlign w:val="center"/>
                </w:tcPr>
                <w:p>
                  <w:pPr>
                    <w:jc w:val="center"/>
                    <w:rPr>
                      <w:szCs w:val="21"/>
                    </w:rPr>
                  </w:pPr>
                  <w:r>
                    <w:rPr>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2105" w:type="dxa"/>
                  <w:gridSpan w:val="2"/>
                  <w:vMerge w:val="continue"/>
                  <w:vAlign w:val="center"/>
                </w:tcPr>
                <w:p>
                  <w:pPr>
                    <w:pStyle w:val="48"/>
                    <w:adjustRightInd w:val="0"/>
                    <w:snapToGrid w:val="0"/>
                    <w:spacing w:line="240" w:lineRule="auto"/>
                    <w:ind w:firstLine="0"/>
                    <w:jc w:val="center"/>
                    <w:rPr>
                      <w:szCs w:val="21"/>
                    </w:rPr>
                  </w:pPr>
                </w:p>
              </w:tc>
              <w:tc>
                <w:tcPr>
                  <w:tcW w:w="851" w:type="dxa"/>
                  <w:vMerge w:val="continue"/>
                  <w:vAlign w:val="center"/>
                </w:tcPr>
                <w:p>
                  <w:pPr>
                    <w:jc w:val="center"/>
                    <w:rPr>
                      <w:szCs w:val="21"/>
                    </w:rPr>
                  </w:pPr>
                </w:p>
              </w:tc>
              <w:tc>
                <w:tcPr>
                  <w:tcW w:w="850" w:type="dxa"/>
                  <w:vAlign w:val="center"/>
                </w:tcPr>
                <w:p>
                  <w:pPr>
                    <w:jc w:val="center"/>
                    <w:rPr>
                      <w:szCs w:val="21"/>
                    </w:rPr>
                  </w:pPr>
                  <w:r>
                    <w:rPr>
                      <w:szCs w:val="21"/>
                    </w:rPr>
                    <w:t>NO</w:t>
                  </w:r>
                  <w:r>
                    <w:rPr>
                      <w:szCs w:val="21"/>
                      <w:vertAlign w:val="subscript"/>
                    </w:rPr>
                    <w:t>X</w:t>
                  </w:r>
                </w:p>
              </w:tc>
              <w:tc>
                <w:tcPr>
                  <w:tcW w:w="851" w:type="dxa"/>
                  <w:vAlign w:val="center"/>
                </w:tcPr>
                <w:p>
                  <w:pPr>
                    <w:pStyle w:val="48"/>
                    <w:adjustRightInd w:val="0"/>
                    <w:snapToGrid w:val="0"/>
                    <w:spacing w:line="240" w:lineRule="auto"/>
                    <w:ind w:firstLine="0"/>
                    <w:jc w:val="center"/>
                    <w:rPr>
                      <w:szCs w:val="21"/>
                    </w:rPr>
                  </w:pPr>
                  <w:r>
                    <w:rPr>
                      <w:szCs w:val="21"/>
                    </w:rPr>
                    <w:t>163.5</w:t>
                  </w:r>
                </w:p>
              </w:tc>
              <w:tc>
                <w:tcPr>
                  <w:tcW w:w="992" w:type="dxa"/>
                  <w:vAlign w:val="center"/>
                </w:tcPr>
                <w:p>
                  <w:pPr>
                    <w:jc w:val="center"/>
                    <w:rPr>
                      <w:kern w:val="0"/>
                      <w:szCs w:val="21"/>
                    </w:rPr>
                  </w:pPr>
                  <w:r>
                    <w:rPr>
                      <w:kern w:val="0"/>
                      <w:szCs w:val="21"/>
                    </w:rPr>
                    <w:t>14.831</w:t>
                  </w:r>
                </w:p>
              </w:tc>
              <w:tc>
                <w:tcPr>
                  <w:tcW w:w="1276" w:type="dxa"/>
                  <w:vMerge w:val="continue"/>
                  <w:vAlign w:val="center"/>
                </w:tcPr>
                <w:p>
                  <w:pPr>
                    <w:pStyle w:val="48"/>
                    <w:adjustRightInd w:val="0"/>
                    <w:snapToGrid w:val="0"/>
                    <w:spacing w:line="240" w:lineRule="auto"/>
                    <w:ind w:firstLine="0"/>
                    <w:jc w:val="center"/>
                    <w:rPr>
                      <w:szCs w:val="21"/>
                    </w:rPr>
                  </w:pPr>
                </w:p>
              </w:tc>
              <w:tc>
                <w:tcPr>
                  <w:tcW w:w="850" w:type="dxa"/>
                  <w:vAlign w:val="center"/>
                </w:tcPr>
                <w:p>
                  <w:pPr>
                    <w:pStyle w:val="48"/>
                    <w:adjustRightInd w:val="0"/>
                    <w:snapToGrid w:val="0"/>
                    <w:spacing w:line="240" w:lineRule="auto"/>
                    <w:ind w:firstLine="0"/>
                    <w:jc w:val="center"/>
                    <w:rPr>
                      <w:szCs w:val="21"/>
                    </w:rPr>
                  </w:pPr>
                  <w:r>
                    <w:rPr>
                      <w:szCs w:val="21"/>
                    </w:rPr>
                    <w:t>42.7</w:t>
                  </w:r>
                </w:p>
              </w:tc>
              <w:tc>
                <w:tcPr>
                  <w:tcW w:w="709" w:type="dxa"/>
                  <w:vAlign w:val="center"/>
                </w:tcPr>
                <w:p>
                  <w:pPr>
                    <w:jc w:val="center"/>
                    <w:rPr>
                      <w:kern w:val="0"/>
                      <w:szCs w:val="21"/>
                    </w:rPr>
                  </w:pPr>
                  <w:r>
                    <w:rPr>
                      <w:kern w:val="0"/>
                      <w:szCs w:val="21"/>
                    </w:rPr>
                    <w:t>4.449</w:t>
                  </w:r>
                </w:p>
              </w:tc>
              <w:tc>
                <w:tcPr>
                  <w:tcW w:w="939" w:type="dxa"/>
                  <w:vAlign w:val="center"/>
                </w:tcPr>
                <w:p>
                  <w:pPr>
                    <w:jc w:val="center"/>
                    <w:rPr>
                      <w:szCs w:val="21"/>
                    </w:rPr>
                  </w:pPr>
                  <w:r>
                    <w:rPr>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05" w:type="dxa"/>
                  <w:gridSpan w:val="2"/>
                  <w:vAlign w:val="center"/>
                </w:tcPr>
                <w:p>
                  <w:pPr>
                    <w:pStyle w:val="48"/>
                    <w:adjustRightInd w:val="0"/>
                    <w:snapToGrid w:val="0"/>
                    <w:spacing w:line="240" w:lineRule="auto"/>
                    <w:ind w:firstLine="0"/>
                    <w:jc w:val="center"/>
                    <w:rPr>
                      <w:szCs w:val="21"/>
                    </w:rPr>
                  </w:pPr>
                  <w:r>
                    <w:rPr>
                      <w:szCs w:val="21"/>
                    </w:rPr>
                    <w:t>无组织</w:t>
                  </w:r>
                </w:p>
              </w:tc>
              <w:tc>
                <w:tcPr>
                  <w:tcW w:w="851" w:type="dxa"/>
                  <w:vAlign w:val="center"/>
                </w:tcPr>
                <w:p>
                  <w:pPr>
                    <w:jc w:val="center"/>
                    <w:rPr>
                      <w:szCs w:val="21"/>
                    </w:rPr>
                  </w:pPr>
                  <w:r>
                    <w:rPr>
                      <w:szCs w:val="21"/>
                    </w:rPr>
                    <w:t>/</w:t>
                  </w:r>
                </w:p>
              </w:tc>
              <w:tc>
                <w:tcPr>
                  <w:tcW w:w="850" w:type="dxa"/>
                  <w:vAlign w:val="center"/>
                </w:tcPr>
                <w:p>
                  <w:pPr>
                    <w:jc w:val="center"/>
                    <w:rPr>
                      <w:kern w:val="0"/>
                      <w:szCs w:val="21"/>
                    </w:rPr>
                  </w:pPr>
                  <w:r>
                    <w:rPr>
                      <w:szCs w:val="21"/>
                    </w:rPr>
                    <w:t>颗粒物</w:t>
                  </w:r>
                </w:p>
              </w:tc>
              <w:tc>
                <w:tcPr>
                  <w:tcW w:w="851" w:type="dxa"/>
                  <w:vAlign w:val="center"/>
                </w:tcPr>
                <w:p>
                  <w:pPr>
                    <w:pStyle w:val="48"/>
                    <w:adjustRightInd w:val="0"/>
                    <w:snapToGrid w:val="0"/>
                    <w:spacing w:line="240" w:lineRule="auto"/>
                    <w:ind w:firstLine="0"/>
                    <w:jc w:val="center"/>
                    <w:rPr>
                      <w:szCs w:val="21"/>
                    </w:rPr>
                  </w:pPr>
                  <w:r>
                    <w:rPr>
                      <w:szCs w:val="21"/>
                    </w:rPr>
                    <w:t>/</w:t>
                  </w:r>
                </w:p>
              </w:tc>
              <w:tc>
                <w:tcPr>
                  <w:tcW w:w="992" w:type="dxa"/>
                  <w:vAlign w:val="center"/>
                </w:tcPr>
                <w:p>
                  <w:pPr>
                    <w:jc w:val="center"/>
                    <w:rPr>
                      <w:kern w:val="0"/>
                      <w:szCs w:val="21"/>
                    </w:rPr>
                  </w:pPr>
                  <w:r>
                    <w:rPr>
                      <w:kern w:val="0"/>
                      <w:szCs w:val="21"/>
                    </w:rPr>
                    <w:t>1.584</w:t>
                  </w:r>
                </w:p>
              </w:tc>
              <w:tc>
                <w:tcPr>
                  <w:tcW w:w="1276" w:type="dxa"/>
                  <w:vAlign w:val="center"/>
                </w:tcPr>
                <w:p>
                  <w:pPr>
                    <w:pStyle w:val="48"/>
                    <w:adjustRightInd w:val="0"/>
                    <w:snapToGrid w:val="0"/>
                    <w:spacing w:line="240" w:lineRule="auto"/>
                    <w:ind w:firstLine="0"/>
                    <w:jc w:val="center"/>
                    <w:rPr>
                      <w:szCs w:val="21"/>
                    </w:rPr>
                  </w:pPr>
                  <w:r>
                    <w:rPr>
                      <w:szCs w:val="21"/>
                    </w:rPr>
                    <w:t>自然沉降、通排风</w:t>
                  </w:r>
                </w:p>
              </w:tc>
              <w:tc>
                <w:tcPr>
                  <w:tcW w:w="850" w:type="dxa"/>
                  <w:vAlign w:val="center"/>
                </w:tcPr>
                <w:p>
                  <w:pPr>
                    <w:pStyle w:val="48"/>
                    <w:adjustRightInd w:val="0"/>
                    <w:snapToGrid w:val="0"/>
                    <w:spacing w:line="240" w:lineRule="auto"/>
                    <w:ind w:firstLine="0"/>
                    <w:jc w:val="center"/>
                    <w:rPr>
                      <w:szCs w:val="21"/>
                    </w:rPr>
                  </w:pPr>
                  <w:r>
                    <w:rPr>
                      <w:szCs w:val="21"/>
                    </w:rPr>
                    <w:t>/</w:t>
                  </w:r>
                </w:p>
              </w:tc>
              <w:tc>
                <w:tcPr>
                  <w:tcW w:w="709" w:type="dxa"/>
                  <w:vAlign w:val="center"/>
                </w:tcPr>
                <w:p>
                  <w:pPr>
                    <w:jc w:val="center"/>
                    <w:rPr>
                      <w:kern w:val="0"/>
                      <w:szCs w:val="21"/>
                    </w:rPr>
                  </w:pPr>
                  <w:r>
                    <w:rPr>
                      <w:kern w:val="0"/>
                      <w:szCs w:val="21"/>
                    </w:rPr>
                    <w:t>1.584</w:t>
                  </w:r>
                </w:p>
              </w:tc>
              <w:tc>
                <w:tcPr>
                  <w:tcW w:w="939" w:type="dxa"/>
                  <w:vAlign w:val="center"/>
                </w:tcPr>
                <w:p>
                  <w:pPr>
                    <w:jc w:val="center"/>
                    <w:rPr>
                      <w:szCs w:val="21"/>
                    </w:rPr>
                  </w:pPr>
                  <w:r>
                    <w:rPr>
                      <w:szCs w:val="21"/>
                    </w:rPr>
                    <w:t>1.0</w:t>
                  </w:r>
                </w:p>
              </w:tc>
            </w:tr>
          </w:tbl>
          <w:p>
            <w:pPr>
              <w:adjustRightInd w:val="0"/>
              <w:snapToGrid w:val="0"/>
              <w:spacing w:line="360" w:lineRule="auto"/>
              <w:ind w:firstLine="482" w:firstLineChars="200"/>
              <w:rPr>
                <w:b/>
                <w:bCs/>
                <w:sz w:val="24"/>
              </w:rPr>
            </w:pPr>
            <w:r>
              <w:rPr>
                <w:b/>
                <w:bCs/>
                <w:sz w:val="24"/>
              </w:rPr>
              <w:t>2、废水</w:t>
            </w:r>
          </w:p>
          <w:p>
            <w:pPr>
              <w:pStyle w:val="2"/>
              <w:spacing w:line="360" w:lineRule="auto"/>
              <w:ind w:firstLine="482" w:firstLineChars="200"/>
              <w:rPr>
                <w:rFonts w:ascii="Times New Roman" w:hAnsi="Times New Roman"/>
                <w:b/>
                <w:color w:val="auto"/>
              </w:rPr>
            </w:pPr>
            <w:r>
              <w:rPr>
                <w:rFonts w:ascii="Times New Roman" w:hAnsi="Times New Roman"/>
                <w:b/>
                <w:color w:val="auto"/>
              </w:rPr>
              <w:t>（1）技改前项目用水</w:t>
            </w:r>
          </w:p>
          <w:p>
            <w:pPr>
              <w:pStyle w:val="2"/>
              <w:spacing w:line="360" w:lineRule="auto"/>
              <w:ind w:firstLine="480" w:firstLineChars="200"/>
              <w:rPr>
                <w:rFonts w:ascii="Times New Roman" w:hAnsi="Times New Roman"/>
                <w:color w:val="auto"/>
              </w:rPr>
            </w:pPr>
            <w:r>
              <w:rPr>
                <w:rFonts w:ascii="Times New Roman" w:hAnsi="Times New Roman"/>
                <w:color w:val="auto"/>
              </w:rPr>
              <w:t>技改前用水环节主要为大豆压榨线浸出车间蒸汽用水，浸出循环冷却用水。</w:t>
            </w:r>
          </w:p>
          <w:p>
            <w:pPr>
              <w:pStyle w:val="2"/>
              <w:spacing w:line="360" w:lineRule="auto"/>
              <w:ind w:firstLine="480" w:firstLineChars="200"/>
              <w:rPr>
                <w:rFonts w:ascii="Times New Roman" w:hAnsi="Times New Roman"/>
                <w:color w:val="auto"/>
              </w:rPr>
            </w:pPr>
            <w:r>
              <w:rPr>
                <w:rFonts w:ascii="Times New Roman" w:hAnsi="Times New Roman"/>
                <w:color w:val="auto"/>
              </w:rPr>
              <w:t>根据企业实际生产情况，大豆压榨浸出车间蒸汽用量为80640t/a，锅炉补充软水量为46947.4t/a，锅炉使用冷凝水33692.6t/a，软水制备使用新鲜水78245.7t/a，软水制备弃水量31298.3t/a，汽提蒸汽废水量19200t/a。</w:t>
            </w:r>
          </w:p>
          <w:p>
            <w:pPr>
              <w:pStyle w:val="2"/>
              <w:spacing w:line="360" w:lineRule="auto"/>
              <w:ind w:firstLine="480" w:firstLineChars="200"/>
              <w:rPr>
                <w:rFonts w:ascii="Times New Roman" w:hAnsi="Times New Roman"/>
                <w:color w:val="auto"/>
              </w:rPr>
            </w:pPr>
            <w:r>
              <w:rPr>
                <w:rFonts w:ascii="Times New Roman" w:hAnsi="Times New Roman"/>
                <w:color w:val="auto"/>
              </w:rPr>
              <w:t>浸出车间冷却循环用水</w:t>
            </w:r>
            <w:r>
              <w:rPr>
                <w:rFonts w:hint="eastAsia" w:ascii="Times New Roman" w:hAnsi="Times New Roman"/>
                <w:color w:val="auto"/>
              </w:rPr>
              <w:t>补充量</w:t>
            </w:r>
            <w:r>
              <w:rPr>
                <w:rFonts w:ascii="Times New Roman" w:hAnsi="Times New Roman"/>
                <w:color w:val="auto"/>
              </w:rPr>
              <w:t>为</w:t>
            </w:r>
            <w:r>
              <w:rPr>
                <w:rFonts w:hint="eastAsia" w:ascii="Times New Roman" w:hAnsi="Times New Roman"/>
                <w:color w:val="auto"/>
              </w:rPr>
              <w:t>2300</w:t>
            </w:r>
            <w:r>
              <w:rPr>
                <w:rFonts w:ascii="Times New Roman" w:hAnsi="Times New Roman"/>
                <w:color w:val="auto"/>
              </w:rPr>
              <w:t>t/a，冷却循环水消耗补充，定期外排清下水，外排量</w:t>
            </w:r>
            <w:r>
              <w:rPr>
                <w:rFonts w:hint="eastAsia" w:ascii="Times New Roman" w:hAnsi="Times New Roman"/>
                <w:color w:val="auto"/>
              </w:rPr>
              <w:t>1800</w:t>
            </w:r>
            <w:r>
              <w:rPr>
                <w:rFonts w:ascii="Times New Roman" w:hAnsi="Times New Roman"/>
                <w:color w:val="auto"/>
              </w:rPr>
              <w:t>t/a。</w:t>
            </w:r>
          </w:p>
          <w:p>
            <w:pPr>
              <w:pStyle w:val="2"/>
              <w:spacing w:line="360" w:lineRule="auto"/>
              <w:ind w:firstLine="482" w:firstLineChars="200"/>
              <w:rPr>
                <w:rFonts w:ascii="Times New Roman" w:hAnsi="Times New Roman"/>
                <w:b/>
                <w:color w:val="auto"/>
              </w:rPr>
            </w:pPr>
            <w:r>
              <w:rPr>
                <w:rFonts w:ascii="Times New Roman" w:hAnsi="Times New Roman"/>
                <w:b/>
                <w:color w:val="auto"/>
              </w:rPr>
              <w:t>（2）技改后项目用水</w:t>
            </w:r>
          </w:p>
          <w:p>
            <w:pPr>
              <w:pStyle w:val="7"/>
              <w:adjustRightInd w:val="0"/>
              <w:snapToGrid w:val="0"/>
              <w:spacing w:line="360" w:lineRule="auto"/>
              <w:ind w:firstLine="480"/>
            </w:pPr>
            <w:r>
              <w:t>项目用水环节主要为蒸汽用水、浸出车间循环冷却水、大线抛光用水、糯米粉线洗米浸泡用水、职工生活用水。</w:t>
            </w:r>
          </w:p>
          <w:p>
            <w:pPr>
              <w:pStyle w:val="7"/>
              <w:adjustRightInd w:val="0"/>
              <w:snapToGrid w:val="0"/>
              <w:spacing w:line="360" w:lineRule="auto"/>
              <w:ind w:firstLine="480"/>
            </w:pPr>
            <w:r>
              <w:t>①蒸汽用水</w:t>
            </w:r>
          </w:p>
          <w:p>
            <w:pPr>
              <w:pStyle w:val="7"/>
              <w:adjustRightInd w:val="0"/>
              <w:snapToGrid w:val="0"/>
              <w:spacing w:line="360" w:lineRule="auto"/>
              <w:ind w:firstLine="480"/>
            </w:pPr>
            <w:r>
              <w:t>技改后浸出车间大豆线汽提年用蒸汽量为38400t/a，米糠线汽提年用蒸汽量32000t/a，大米线稻谷烘干年用蒸汽量13500t/a，蛋白饲料膨化年用蒸汽量7800t/a，糯米粉生产车间年用蒸汽量60600t/a，合计年用蒸汽152300t/a。蒸汽冷凝回用水占蒸汽量的50%，则锅炉房用软水76150t/a，软水制备率约60%，则软水器用新鲜水127000t/a，软水器产生弃水50850t/a。</w:t>
            </w:r>
          </w:p>
          <w:p>
            <w:pPr>
              <w:pStyle w:val="7"/>
              <w:adjustRightInd w:val="0"/>
              <w:snapToGrid w:val="0"/>
              <w:spacing w:line="360" w:lineRule="auto"/>
              <w:ind w:firstLine="480"/>
            </w:pPr>
            <w:r>
              <w:t>浸出车间汽提产生蒸汽废水约占蒸汽量的20%，则蒸汽汽提废水量为14080t/a，大豆原料含水量为1443t/a，大豆含水在汽提过程排出，因此汽提废水量合计15523t/a，汽提废水排入厂区污水处理站。</w:t>
            </w:r>
          </w:p>
          <w:p>
            <w:pPr>
              <w:pStyle w:val="7"/>
              <w:adjustRightInd w:val="0"/>
              <w:snapToGrid w:val="0"/>
              <w:spacing w:line="360" w:lineRule="auto"/>
              <w:ind w:firstLine="480"/>
            </w:pPr>
            <w:r>
              <w:t>②浸出车间循环冷却水</w:t>
            </w:r>
          </w:p>
          <w:p>
            <w:pPr>
              <w:pStyle w:val="7"/>
              <w:adjustRightInd w:val="0"/>
              <w:snapToGrid w:val="0"/>
              <w:spacing w:line="360" w:lineRule="auto"/>
              <w:ind w:firstLine="480"/>
            </w:pPr>
            <w:r>
              <w:t>浸出车间循环冷却水补充量为</w:t>
            </w:r>
            <w:r>
              <w:rPr>
                <w:rFonts w:hint="eastAsia"/>
              </w:rPr>
              <w:t>2300</w:t>
            </w:r>
            <w:r>
              <w:t>t/a，废水排放量约为</w:t>
            </w:r>
            <w:r>
              <w:rPr>
                <w:rFonts w:hint="eastAsia"/>
              </w:rPr>
              <w:t>1800</w:t>
            </w:r>
            <w:r>
              <w:t>t/a，此部分</w:t>
            </w:r>
            <w:r>
              <w:rPr>
                <w:rFonts w:hint="eastAsia"/>
              </w:rPr>
              <w:t>为清下水，直接排入雨水管网</w:t>
            </w:r>
            <w:r>
              <w:t>。</w:t>
            </w:r>
          </w:p>
          <w:p>
            <w:pPr>
              <w:pStyle w:val="7"/>
              <w:adjustRightInd w:val="0"/>
              <w:snapToGrid w:val="0"/>
              <w:spacing w:line="360" w:lineRule="auto"/>
              <w:ind w:firstLine="480"/>
            </w:pPr>
            <w:r>
              <w:t>③大米抛光用水</w:t>
            </w:r>
          </w:p>
          <w:p>
            <w:pPr>
              <w:pStyle w:val="7"/>
              <w:adjustRightInd w:val="0"/>
              <w:snapToGrid w:val="0"/>
              <w:spacing w:line="360" w:lineRule="auto"/>
              <w:ind w:firstLine="480"/>
            </w:pPr>
            <w:r>
              <w:t>大米抛光用水单耗为18kg/t—产品，因此。大米抛光用水量为3600t/a，此部分水全部挥发损耗。</w:t>
            </w:r>
          </w:p>
          <w:p>
            <w:pPr>
              <w:pStyle w:val="7"/>
              <w:adjustRightInd w:val="0"/>
              <w:snapToGrid w:val="0"/>
              <w:spacing w:line="360" w:lineRule="auto"/>
              <w:ind w:firstLine="480" w:firstLineChars="0"/>
            </w:pPr>
            <w:r>
              <w:t>④糯米粉线用水</w:t>
            </w:r>
          </w:p>
          <w:p>
            <w:pPr>
              <w:pStyle w:val="7"/>
              <w:adjustRightInd w:val="0"/>
              <w:snapToGrid w:val="0"/>
              <w:spacing w:line="360" w:lineRule="auto"/>
              <w:ind w:firstLine="480"/>
            </w:pPr>
            <w:r>
              <w:t>糯米线洗米泡米用水系数为5t/t（糯米），用水量为300000t/a，废水产生系数取0.8，则洗米泡米工段废水产生量为240000t/a，此部分水进入厂区污水处理站处理。</w:t>
            </w:r>
          </w:p>
          <w:p>
            <w:pPr>
              <w:pStyle w:val="7"/>
              <w:adjustRightInd w:val="0"/>
              <w:snapToGrid w:val="0"/>
              <w:spacing w:line="360" w:lineRule="auto"/>
              <w:ind w:firstLine="480"/>
            </w:pPr>
            <w:r>
              <w:t>⑤职工生活用水</w:t>
            </w:r>
          </w:p>
          <w:p>
            <w:pPr>
              <w:spacing w:line="360" w:lineRule="auto"/>
              <w:ind w:firstLine="480"/>
              <w:rPr>
                <w:bCs/>
                <w:sz w:val="24"/>
              </w:rPr>
            </w:pPr>
            <w:r>
              <w:rPr>
                <w:sz w:val="24"/>
              </w:rPr>
              <w:t>技改项目新增职工30人，在项目区住宿，</w:t>
            </w:r>
            <w:r>
              <w:rPr>
                <w:bCs/>
                <w:sz w:val="24"/>
              </w:rPr>
              <w:t>根据《建筑给排水设计规范》（2009）中职工每日用水以150L/人·d计（不含食堂用水），食堂用水以20L/人·d计，则用水量为5.1m</w:t>
            </w:r>
            <w:r>
              <w:rPr>
                <w:bCs/>
                <w:sz w:val="24"/>
                <w:vertAlign w:val="superscript"/>
              </w:rPr>
              <w:t>3</w:t>
            </w:r>
            <w:r>
              <w:rPr>
                <w:bCs/>
                <w:sz w:val="24"/>
              </w:rPr>
              <w:t>/d（1530m</w:t>
            </w:r>
            <w:r>
              <w:rPr>
                <w:bCs/>
                <w:sz w:val="24"/>
                <w:vertAlign w:val="superscript"/>
              </w:rPr>
              <w:t>3</w:t>
            </w:r>
            <w:r>
              <w:rPr>
                <w:bCs/>
                <w:sz w:val="24"/>
              </w:rPr>
              <w:t>/a），污水排放系数按0.8计，则职工生活污水产生量约为4.08m</w:t>
            </w:r>
            <w:r>
              <w:rPr>
                <w:bCs/>
                <w:sz w:val="24"/>
                <w:vertAlign w:val="superscript"/>
              </w:rPr>
              <w:t>3</w:t>
            </w:r>
            <w:r>
              <w:rPr>
                <w:bCs/>
                <w:sz w:val="24"/>
              </w:rPr>
              <w:t>/d（1224m</w:t>
            </w:r>
            <w:r>
              <w:rPr>
                <w:bCs/>
                <w:sz w:val="24"/>
                <w:vertAlign w:val="superscript"/>
              </w:rPr>
              <w:t>3</w:t>
            </w:r>
            <w:r>
              <w:rPr>
                <w:bCs/>
                <w:sz w:val="24"/>
              </w:rPr>
              <w:t>/a），生活污水排入厂区污水站处理。</w:t>
            </w:r>
          </w:p>
          <w:p>
            <w:pPr>
              <w:pStyle w:val="2"/>
              <w:spacing w:line="360" w:lineRule="auto"/>
              <w:ind w:firstLine="480" w:firstLineChars="200"/>
              <w:rPr>
                <w:rFonts w:ascii="Times New Roman" w:hAnsi="Times New Roman"/>
              </w:rPr>
            </w:pPr>
            <w:r>
              <w:rPr>
                <w:rFonts w:ascii="Times New Roman" w:hAnsi="Times New Roman"/>
              </w:rPr>
              <w:t>综上所述，技改项目年用水量</w:t>
            </w:r>
            <w:r>
              <w:rPr>
                <w:rFonts w:hint="eastAsia" w:ascii="Times New Roman" w:hAnsi="Times New Roman"/>
              </w:rPr>
              <w:t>434430</w:t>
            </w:r>
            <w:r>
              <w:rPr>
                <w:rFonts w:ascii="Times New Roman" w:hAnsi="Times New Roman"/>
              </w:rPr>
              <w:t>t/a，废水排放量256747t/a（其中生产废水255523t/a，生活污水1224t/a），清下水排放量</w:t>
            </w:r>
            <w:r>
              <w:rPr>
                <w:rFonts w:hint="eastAsia" w:ascii="Times New Roman" w:hAnsi="Times New Roman"/>
              </w:rPr>
              <w:t>52650</w:t>
            </w:r>
            <w:r>
              <w:rPr>
                <w:rFonts w:ascii="Times New Roman" w:hAnsi="Times New Roman"/>
              </w:rPr>
              <w:t>t/a。</w:t>
            </w:r>
          </w:p>
          <w:p>
            <w:pPr>
              <w:pStyle w:val="7"/>
              <w:adjustRightInd w:val="0"/>
              <w:snapToGrid w:val="0"/>
              <w:spacing w:line="360" w:lineRule="auto"/>
              <w:ind w:firstLine="480"/>
            </w:pPr>
            <w:r>
              <w:t>技改项目水平衡图见5-6，技改后全厂水平衡见图5-7。</w:t>
            </w:r>
          </w:p>
          <w:p>
            <w:pPr>
              <w:adjustRightInd w:val="0"/>
              <w:snapToGrid w:val="0"/>
              <w:ind w:firstLine="482" w:firstLineChars="200"/>
              <w:jc w:val="center"/>
              <w:rPr>
                <w:b/>
                <w:sz w:val="24"/>
                <w:szCs w:val="24"/>
              </w:rPr>
            </w:pPr>
            <w:r>
              <w:rPr>
                <w:b/>
                <w:sz w:val="24"/>
                <w:szCs w:val="24"/>
              </w:rPr>
              <w:t>表5-2  技改项目废水源强一览表</w:t>
            </w:r>
          </w:p>
          <w:tbl>
            <w:tblPr>
              <w:tblStyle w:val="31"/>
              <w:tblpPr w:leftFromText="180" w:rightFromText="180" w:vertAnchor="text" w:tblpY="1"/>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989"/>
              <w:gridCol w:w="1134"/>
              <w:gridCol w:w="992"/>
              <w:gridCol w:w="994"/>
              <w:gridCol w:w="1561"/>
              <w:gridCol w:w="814"/>
              <w:gridCol w:w="994"/>
              <w:gridCol w:w="1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restart"/>
                  <w:vAlign w:val="center"/>
                </w:tcPr>
                <w:p>
                  <w:pPr>
                    <w:adjustRightInd w:val="0"/>
                    <w:snapToGrid w:val="0"/>
                    <w:jc w:val="center"/>
                    <w:rPr>
                      <w:b/>
                      <w:szCs w:val="21"/>
                    </w:rPr>
                  </w:pPr>
                  <w:r>
                    <w:rPr>
                      <w:b/>
                      <w:szCs w:val="21"/>
                    </w:rPr>
                    <w:t>污染源</w:t>
                  </w:r>
                </w:p>
              </w:tc>
              <w:tc>
                <w:tcPr>
                  <w:tcW w:w="989" w:type="dxa"/>
                  <w:vMerge w:val="restart"/>
                  <w:vAlign w:val="center"/>
                </w:tcPr>
                <w:p>
                  <w:pPr>
                    <w:adjustRightInd w:val="0"/>
                    <w:snapToGrid w:val="0"/>
                    <w:jc w:val="center"/>
                    <w:rPr>
                      <w:b/>
                      <w:szCs w:val="21"/>
                    </w:rPr>
                  </w:pPr>
                  <w:r>
                    <w:rPr>
                      <w:b/>
                      <w:szCs w:val="21"/>
                    </w:rPr>
                    <w:t>废水量m</w:t>
                  </w:r>
                  <w:r>
                    <w:rPr>
                      <w:b/>
                      <w:szCs w:val="21"/>
                      <w:vertAlign w:val="superscript"/>
                    </w:rPr>
                    <w:t>3</w:t>
                  </w:r>
                  <w:r>
                    <w:rPr>
                      <w:b/>
                      <w:szCs w:val="21"/>
                    </w:rPr>
                    <w:t>/a</w:t>
                  </w:r>
                </w:p>
              </w:tc>
              <w:tc>
                <w:tcPr>
                  <w:tcW w:w="1134" w:type="dxa"/>
                  <w:vMerge w:val="restart"/>
                  <w:vAlign w:val="center"/>
                </w:tcPr>
                <w:p>
                  <w:pPr>
                    <w:adjustRightInd w:val="0"/>
                    <w:snapToGrid w:val="0"/>
                    <w:jc w:val="center"/>
                    <w:rPr>
                      <w:b/>
                      <w:szCs w:val="21"/>
                    </w:rPr>
                  </w:pPr>
                  <w:r>
                    <w:rPr>
                      <w:b/>
                      <w:szCs w:val="21"/>
                    </w:rPr>
                    <w:t>污染物</w:t>
                  </w:r>
                </w:p>
              </w:tc>
              <w:tc>
                <w:tcPr>
                  <w:tcW w:w="1986" w:type="dxa"/>
                  <w:gridSpan w:val="2"/>
                  <w:vAlign w:val="center"/>
                </w:tcPr>
                <w:p>
                  <w:pPr>
                    <w:adjustRightInd w:val="0"/>
                    <w:snapToGrid w:val="0"/>
                    <w:jc w:val="center"/>
                    <w:rPr>
                      <w:b/>
                      <w:szCs w:val="21"/>
                    </w:rPr>
                  </w:pPr>
                  <w:r>
                    <w:rPr>
                      <w:b/>
                      <w:szCs w:val="21"/>
                    </w:rPr>
                    <w:t>产生情况</w:t>
                  </w:r>
                </w:p>
              </w:tc>
              <w:tc>
                <w:tcPr>
                  <w:tcW w:w="1561" w:type="dxa"/>
                  <w:vMerge w:val="restart"/>
                  <w:vAlign w:val="center"/>
                </w:tcPr>
                <w:p>
                  <w:pPr>
                    <w:adjustRightInd w:val="0"/>
                    <w:snapToGrid w:val="0"/>
                    <w:jc w:val="center"/>
                    <w:rPr>
                      <w:b/>
                      <w:szCs w:val="21"/>
                    </w:rPr>
                  </w:pPr>
                  <w:r>
                    <w:rPr>
                      <w:b/>
                      <w:szCs w:val="21"/>
                    </w:rPr>
                    <w:t>处理</w:t>
                  </w:r>
                </w:p>
                <w:p>
                  <w:pPr>
                    <w:adjustRightInd w:val="0"/>
                    <w:snapToGrid w:val="0"/>
                    <w:jc w:val="center"/>
                    <w:rPr>
                      <w:b/>
                      <w:szCs w:val="21"/>
                    </w:rPr>
                  </w:pPr>
                  <w:r>
                    <w:rPr>
                      <w:b/>
                      <w:szCs w:val="21"/>
                    </w:rPr>
                    <w:t>措施</w:t>
                  </w:r>
                </w:p>
              </w:tc>
              <w:tc>
                <w:tcPr>
                  <w:tcW w:w="2831" w:type="dxa"/>
                  <w:gridSpan w:val="3"/>
                  <w:vAlign w:val="center"/>
                </w:tcPr>
                <w:p>
                  <w:pPr>
                    <w:adjustRightInd w:val="0"/>
                    <w:snapToGrid w:val="0"/>
                    <w:jc w:val="center"/>
                    <w:rPr>
                      <w:b/>
                      <w:szCs w:val="21"/>
                    </w:rPr>
                  </w:pPr>
                  <w:r>
                    <w:rPr>
                      <w:b/>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Merge w:val="continue"/>
                  <w:vAlign w:val="center"/>
                </w:tcPr>
                <w:p>
                  <w:pPr>
                    <w:adjustRightInd w:val="0"/>
                    <w:snapToGrid w:val="0"/>
                    <w:jc w:val="center"/>
                    <w:rPr>
                      <w:szCs w:val="21"/>
                    </w:rPr>
                  </w:pPr>
                </w:p>
              </w:tc>
              <w:tc>
                <w:tcPr>
                  <w:tcW w:w="992" w:type="dxa"/>
                  <w:vAlign w:val="center"/>
                </w:tcPr>
                <w:p>
                  <w:pPr>
                    <w:adjustRightInd w:val="0"/>
                    <w:snapToGrid w:val="0"/>
                    <w:jc w:val="center"/>
                    <w:rPr>
                      <w:b/>
                      <w:szCs w:val="21"/>
                    </w:rPr>
                  </w:pPr>
                  <w:r>
                    <w:rPr>
                      <w:b/>
                      <w:szCs w:val="21"/>
                    </w:rPr>
                    <w:t>浓度mg/L</w:t>
                  </w:r>
                </w:p>
              </w:tc>
              <w:tc>
                <w:tcPr>
                  <w:tcW w:w="994" w:type="dxa"/>
                  <w:vAlign w:val="center"/>
                </w:tcPr>
                <w:p>
                  <w:pPr>
                    <w:adjustRightInd w:val="0"/>
                    <w:snapToGrid w:val="0"/>
                    <w:jc w:val="center"/>
                    <w:rPr>
                      <w:b/>
                      <w:szCs w:val="21"/>
                    </w:rPr>
                  </w:pPr>
                  <w:r>
                    <w:rPr>
                      <w:b/>
                      <w:szCs w:val="21"/>
                    </w:rPr>
                    <w:t>产生量</w:t>
                  </w:r>
                </w:p>
                <w:p>
                  <w:pPr>
                    <w:adjustRightInd w:val="0"/>
                    <w:snapToGrid w:val="0"/>
                    <w:jc w:val="center"/>
                    <w:rPr>
                      <w:b/>
                      <w:szCs w:val="21"/>
                    </w:rPr>
                  </w:pPr>
                  <w:r>
                    <w:rPr>
                      <w:b/>
                      <w:szCs w:val="21"/>
                    </w:rPr>
                    <w:t>t/a</w:t>
                  </w:r>
                </w:p>
              </w:tc>
              <w:tc>
                <w:tcPr>
                  <w:tcW w:w="1561" w:type="dxa"/>
                  <w:vMerge w:val="continue"/>
                  <w:vAlign w:val="center"/>
                </w:tcPr>
                <w:p>
                  <w:pPr>
                    <w:adjustRightInd w:val="0"/>
                    <w:snapToGrid w:val="0"/>
                    <w:jc w:val="center"/>
                    <w:rPr>
                      <w:szCs w:val="21"/>
                    </w:rPr>
                  </w:pPr>
                </w:p>
              </w:tc>
              <w:tc>
                <w:tcPr>
                  <w:tcW w:w="814" w:type="dxa"/>
                  <w:vAlign w:val="center"/>
                </w:tcPr>
                <w:p>
                  <w:pPr>
                    <w:adjustRightInd w:val="0"/>
                    <w:snapToGrid w:val="0"/>
                    <w:jc w:val="center"/>
                    <w:rPr>
                      <w:b/>
                      <w:szCs w:val="21"/>
                    </w:rPr>
                  </w:pPr>
                  <w:r>
                    <w:rPr>
                      <w:b/>
                      <w:szCs w:val="21"/>
                    </w:rPr>
                    <w:t>浓度</w:t>
                  </w:r>
                </w:p>
                <w:p>
                  <w:pPr>
                    <w:adjustRightInd w:val="0"/>
                    <w:snapToGrid w:val="0"/>
                    <w:jc w:val="center"/>
                    <w:rPr>
                      <w:b/>
                      <w:szCs w:val="21"/>
                    </w:rPr>
                  </w:pPr>
                  <w:r>
                    <w:rPr>
                      <w:b/>
                      <w:szCs w:val="21"/>
                    </w:rPr>
                    <w:t>mg/L</w:t>
                  </w:r>
                </w:p>
              </w:tc>
              <w:tc>
                <w:tcPr>
                  <w:tcW w:w="994" w:type="dxa"/>
                  <w:vAlign w:val="center"/>
                </w:tcPr>
                <w:p>
                  <w:pPr>
                    <w:adjustRightInd w:val="0"/>
                    <w:snapToGrid w:val="0"/>
                    <w:jc w:val="center"/>
                    <w:rPr>
                      <w:b/>
                      <w:szCs w:val="21"/>
                    </w:rPr>
                  </w:pPr>
                  <w:r>
                    <w:rPr>
                      <w:b/>
                      <w:szCs w:val="21"/>
                    </w:rPr>
                    <w:t>排放量</w:t>
                  </w:r>
                </w:p>
                <w:p>
                  <w:pPr>
                    <w:adjustRightInd w:val="0"/>
                    <w:snapToGrid w:val="0"/>
                    <w:jc w:val="center"/>
                    <w:rPr>
                      <w:b/>
                      <w:szCs w:val="21"/>
                    </w:rPr>
                  </w:pPr>
                  <w:r>
                    <w:rPr>
                      <w:b/>
                      <w:szCs w:val="21"/>
                    </w:rPr>
                    <w:t>t/a</w:t>
                  </w:r>
                </w:p>
              </w:tc>
              <w:tc>
                <w:tcPr>
                  <w:tcW w:w="1023" w:type="dxa"/>
                  <w:vAlign w:val="center"/>
                </w:tcPr>
                <w:p>
                  <w:pPr>
                    <w:adjustRightInd w:val="0"/>
                    <w:snapToGrid w:val="0"/>
                    <w:jc w:val="center"/>
                    <w:rPr>
                      <w:b/>
                      <w:szCs w:val="21"/>
                    </w:rPr>
                  </w:pPr>
                  <w:r>
                    <w:rPr>
                      <w:b/>
                      <w:szCs w:val="21"/>
                    </w:rPr>
                    <w:t>排放标准</w:t>
                  </w:r>
                </w:p>
                <w:p>
                  <w:pPr>
                    <w:adjustRightInd w:val="0"/>
                    <w:snapToGrid w:val="0"/>
                    <w:jc w:val="center"/>
                    <w:rPr>
                      <w:szCs w:val="21"/>
                    </w:rPr>
                  </w:pPr>
                  <w:r>
                    <w:rPr>
                      <w:b/>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restart"/>
                  <w:vAlign w:val="center"/>
                </w:tcPr>
                <w:p>
                  <w:pPr>
                    <w:adjustRightInd w:val="0"/>
                    <w:snapToGrid w:val="0"/>
                    <w:jc w:val="center"/>
                    <w:rPr>
                      <w:szCs w:val="21"/>
                    </w:rPr>
                  </w:pPr>
                  <w:r>
                    <w:rPr>
                      <w:szCs w:val="21"/>
                    </w:rPr>
                    <w:t>浸出车间汽提废水</w:t>
                  </w:r>
                </w:p>
              </w:tc>
              <w:tc>
                <w:tcPr>
                  <w:tcW w:w="989" w:type="dxa"/>
                  <w:vMerge w:val="restart"/>
                  <w:vAlign w:val="center"/>
                </w:tcPr>
                <w:p>
                  <w:pPr>
                    <w:adjustRightInd w:val="0"/>
                    <w:snapToGrid w:val="0"/>
                    <w:jc w:val="center"/>
                    <w:rPr>
                      <w:szCs w:val="21"/>
                    </w:rPr>
                  </w:pPr>
                  <w:r>
                    <w:rPr>
                      <w:szCs w:val="21"/>
                    </w:rPr>
                    <w:t>15523</w:t>
                  </w:r>
                </w:p>
              </w:tc>
              <w:tc>
                <w:tcPr>
                  <w:tcW w:w="1134" w:type="dxa"/>
                  <w:vAlign w:val="center"/>
                </w:tcPr>
                <w:p>
                  <w:pPr>
                    <w:adjustRightInd w:val="0"/>
                    <w:snapToGrid w:val="0"/>
                    <w:jc w:val="center"/>
                    <w:rPr>
                      <w:szCs w:val="21"/>
                    </w:rPr>
                  </w:pPr>
                  <w:r>
                    <w:rPr>
                      <w:szCs w:val="21"/>
                    </w:rPr>
                    <w:t>COD</w:t>
                  </w:r>
                </w:p>
              </w:tc>
              <w:tc>
                <w:tcPr>
                  <w:tcW w:w="992" w:type="dxa"/>
                  <w:vAlign w:val="center"/>
                </w:tcPr>
                <w:p>
                  <w:pPr>
                    <w:adjustRightInd w:val="0"/>
                    <w:snapToGrid w:val="0"/>
                    <w:jc w:val="center"/>
                    <w:rPr>
                      <w:szCs w:val="21"/>
                    </w:rPr>
                  </w:pPr>
                  <w:r>
                    <w:rPr>
                      <w:szCs w:val="21"/>
                    </w:rPr>
                    <w:t>5000</w:t>
                  </w:r>
                </w:p>
              </w:tc>
              <w:tc>
                <w:tcPr>
                  <w:tcW w:w="994" w:type="dxa"/>
                  <w:vAlign w:val="center"/>
                </w:tcPr>
                <w:p>
                  <w:pPr>
                    <w:adjustRightInd w:val="0"/>
                    <w:snapToGrid w:val="0"/>
                    <w:jc w:val="center"/>
                    <w:rPr>
                      <w:szCs w:val="21"/>
                    </w:rPr>
                  </w:pPr>
                  <w:r>
                    <w:rPr>
                      <w:szCs w:val="21"/>
                    </w:rPr>
                    <w:t>77.615</w:t>
                  </w:r>
                </w:p>
              </w:tc>
              <w:tc>
                <w:tcPr>
                  <w:tcW w:w="1561" w:type="dxa"/>
                  <w:vMerge w:val="restart"/>
                  <w:vAlign w:val="center"/>
                </w:tcPr>
                <w:p>
                  <w:pPr>
                    <w:adjustRightInd w:val="0"/>
                    <w:snapToGrid w:val="0"/>
                    <w:jc w:val="center"/>
                    <w:rPr>
                      <w:szCs w:val="21"/>
                    </w:rPr>
                  </w:pPr>
                  <w:r>
                    <w:rPr>
                      <w:szCs w:val="21"/>
                    </w:rPr>
                    <w:t>厂区污水处理站</w:t>
                  </w:r>
                </w:p>
              </w:tc>
              <w:tc>
                <w:tcPr>
                  <w:tcW w:w="814" w:type="dxa"/>
                  <w:vAlign w:val="center"/>
                </w:tcPr>
                <w:p>
                  <w:pPr>
                    <w:snapToGrid w:val="0"/>
                    <w:jc w:val="center"/>
                    <w:rPr>
                      <w:szCs w:val="21"/>
                    </w:rPr>
                  </w:pPr>
                  <w:r>
                    <w:rPr>
                      <w:szCs w:val="21"/>
                    </w:rPr>
                    <w:t>/</w:t>
                  </w:r>
                </w:p>
              </w:tc>
              <w:tc>
                <w:tcPr>
                  <w:tcW w:w="994" w:type="dxa"/>
                  <w:vAlign w:val="center"/>
                </w:tcPr>
                <w:p>
                  <w:pPr>
                    <w:snapToGrid w:val="0"/>
                    <w:jc w:val="center"/>
                    <w:rPr>
                      <w:szCs w:val="21"/>
                    </w:rP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BOD</w:t>
                  </w:r>
                  <w:r>
                    <w:rPr>
                      <w:szCs w:val="21"/>
                      <w:vertAlign w:val="subscript"/>
                    </w:rPr>
                    <w:t>5</w:t>
                  </w:r>
                </w:p>
              </w:tc>
              <w:tc>
                <w:tcPr>
                  <w:tcW w:w="992" w:type="dxa"/>
                  <w:vAlign w:val="center"/>
                </w:tcPr>
                <w:p>
                  <w:pPr>
                    <w:adjustRightInd w:val="0"/>
                    <w:snapToGrid w:val="0"/>
                    <w:jc w:val="center"/>
                    <w:rPr>
                      <w:szCs w:val="21"/>
                    </w:rPr>
                  </w:pPr>
                  <w:r>
                    <w:rPr>
                      <w:szCs w:val="21"/>
                    </w:rPr>
                    <w:t>2500</w:t>
                  </w:r>
                </w:p>
              </w:tc>
              <w:tc>
                <w:tcPr>
                  <w:tcW w:w="994" w:type="dxa"/>
                  <w:vAlign w:val="center"/>
                </w:tcPr>
                <w:p>
                  <w:pPr>
                    <w:adjustRightInd w:val="0"/>
                    <w:snapToGrid w:val="0"/>
                    <w:jc w:val="center"/>
                    <w:rPr>
                      <w:szCs w:val="21"/>
                    </w:rPr>
                  </w:pPr>
                  <w:r>
                    <w:rPr>
                      <w:szCs w:val="21"/>
                    </w:rPr>
                    <w:t>38.808</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SS</w:t>
                  </w:r>
                </w:p>
              </w:tc>
              <w:tc>
                <w:tcPr>
                  <w:tcW w:w="992" w:type="dxa"/>
                  <w:vAlign w:val="center"/>
                </w:tcPr>
                <w:p>
                  <w:pPr>
                    <w:adjustRightInd w:val="0"/>
                    <w:snapToGrid w:val="0"/>
                    <w:jc w:val="center"/>
                    <w:rPr>
                      <w:szCs w:val="21"/>
                    </w:rPr>
                  </w:pPr>
                  <w:r>
                    <w:rPr>
                      <w:szCs w:val="21"/>
                    </w:rPr>
                    <w:t>600</w:t>
                  </w:r>
                </w:p>
              </w:tc>
              <w:tc>
                <w:tcPr>
                  <w:tcW w:w="994" w:type="dxa"/>
                  <w:vAlign w:val="center"/>
                </w:tcPr>
                <w:p>
                  <w:pPr>
                    <w:adjustRightInd w:val="0"/>
                    <w:snapToGrid w:val="0"/>
                    <w:jc w:val="center"/>
                    <w:rPr>
                      <w:szCs w:val="21"/>
                    </w:rPr>
                  </w:pPr>
                  <w:r>
                    <w:rPr>
                      <w:szCs w:val="21"/>
                    </w:rPr>
                    <w:t>9.314</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氨氮</w:t>
                  </w:r>
                </w:p>
              </w:tc>
              <w:tc>
                <w:tcPr>
                  <w:tcW w:w="992" w:type="dxa"/>
                  <w:vAlign w:val="center"/>
                </w:tcPr>
                <w:p>
                  <w:pPr>
                    <w:adjustRightInd w:val="0"/>
                    <w:snapToGrid w:val="0"/>
                    <w:jc w:val="center"/>
                    <w:rPr>
                      <w:szCs w:val="21"/>
                    </w:rPr>
                  </w:pPr>
                  <w:r>
                    <w:rPr>
                      <w:szCs w:val="21"/>
                    </w:rPr>
                    <w:t>80</w:t>
                  </w:r>
                </w:p>
              </w:tc>
              <w:tc>
                <w:tcPr>
                  <w:tcW w:w="994" w:type="dxa"/>
                  <w:vAlign w:val="center"/>
                </w:tcPr>
                <w:p>
                  <w:pPr>
                    <w:adjustRightInd w:val="0"/>
                    <w:snapToGrid w:val="0"/>
                    <w:jc w:val="center"/>
                    <w:rPr>
                      <w:szCs w:val="21"/>
                    </w:rPr>
                  </w:pPr>
                  <w:r>
                    <w:rPr>
                      <w:szCs w:val="21"/>
                    </w:rPr>
                    <w:t>1.242</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rPr>
                      <w:szCs w:val="21"/>
                    </w:rPr>
                  </w:pPr>
                  <w:r>
                    <w:rPr>
                      <w:szCs w:val="21"/>
                    </w:rPr>
                    <w:t>/</w:t>
                  </w:r>
                </w:p>
              </w:tc>
              <w:tc>
                <w:tcPr>
                  <w:tcW w:w="994" w:type="dxa"/>
                  <w:vAlign w:val="center"/>
                </w:tcPr>
                <w:p>
                  <w:pPr>
                    <w:snapToGrid w:val="0"/>
                    <w:jc w:val="center"/>
                    <w:rPr>
                      <w:szCs w:val="21"/>
                    </w:rP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动植物油</w:t>
                  </w:r>
                </w:p>
              </w:tc>
              <w:tc>
                <w:tcPr>
                  <w:tcW w:w="992" w:type="dxa"/>
                  <w:vAlign w:val="center"/>
                </w:tcPr>
                <w:p>
                  <w:pPr>
                    <w:adjustRightInd w:val="0"/>
                    <w:snapToGrid w:val="0"/>
                    <w:jc w:val="center"/>
                    <w:rPr>
                      <w:szCs w:val="21"/>
                    </w:rPr>
                  </w:pPr>
                  <w:r>
                    <w:rPr>
                      <w:szCs w:val="21"/>
                    </w:rPr>
                    <w:t>80</w:t>
                  </w:r>
                </w:p>
              </w:tc>
              <w:tc>
                <w:tcPr>
                  <w:tcW w:w="994" w:type="dxa"/>
                  <w:vAlign w:val="center"/>
                </w:tcPr>
                <w:p>
                  <w:pPr>
                    <w:adjustRightInd w:val="0"/>
                    <w:snapToGrid w:val="0"/>
                    <w:jc w:val="center"/>
                    <w:rPr>
                      <w:szCs w:val="21"/>
                    </w:rPr>
                  </w:pPr>
                  <w:r>
                    <w:rPr>
                      <w:szCs w:val="21"/>
                    </w:rPr>
                    <w:t>1.242</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restart"/>
                  <w:vAlign w:val="center"/>
                </w:tcPr>
                <w:p>
                  <w:pPr>
                    <w:adjustRightInd w:val="0"/>
                    <w:snapToGrid w:val="0"/>
                    <w:jc w:val="center"/>
                    <w:rPr>
                      <w:szCs w:val="21"/>
                    </w:rPr>
                  </w:pPr>
                  <w:r>
                    <w:rPr>
                      <w:szCs w:val="21"/>
                    </w:rPr>
                    <w:t>糯米线线废水</w:t>
                  </w:r>
                </w:p>
              </w:tc>
              <w:tc>
                <w:tcPr>
                  <w:tcW w:w="989" w:type="dxa"/>
                  <w:vMerge w:val="restart"/>
                  <w:vAlign w:val="center"/>
                </w:tcPr>
                <w:p>
                  <w:pPr>
                    <w:adjustRightInd w:val="0"/>
                    <w:snapToGrid w:val="0"/>
                    <w:jc w:val="center"/>
                    <w:rPr>
                      <w:szCs w:val="21"/>
                    </w:rPr>
                  </w:pPr>
                  <w:r>
                    <w:t>240000</w:t>
                  </w:r>
                </w:p>
              </w:tc>
              <w:tc>
                <w:tcPr>
                  <w:tcW w:w="1134" w:type="dxa"/>
                  <w:vAlign w:val="center"/>
                </w:tcPr>
                <w:p>
                  <w:pPr>
                    <w:adjustRightInd w:val="0"/>
                    <w:snapToGrid w:val="0"/>
                    <w:jc w:val="center"/>
                    <w:rPr>
                      <w:szCs w:val="21"/>
                    </w:rPr>
                  </w:pPr>
                  <w:r>
                    <w:rPr>
                      <w:szCs w:val="21"/>
                    </w:rPr>
                    <w:t>COD</w:t>
                  </w:r>
                </w:p>
              </w:tc>
              <w:tc>
                <w:tcPr>
                  <w:tcW w:w="992" w:type="dxa"/>
                  <w:vAlign w:val="center"/>
                </w:tcPr>
                <w:p>
                  <w:pPr>
                    <w:adjustRightInd w:val="0"/>
                    <w:snapToGrid w:val="0"/>
                    <w:jc w:val="center"/>
                    <w:rPr>
                      <w:szCs w:val="21"/>
                    </w:rPr>
                  </w:pPr>
                  <w:r>
                    <w:rPr>
                      <w:szCs w:val="21"/>
                    </w:rPr>
                    <w:t>5000</w:t>
                  </w:r>
                </w:p>
              </w:tc>
              <w:tc>
                <w:tcPr>
                  <w:tcW w:w="994" w:type="dxa"/>
                  <w:vAlign w:val="center"/>
                </w:tcPr>
                <w:p>
                  <w:pPr>
                    <w:adjustRightInd w:val="0"/>
                    <w:snapToGrid w:val="0"/>
                    <w:jc w:val="center"/>
                    <w:rPr>
                      <w:szCs w:val="21"/>
                    </w:rPr>
                  </w:pPr>
                  <w:r>
                    <w:rPr>
                      <w:szCs w:val="21"/>
                    </w:rPr>
                    <w:t>120</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BOD</w:t>
                  </w:r>
                  <w:r>
                    <w:rPr>
                      <w:szCs w:val="21"/>
                      <w:vertAlign w:val="subscript"/>
                    </w:rPr>
                    <w:t>5</w:t>
                  </w:r>
                </w:p>
              </w:tc>
              <w:tc>
                <w:tcPr>
                  <w:tcW w:w="992" w:type="dxa"/>
                  <w:vAlign w:val="center"/>
                </w:tcPr>
                <w:p>
                  <w:pPr>
                    <w:adjustRightInd w:val="0"/>
                    <w:snapToGrid w:val="0"/>
                    <w:jc w:val="center"/>
                    <w:rPr>
                      <w:szCs w:val="21"/>
                    </w:rPr>
                  </w:pPr>
                  <w:r>
                    <w:rPr>
                      <w:szCs w:val="21"/>
                    </w:rPr>
                    <w:t>2500</w:t>
                  </w:r>
                </w:p>
              </w:tc>
              <w:tc>
                <w:tcPr>
                  <w:tcW w:w="994" w:type="dxa"/>
                  <w:vAlign w:val="center"/>
                </w:tcPr>
                <w:p>
                  <w:pPr>
                    <w:adjustRightInd w:val="0"/>
                    <w:snapToGrid w:val="0"/>
                    <w:jc w:val="center"/>
                    <w:rPr>
                      <w:szCs w:val="21"/>
                    </w:rPr>
                  </w:pPr>
                  <w:r>
                    <w:rPr>
                      <w:szCs w:val="21"/>
                    </w:rPr>
                    <w:t>600</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SS</w:t>
                  </w:r>
                </w:p>
              </w:tc>
              <w:tc>
                <w:tcPr>
                  <w:tcW w:w="992" w:type="dxa"/>
                  <w:vAlign w:val="center"/>
                </w:tcPr>
                <w:p>
                  <w:pPr>
                    <w:adjustRightInd w:val="0"/>
                    <w:snapToGrid w:val="0"/>
                    <w:jc w:val="center"/>
                    <w:rPr>
                      <w:szCs w:val="21"/>
                    </w:rPr>
                  </w:pPr>
                  <w:r>
                    <w:rPr>
                      <w:szCs w:val="21"/>
                    </w:rPr>
                    <w:t>600</w:t>
                  </w:r>
                </w:p>
              </w:tc>
              <w:tc>
                <w:tcPr>
                  <w:tcW w:w="994" w:type="dxa"/>
                  <w:vAlign w:val="center"/>
                </w:tcPr>
                <w:p>
                  <w:pPr>
                    <w:adjustRightInd w:val="0"/>
                    <w:snapToGrid w:val="0"/>
                    <w:jc w:val="center"/>
                    <w:rPr>
                      <w:szCs w:val="21"/>
                    </w:rPr>
                  </w:pPr>
                  <w:r>
                    <w:rPr>
                      <w:szCs w:val="21"/>
                    </w:rPr>
                    <w:t>144</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rPr>
                      <w:szCs w:val="21"/>
                    </w:rPr>
                  </w:pPr>
                  <w:r>
                    <w:rPr>
                      <w:szCs w:val="21"/>
                    </w:rPr>
                    <w:t>/</w:t>
                  </w:r>
                </w:p>
              </w:tc>
              <w:tc>
                <w:tcPr>
                  <w:tcW w:w="994" w:type="dxa"/>
                  <w:vAlign w:val="center"/>
                </w:tcPr>
                <w:p>
                  <w:pPr>
                    <w:snapToGrid w:val="0"/>
                    <w:jc w:val="center"/>
                    <w:rPr>
                      <w:szCs w:val="21"/>
                    </w:rP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氨氮</w:t>
                  </w:r>
                </w:p>
              </w:tc>
              <w:tc>
                <w:tcPr>
                  <w:tcW w:w="992" w:type="dxa"/>
                  <w:vAlign w:val="center"/>
                </w:tcPr>
                <w:p>
                  <w:pPr>
                    <w:adjustRightInd w:val="0"/>
                    <w:snapToGrid w:val="0"/>
                    <w:jc w:val="center"/>
                    <w:rPr>
                      <w:szCs w:val="21"/>
                    </w:rPr>
                  </w:pPr>
                  <w:r>
                    <w:rPr>
                      <w:szCs w:val="21"/>
                    </w:rPr>
                    <w:t>30</w:t>
                  </w:r>
                </w:p>
              </w:tc>
              <w:tc>
                <w:tcPr>
                  <w:tcW w:w="994" w:type="dxa"/>
                  <w:vAlign w:val="center"/>
                </w:tcPr>
                <w:p>
                  <w:pPr>
                    <w:adjustRightInd w:val="0"/>
                    <w:snapToGrid w:val="0"/>
                    <w:jc w:val="center"/>
                    <w:rPr>
                      <w:szCs w:val="21"/>
                    </w:rPr>
                  </w:pPr>
                  <w:r>
                    <w:rPr>
                      <w:szCs w:val="21"/>
                    </w:rPr>
                    <w:t>7.2</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rPr>
                      <w:szCs w:val="21"/>
                    </w:rPr>
                  </w:pPr>
                  <w:r>
                    <w:rPr>
                      <w:szCs w:val="21"/>
                    </w:rPr>
                    <w:t>/</w:t>
                  </w:r>
                </w:p>
              </w:tc>
              <w:tc>
                <w:tcPr>
                  <w:tcW w:w="994" w:type="dxa"/>
                  <w:vAlign w:val="center"/>
                </w:tcPr>
                <w:p>
                  <w:pPr>
                    <w:snapToGrid w:val="0"/>
                    <w:jc w:val="center"/>
                    <w:rPr>
                      <w:szCs w:val="21"/>
                    </w:rP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动植物油</w:t>
                  </w:r>
                </w:p>
              </w:tc>
              <w:tc>
                <w:tcPr>
                  <w:tcW w:w="992" w:type="dxa"/>
                  <w:vAlign w:val="center"/>
                </w:tcPr>
                <w:p>
                  <w:pPr>
                    <w:adjustRightInd w:val="0"/>
                    <w:snapToGrid w:val="0"/>
                    <w:jc w:val="center"/>
                    <w:rPr>
                      <w:szCs w:val="21"/>
                    </w:rPr>
                  </w:pPr>
                  <w:r>
                    <w:rPr>
                      <w:szCs w:val="21"/>
                    </w:rPr>
                    <w:t>30</w:t>
                  </w:r>
                </w:p>
              </w:tc>
              <w:tc>
                <w:tcPr>
                  <w:tcW w:w="994" w:type="dxa"/>
                  <w:vAlign w:val="center"/>
                </w:tcPr>
                <w:p>
                  <w:pPr>
                    <w:adjustRightInd w:val="0"/>
                    <w:snapToGrid w:val="0"/>
                    <w:jc w:val="center"/>
                    <w:rPr>
                      <w:szCs w:val="21"/>
                    </w:rPr>
                  </w:pPr>
                  <w:r>
                    <w:rPr>
                      <w:szCs w:val="21"/>
                    </w:rPr>
                    <w:t>7.2</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rPr>
                      <w:szCs w:val="21"/>
                    </w:rPr>
                  </w:pPr>
                  <w:r>
                    <w:rPr>
                      <w:szCs w:val="21"/>
                    </w:rPr>
                    <w:t>/</w:t>
                  </w:r>
                </w:p>
              </w:tc>
              <w:tc>
                <w:tcPr>
                  <w:tcW w:w="994" w:type="dxa"/>
                  <w:vAlign w:val="center"/>
                </w:tcPr>
                <w:p>
                  <w:pPr>
                    <w:snapToGrid w:val="0"/>
                    <w:jc w:val="center"/>
                    <w:rPr>
                      <w:szCs w:val="21"/>
                    </w:rP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restart"/>
                  <w:vAlign w:val="center"/>
                </w:tcPr>
                <w:p>
                  <w:pPr>
                    <w:adjustRightInd w:val="0"/>
                    <w:snapToGrid w:val="0"/>
                    <w:jc w:val="center"/>
                    <w:rPr>
                      <w:szCs w:val="21"/>
                    </w:rPr>
                  </w:pPr>
                  <w:r>
                    <w:rPr>
                      <w:szCs w:val="21"/>
                    </w:rPr>
                    <w:t>生活污水</w:t>
                  </w:r>
                </w:p>
              </w:tc>
              <w:tc>
                <w:tcPr>
                  <w:tcW w:w="989" w:type="dxa"/>
                  <w:vMerge w:val="restart"/>
                  <w:vAlign w:val="center"/>
                </w:tcPr>
                <w:p>
                  <w:pPr>
                    <w:adjustRightInd w:val="0"/>
                    <w:snapToGrid w:val="0"/>
                    <w:jc w:val="center"/>
                    <w:rPr>
                      <w:szCs w:val="21"/>
                    </w:rPr>
                  </w:pPr>
                  <w:r>
                    <w:rPr>
                      <w:szCs w:val="21"/>
                    </w:rPr>
                    <w:t>1224</w:t>
                  </w:r>
                </w:p>
              </w:tc>
              <w:tc>
                <w:tcPr>
                  <w:tcW w:w="1134" w:type="dxa"/>
                  <w:vAlign w:val="center"/>
                </w:tcPr>
                <w:p>
                  <w:pPr>
                    <w:adjustRightInd w:val="0"/>
                    <w:snapToGrid w:val="0"/>
                    <w:jc w:val="center"/>
                    <w:rPr>
                      <w:szCs w:val="21"/>
                    </w:rPr>
                  </w:pPr>
                  <w:r>
                    <w:rPr>
                      <w:szCs w:val="21"/>
                    </w:rPr>
                    <w:t>COD</w:t>
                  </w:r>
                </w:p>
              </w:tc>
              <w:tc>
                <w:tcPr>
                  <w:tcW w:w="992" w:type="dxa"/>
                  <w:vAlign w:val="center"/>
                </w:tcPr>
                <w:p>
                  <w:pPr>
                    <w:adjustRightInd w:val="0"/>
                    <w:snapToGrid w:val="0"/>
                    <w:jc w:val="center"/>
                    <w:rPr>
                      <w:szCs w:val="21"/>
                    </w:rPr>
                  </w:pPr>
                  <w:r>
                    <w:rPr>
                      <w:szCs w:val="21"/>
                    </w:rPr>
                    <w:t>350</w:t>
                  </w:r>
                </w:p>
              </w:tc>
              <w:tc>
                <w:tcPr>
                  <w:tcW w:w="994" w:type="dxa"/>
                  <w:vAlign w:val="center"/>
                </w:tcPr>
                <w:p>
                  <w:pPr>
                    <w:adjustRightInd w:val="0"/>
                    <w:snapToGrid w:val="0"/>
                    <w:jc w:val="center"/>
                    <w:rPr>
                      <w:szCs w:val="21"/>
                    </w:rPr>
                  </w:pPr>
                  <w:r>
                    <w:rPr>
                      <w:szCs w:val="21"/>
                    </w:rPr>
                    <w:t>0.428</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BOD</w:t>
                  </w:r>
                  <w:r>
                    <w:rPr>
                      <w:szCs w:val="21"/>
                      <w:vertAlign w:val="subscript"/>
                    </w:rPr>
                    <w:t>5</w:t>
                  </w:r>
                </w:p>
              </w:tc>
              <w:tc>
                <w:tcPr>
                  <w:tcW w:w="992" w:type="dxa"/>
                  <w:vAlign w:val="center"/>
                </w:tcPr>
                <w:p>
                  <w:pPr>
                    <w:adjustRightInd w:val="0"/>
                    <w:snapToGrid w:val="0"/>
                    <w:jc w:val="center"/>
                    <w:rPr>
                      <w:szCs w:val="21"/>
                    </w:rPr>
                  </w:pPr>
                  <w:r>
                    <w:rPr>
                      <w:szCs w:val="21"/>
                    </w:rPr>
                    <w:t>250</w:t>
                  </w:r>
                </w:p>
              </w:tc>
              <w:tc>
                <w:tcPr>
                  <w:tcW w:w="994" w:type="dxa"/>
                  <w:vAlign w:val="center"/>
                </w:tcPr>
                <w:p>
                  <w:pPr>
                    <w:adjustRightInd w:val="0"/>
                    <w:snapToGrid w:val="0"/>
                    <w:jc w:val="center"/>
                    <w:rPr>
                      <w:szCs w:val="21"/>
                    </w:rPr>
                  </w:pPr>
                  <w:r>
                    <w:rPr>
                      <w:szCs w:val="21"/>
                    </w:rPr>
                    <w:t>0.306</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SS</w:t>
                  </w:r>
                </w:p>
              </w:tc>
              <w:tc>
                <w:tcPr>
                  <w:tcW w:w="992" w:type="dxa"/>
                  <w:vAlign w:val="center"/>
                </w:tcPr>
                <w:p>
                  <w:pPr>
                    <w:adjustRightInd w:val="0"/>
                    <w:snapToGrid w:val="0"/>
                    <w:jc w:val="center"/>
                    <w:rPr>
                      <w:szCs w:val="21"/>
                    </w:rPr>
                  </w:pPr>
                  <w:r>
                    <w:rPr>
                      <w:szCs w:val="21"/>
                    </w:rPr>
                    <w:t>400</w:t>
                  </w:r>
                </w:p>
              </w:tc>
              <w:tc>
                <w:tcPr>
                  <w:tcW w:w="994" w:type="dxa"/>
                  <w:vAlign w:val="center"/>
                </w:tcPr>
                <w:p>
                  <w:pPr>
                    <w:adjustRightInd w:val="0"/>
                    <w:snapToGrid w:val="0"/>
                    <w:jc w:val="center"/>
                    <w:rPr>
                      <w:szCs w:val="21"/>
                    </w:rPr>
                  </w:pPr>
                  <w:r>
                    <w:rPr>
                      <w:szCs w:val="21"/>
                    </w:rPr>
                    <w:t>0.49</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氨氮</w:t>
                  </w:r>
                </w:p>
              </w:tc>
              <w:tc>
                <w:tcPr>
                  <w:tcW w:w="992" w:type="dxa"/>
                  <w:vAlign w:val="center"/>
                </w:tcPr>
                <w:p>
                  <w:pPr>
                    <w:adjustRightInd w:val="0"/>
                    <w:snapToGrid w:val="0"/>
                    <w:jc w:val="center"/>
                    <w:rPr>
                      <w:szCs w:val="21"/>
                    </w:rPr>
                  </w:pPr>
                  <w:r>
                    <w:rPr>
                      <w:szCs w:val="21"/>
                    </w:rPr>
                    <w:t>30</w:t>
                  </w:r>
                </w:p>
              </w:tc>
              <w:tc>
                <w:tcPr>
                  <w:tcW w:w="994" w:type="dxa"/>
                  <w:vAlign w:val="center"/>
                </w:tcPr>
                <w:p>
                  <w:pPr>
                    <w:adjustRightInd w:val="0"/>
                    <w:snapToGrid w:val="0"/>
                    <w:jc w:val="center"/>
                    <w:rPr>
                      <w:szCs w:val="21"/>
                    </w:rPr>
                  </w:pPr>
                  <w:r>
                    <w:rPr>
                      <w:szCs w:val="21"/>
                    </w:rPr>
                    <w:t>0.037</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动植物油</w:t>
                  </w:r>
                </w:p>
              </w:tc>
              <w:tc>
                <w:tcPr>
                  <w:tcW w:w="992" w:type="dxa"/>
                  <w:vAlign w:val="center"/>
                </w:tcPr>
                <w:p>
                  <w:pPr>
                    <w:adjustRightInd w:val="0"/>
                    <w:snapToGrid w:val="0"/>
                    <w:jc w:val="center"/>
                    <w:rPr>
                      <w:szCs w:val="21"/>
                    </w:rPr>
                  </w:pPr>
                  <w:r>
                    <w:rPr>
                      <w:szCs w:val="21"/>
                    </w:rPr>
                    <w:t>50</w:t>
                  </w:r>
                </w:p>
              </w:tc>
              <w:tc>
                <w:tcPr>
                  <w:tcW w:w="994" w:type="dxa"/>
                  <w:vAlign w:val="center"/>
                </w:tcPr>
                <w:p>
                  <w:pPr>
                    <w:adjustRightInd w:val="0"/>
                    <w:snapToGrid w:val="0"/>
                    <w:jc w:val="center"/>
                    <w:rPr>
                      <w:szCs w:val="21"/>
                    </w:rPr>
                  </w:pPr>
                  <w:r>
                    <w:rPr>
                      <w:szCs w:val="21"/>
                    </w:rPr>
                    <w:t>0.061</w:t>
                  </w:r>
                </w:p>
              </w:tc>
              <w:tc>
                <w:tcPr>
                  <w:tcW w:w="1561" w:type="dxa"/>
                  <w:vMerge w:val="continue"/>
                  <w:vAlign w:val="center"/>
                </w:tcPr>
                <w:p>
                  <w:pPr>
                    <w:adjustRightInd w:val="0"/>
                    <w:snapToGrid w:val="0"/>
                    <w:jc w:val="center"/>
                    <w:rPr>
                      <w:szCs w:val="21"/>
                    </w:rPr>
                  </w:pPr>
                </w:p>
              </w:tc>
              <w:tc>
                <w:tcPr>
                  <w:tcW w:w="814" w:type="dxa"/>
                  <w:vAlign w:val="center"/>
                </w:tcPr>
                <w:p>
                  <w:pPr>
                    <w:snapToGrid w:val="0"/>
                    <w:jc w:val="center"/>
                  </w:pPr>
                  <w:r>
                    <w:rPr>
                      <w:szCs w:val="21"/>
                    </w:rPr>
                    <w:t>/</w:t>
                  </w:r>
                </w:p>
              </w:tc>
              <w:tc>
                <w:tcPr>
                  <w:tcW w:w="994" w:type="dxa"/>
                  <w:vAlign w:val="center"/>
                </w:tcPr>
                <w:p>
                  <w:pPr>
                    <w:snapToGrid w:val="0"/>
                    <w:jc w:val="center"/>
                  </w:pPr>
                  <w:r>
                    <w:rPr>
                      <w:szCs w:val="21"/>
                    </w:rPr>
                    <w:t>/</w:t>
                  </w:r>
                </w:p>
              </w:tc>
              <w:tc>
                <w:tcPr>
                  <w:tcW w:w="1023" w:type="dxa"/>
                  <w:vAlign w:val="center"/>
                </w:tcPr>
                <w:p>
                  <w:pPr>
                    <w:snapToGrid w:val="0"/>
                    <w:jc w:val="cente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54" w:type="dxa"/>
                  <w:vMerge w:val="restart"/>
                  <w:vAlign w:val="center"/>
                </w:tcPr>
                <w:p>
                  <w:pPr>
                    <w:adjustRightInd w:val="0"/>
                    <w:snapToGrid w:val="0"/>
                    <w:jc w:val="center"/>
                    <w:rPr>
                      <w:szCs w:val="21"/>
                    </w:rPr>
                  </w:pPr>
                  <w:r>
                    <w:rPr>
                      <w:szCs w:val="21"/>
                    </w:rPr>
                    <w:t>综合废水</w:t>
                  </w:r>
                </w:p>
              </w:tc>
              <w:tc>
                <w:tcPr>
                  <w:tcW w:w="989" w:type="dxa"/>
                  <w:vMerge w:val="restart"/>
                  <w:vAlign w:val="center"/>
                </w:tcPr>
                <w:p>
                  <w:pPr>
                    <w:adjustRightInd w:val="0"/>
                    <w:snapToGrid w:val="0"/>
                    <w:jc w:val="center"/>
                    <w:rPr>
                      <w:szCs w:val="21"/>
                    </w:rPr>
                  </w:pPr>
                  <w:r>
                    <w:rPr>
                      <w:szCs w:val="21"/>
                    </w:rPr>
                    <w:t>256747</w:t>
                  </w:r>
                </w:p>
              </w:tc>
              <w:tc>
                <w:tcPr>
                  <w:tcW w:w="1134" w:type="dxa"/>
                  <w:vAlign w:val="center"/>
                </w:tcPr>
                <w:p>
                  <w:pPr>
                    <w:adjustRightInd w:val="0"/>
                    <w:snapToGrid w:val="0"/>
                    <w:jc w:val="center"/>
                    <w:rPr>
                      <w:szCs w:val="21"/>
                    </w:rPr>
                  </w:pPr>
                  <w:r>
                    <w:rPr>
                      <w:szCs w:val="21"/>
                    </w:rPr>
                    <w:t>COD</w:t>
                  </w:r>
                </w:p>
              </w:tc>
              <w:tc>
                <w:tcPr>
                  <w:tcW w:w="992" w:type="dxa"/>
                  <w:vAlign w:val="center"/>
                </w:tcPr>
                <w:p>
                  <w:pPr>
                    <w:adjustRightInd w:val="0"/>
                    <w:snapToGrid w:val="0"/>
                    <w:jc w:val="center"/>
                    <w:rPr>
                      <w:szCs w:val="21"/>
                    </w:rPr>
                  </w:pPr>
                  <w:r>
                    <w:rPr>
                      <w:szCs w:val="21"/>
                    </w:rPr>
                    <w:t>4977.8</w:t>
                  </w:r>
                </w:p>
              </w:tc>
              <w:tc>
                <w:tcPr>
                  <w:tcW w:w="994" w:type="dxa"/>
                  <w:vAlign w:val="center"/>
                </w:tcPr>
                <w:p>
                  <w:pPr>
                    <w:adjustRightInd w:val="0"/>
                    <w:snapToGrid w:val="0"/>
                    <w:jc w:val="center"/>
                    <w:rPr>
                      <w:szCs w:val="21"/>
                    </w:rPr>
                  </w:pPr>
                  <w:r>
                    <w:rPr>
                      <w:szCs w:val="21"/>
                    </w:rPr>
                    <w:t>1278.043</w:t>
                  </w:r>
                </w:p>
              </w:tc>
              <w:tc>
                <w:tcPr>
                  <w:tcW w:w="1561" w:type="dxa"/>
                  <w:vMerge w:val="continue"/>
                  <w:vAlign w:val="center"/>
                </w:tcPr>
                <w:p>
                  <w:pPr>
                    <w:adjustRightInd w:val="0"/>
                    <w:snapToGrid w:val="0"/>
                    <w:jc w:val="center"/>
                    <w:rPr>
                      <w:szCs w:val="21"/>
                    </w:rPr>
                  </w:pPr>
                </w:p>
              </w:tc>
              <w:tc>
                <w:tcPr>
                  <w:tcW w:w="814" w:type="dxa"/>
                  <w:vAlign w:val="center"/>
                </w:tcPr>
                <w:p>
                  <w:pPr>
                    <w:jc w:val="center"/>
                  </w:pPr>
                  <w:r>
                    <w:t>100</w:t>
                  </w:r>
                </w:p>
              </w:tc>
              <w:tc>
                <w:tcPr>
                  <w:tcW w:w="994" w:type="dxa"/>
                  <w:vAlign w:val="center"/>
                </w:tcPr>
                <w:p>
                  <w:pPr>
                    <w:jc w:val="center"/>
                  </w:pPr>
                  <w:r>
                    <w:t>25.675</w:t>
                  </w:r>
                </w:p>
              </w:tc>
              <w:tc>
                <w:tcPr>
                  <w:tcW w:w="1023" w:type="dxa"/>
                  <w:vAlign w:val="center"/>
                </w:tcPr>
                <w:p>
                  <w:pPr>
                    <w:jc w:val="center"/>
                  </w:pPr>
                  <w: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BOD</w:t>
                  </w:r>
                  <w:r>
                    <w:rPr>
                      <w:szCs w:val="21"/>
                      <w:vertAlign w:val="subscript"/>
                    </w:rPr>
                    <w:t>5</w:t>
                  </w:r>
                </w:p>
              </w:tc>
              <w:tc>
                <w:tcPr>
                  <w:tcW w:w="992" w:type="dxa"/>
                  <w:vAlign w:val="center"/>
                </w:tcPr>
                <w:p>
                  <w:pPr>
                    <w:adjustRightInd w:val="0"/>
                    <w:snapToGrid w:val="0"/>
                    <w:jc w:val="center"/>
                    <w:rPr>
                      <w:szCs w:val="21"/>
                    </w:rPr>
                  </w:pPr>
                  <w:r>
                    <w:rPr>
                      <w:szCs w:val="21"/>
                    </w:rPr>
                    <w:t>2489.3</w:t>
                  </w:r>
                </w:p>
              </w:tc>
              <w:tc>
                <w:tcPr>
                  <w:tcW w:w="994" w:type="dxa"/>
                  <w:vAlign w:val="center"/>
                </w:tcPr>
                <w:p>
                  <w:pPr>
                    <w:adjustRightInd w:val="0"/>
                    <w:snapToGrid w:val="0"/>
                    <w:jc w:val="center"/>
                    <w:rPr>
                      <w:szCs w:val="21"/>
                    </w:rPr>
                  </w:pPr>
                  <w:r>
                    <w:rPr>
                      <w:szCs w:val="21"/>
                    </w:rPr>
                    <w:t>639.114</w:t>
                  </w:r>
                </w:p>
              </w:tc>
              <w:tc>
                <w:tcPr>
                  <w:tcW w:w="1561" w:type="dxa"/>
                  <w:vMerge w:val="continue"/>
                  <w:vAlign w:val="center"/>
                </w:tcPr>
                <w:p>
                  <w:pPr>
                    <w:adjustRightInd w:val="0"/>
                    <w:snapToGrid w:val="0"/>
                    <w:jc w:val="center"/>
                    <w:rPr>
                      <w:szCs w:val="21"/>
                    </w:rPr>
                  </w:pPr>
                </w:p>
              </w:tc>
              <w:tc>
                <w:tcPr>
                  <w:tcW w:w="814" w:type="dxa"/>
                  <w:vAlign w:val="center"/>
                </w:tcPr>
                <w:p>
                  <w:pPr>
                    <w:jc w:val="center"/>
                  </w:pPr>
                  <w:r>
                    <w:t>20</w:t>
                  </w:r>
                </w:p>
              </w:tc>
              <w:tc>
                <w:tcPr>
                  <w:tcW w:w="994" w:type="dxa"/>
                  <w:vAlign w:val="center"/>
                </w:tcPr>
                <w:p>
                  <w:pPr>
                    <w:jc w:val="center"/>
                  </w:pPr>
                  <w:r>
                    <w:t>5.135</w:t>
                  </w:r>
                </w:p>
              </w:tc>
              <w:tc>
                <w:tcPr>
                  <w:tcW w:w="1023" w:type="dxa"/>
                  <w:vAlign w:val="center"/>
                </w:tcPr>
                <w:p>
                  <w:pPr>
                    <w:jc w:val="center"/>
                  </w:pPr>
                  <w: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SS</w:t>
                  </w:r>
                </w:p>
              </w:tc>
              <w:tc>
                <w:tcPr>
                  <w:tcW w:w="992" w:type="dxa"/>
                  <w:vAlign w:val="center"/>
                </w:tcPr>
                <w:p>
                  <w:pPr>
                    <w:adjustRightInd w:val="0"/>
                    <w:snapToGrid w:val="0"/>
                    <w:jc w:val="center"/>
                    <w:rPr>
                      <w:szCs w:val="21"/>
                    </w:rPr>
                  </w:pPr>
                  <w:r>
                    <w:rPr>
                      <w:szCs w:val="21"/>
                    </w:rPr>
                    <w:t>599</w:t>
                  </w:r>
                </w:p>
              </w:tc>
              <w:tc>
                <w:tcPr>
                  <w:tcW w:w="994" w:type="dxa"/>
                  <w:vAlign w:val="center"/>
                </w:tcPr>
                <w:p>
                  <w:pPr>
                    <w:adjustRightInd w:val="0"/>
                    <w:snapToGrid w:val="0"/>
                    <w:jc w:val="center"/>
                    <w:rPr>
                      <w:szCs w:val="21"/>
                    </w:rPr>
                  </w:pPr>
                  <w:r>
                    <w:rPr>
                      <w:szCs w:val="21"/>
                    </w:rPr>
                    <w:t>153.804</w:t>
                  </w:r>
                </w:p>
              </w:tc>
              <w:tc>
                <w:tcPr>
                  <w:tcW w:w="1561" w:type="dxa"/>
                  <w:vMerge w:val="continue"/>
                  <w:vAlign w:val="center"/>
                </w:tcPr>
                <w:p>
                  <w:pPr>
                    <w:adjustRightInd w:val="0"/>
                    <w:snapToGrid w:val="0"/>
                    <w:jc w:val="center"/>
                    <w:rPr>
                      <w:szCs w:val="21"/>
                    </w:rPr>
                  </w:pPr>
                </w:p>
              </w:tc>
              <w:tc>
                <w:tcPr>
                  <w:tcW w:w="814" w:type="dxa"/>
                  <w:vAlign w:val="center"/>
                </w:tcPr>
                <w:p>
                  <w:pPr>
                    <w:jc w:val="center"/>
                  </w:pPr>
                  <w:r>
                    <w:t>70</w:t>
                  </w:r>
                </w:p>
              </w:tc>
              <w:tc>
                <w:tcPr>
                  <w:tcW w:w="994" w:type="dxa"/>
                  <w:vAlign w:val="center"/>
                </w:tcPr>
                <w:p>
                  <w:pPr>
                    <w:jc w:val="center"/>
                  </w:pPr>
                  <w:r>
                    <w:t>17.972</w:t>
                  </w:r>
                </w:p>
              </w:tc>
              <w:tc>
                <w:tcPr>
                  <w:tcW w:w="1023" w:type="dxa"/>
                  <w:vAlign w:val="center"/>
                </w:tcPr>
                <w:p>
                  <w:pPr>
                    <w:jc w:val="center"/>
                  </w:pPr>
                  <w: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氨氮</w:t>
                  </w:r>
                </w:p>
              </w:tc>
              <w:tc>
                <w:tcPr>
                  <w:tcW w:w="992" w:type="dxa"/>
                  <w:vAlign w:val="center"/>
                </w:tcPr>
                <w:p>
                  <w:pPr>
                    <w:adjustRightInd w:val="0"/>
                    <w:snapToGrid w:val="0"/>
                    <w:jc w:val="center"/>
                    <w:rPr>
                      <w:szCs w:val="21"/>
                    </w:rPr>
                  </w:pPr>
                  <w:r>
                    <w:rPr>
                      <w:szCs w:val="21"/>
                    </w:rPr>
                    <w:t>33</w:t>
                  </w:r>
                </w:p>
              </w:tc>
              <w:tc>
                <w:tcPr>
                  <w:tcW w:w="994" w:type="dxa"/>
                  <w:vAlign w:val="center"/>
                </w:tcPr>
                <w:p>
                  <w:pPr>
                    <w:adjustRightInd w:val="0"/>
                    <w:snapToGrid w:val="0"/>
                    <w:jc w:val="center"/>
                    <w:rPr>
                      <w:szCs w:val="21"/>
                    </w:rPr>
                  </w:pPr>
                  <w:r>
                    <w:rPr>
                      <w:szCs w:val="21"/>
                    </w:rPr>
                    <w:t>8.479</w:t>
                  </w:r>
                </w:p>
              </w:tc>
              <w:tc>
                <w:tcPr>
                  <w:tcW w:w="1561" w:type="dxa"/>
                  <w:vMerge w:val="continue"/>
                  <w:vAlign w:val="center"/>
                </w:tcPr>
                <w:p>
                  <w:pPr>
                    <w:adjustRightInd w:val="0"/>
                    <w:snapToGrid w:val="0"/>
                    <w:jc w:val="center"/>
                    <w:rPr>
                      <w:szCs w:val="21"/>
                    </w:rPr>
                  </w:pPr>
                </w:p>
              </w:tc>
              <w:tc>
                <w:tcPr>
                  <w:tcW w:w="814" w:type="dxa"/>
                  <w:vAlign w:val="center"/>
                </w:tcPr>
                <w:p>
                  <w:pPr>
                    <w:jc w:val="center"/>
                  </w:pPr>
                  <w:r>
                    <w:t>15</w:t>
                  </w:r>
                </w:p>
              </w:tc>
              <w:tc>
                <w:tcPr>
                  <w:tcW w:w="994" w:type="dxa"/>
                  <w:vAlign w:val="center"/>
                </w:tcPr>
                <w:p>
                  <w:pPr>
                    <w:jc w:val="center"/>
                  </w:pPr>
                  <w:r>
                    <w:t>3.851</w:t>
                  </w:r>
                </w:p>
              </w:tc>
              <w:tc>
                <w:tcPr>
                  <w:tcW w:w="1023" w:type="dxa"/>
                  <w:vAlign w:val="center"/>
                </w:tcPr>
                <w:p>
                  <w:pPr>
                    <w:jc w:val="center"/>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dxa"/>
                  <w:vMerge w:val="continue"/>
                  <w:vAlign w:val="center"/>
                </w:tcPr>
                <w:p>
                  <w:pPr>
                    <w:adjustRightInd w:val="0"/>
                    <w:snapToGrid w:val="0"/>
                    <w:jc w:val="center"/>
                    <w:rPr>
                      <w:szCs w:val="21"/>
                    </w:rPr>
                  </w:pPr>
                </w:p>
              </w:tc>
              <w:tc>
                <w:tcPr>
                  <w:tcW w:w="989" w:type="dxa"/>
                  <w:vMerge w:val="continue"/>
                  <w:vAlign w:val="center"/>
                </w:tcPr>
                <w:p>
                  <w:pPr>
                    <w:adjustRightInd w:val="0"/>
                    <w:snapToGrid w:val="0"/>
                    <w:jc w:val="center"/>
                    <w:rPr>
                      <w:szCs w:val="21"/>
                    </w:rPr>
                  </w:pPr>
                </w:p>
              </w:tc>
              <w:tc>
                <w:tcPr>
                  <w:tcW w:w="1134" w:type="dxa"/>
                  <w:vAlign w:val="center"/>
                </w:tcPr>
                <w:p>
                  <w:pPr>
                    <w:adjustRightInd w:val="0"/>
                    <w:snapToGrid w:val="0"/>
                    <w:jc w:val="center"/>
                    <w:rPr>
                      <w:szCs w:val="21"/>
                    </w:rPr>
                  </w:pPr>
                  <w:r>
                    <w:rPr>
                      <w:szCs w:val="21"/>
                    </w:rPr>
                    <w:t>动植物油</w:t>
                  </w:r>
                </w:p>
              </w:tc>
              <w:tc>
                <w:tcPr>
                  <w:tcW w:w="992" w:type="dxa"/>
                  <w:vAlign w:val="center"/>
                </w:tcPr>
                <w:p>
                  <w:pPr>
                    <w:adjustRightInd w:val="0"/>
                    <w:snapToGrid w:val="0"/>
                    <w:jc w:val="center"/>
                    <w:rPr>
                      <w:szCs w:val="21"/>
                    </w:rPr>
                  </w:pPr>
                  <w:r>
                    <w:rPr>
                      <w:szCs w:val="21"/>
                    </w:rPr>
                    <w:t>33.1</w:t>
                  </w:r>
                </w:p>
              </w:tc>
              <w:tc>
                <w:tcPr>
                  <w:tcW w:w="994" w:type="dxa"/>
                  <w:vAlign w:val="center"/>
                </w:tcPr>
                <w:p>
                  <w:pPr>
                    <w:adjustRightInd w:val="0"/>
                    <w:snapToGrid w:val="0"/>
                    <w:jc w:val="center"/>
                    <w:rPr>
                      <w:szCs w:val="21"/>
                    </w:rPr>
                  </w:pPr>
                  <w:r>
                    <w:rPr>
                      <w:szCs w:val="21"/>
                    </w:rPr>
                    <w:t>8.503</w:t>
                  </w:r>
                </w:p>
              </w:tc>
              <w:tc>
                <w:tcPr>
                  <w:tcW w:w="1561" w:type="dxa"/>
                  <w:vMerge w:val="continue"/>
                  <w:vAlign w:val="center"/>
                </w:tcPr>
                <w:p>
                  <w:pPr>
                    <w:adjustRightInd w:val="0"/>
                    <w:snapToGrid w:val="0"/>
                    <w:jc w:val="center"/>
                    <w:rPr>
                      <w:szCs w:val="21"/>
                    </w:rPr>
                  </w:pPr>
                </w:p>
              </w:tc>
              <w:tc>
                <w:tcPr>
                  <w:tcW w:w="814" w:type="dxa"/>
                  <w:vAlign w:val="center"/>
                </w:tcPr>
                <w:p>
                  <w:pPr>
                    <w:adjustRightInd w:val="0"/>
                    <w:snapToGrid w:val="0"/>
                    <w:jc w:val="center"/>
                    <w:rPr>
                      <w:szCs w:val="21"/>
                    </w:rPr>
                  </w:pPr>
                  <w:r>
                    <w:rPr>
                      <w:szCs w:val="21"/>
                    </w:rPr>
                    <w:t>10</w:t>
                  </w:r>
                </w:p>
              </w:tc>
              <w:tc>
                <w:tcPr>
                  <w:tcW w:w="994" w:type="dxa"/>
                  <w:vAlign w:val="center"/>
                </w:tcPr>
                <w:p>
                  <w:pPr>
                    <w:adjustRightInd w:val="0"/>
                    <w:snapToGrid w:val="0"/>
                    <w:jc w:val="center"/>
                    <w:rPr>
                      <w:szCs w:val="21"/>
                    </w:rPr>
                  </w:pPr>
                  <w:r>
                    <w:rPr>
                      <w:szCs w:val="21"/>
                    </w:rPr>
                    <w:t>2.567</w:t>
                  </w:r>
                </w:p>
              </w:tc>
              <w:tc>
                <w:tcPr>
                  <w:tcW w:w="1023" w:type="dxa"/>
                  <w:vAlign w:val="center"/>
                </w:tcPr>
                <w:p>
                  <w:pPr>
                    <w:adjustRightInd w:val="0"/>
                    <w:snapToGrid w:val="0"/>
                    <w:jc w:val="center"/>
                    <w:rPr>
                      <w:szCs w:val="21"/>
                    </w:rPr>
                  </w:pPr>
                  <w:r>
                    <w:rPr>
                      <w:szCs w:val="21"/>
                    </w:rPr>
                    <w:t>10</w:t>
                  </w:r>
                </w:p>
              </w:tc>
            </w:tr>
          </w:tbl>
          <w:p>
            <w:pPr>
              <w:pStyle w:val="7"/>
              <w:adjustRightInd w:val="0"/>
              <w:snapToGrid w:val="0"/>
              <w:spacing w:line="360" w:lineRule="auto"/>
              <w:ind w:firstLine="0" w:firstLineChars="0"/>
            </w:pPr>
            <w:r>
              <w:object>
                <v:shape id="_x0000_i1036" o:spt="75" type="#_x0000_t75" style="height:508.1pt;width:470.7pt;" o:ole="t" filled="f" o:preferrelative="t" stroked="f" coordsize="21600,21600">
                  <v:path/>
                  <v:fill on="f" focussize="0,0"/>
                  <v:stroke on="f" joinstyle="miter"/>
                  <v:imagedata r:id="rId30" o:title=""/>
                  <o:lock v:ext="edit" aspectratio="t"/>
                  <w10:wrap type="none"/>
                  <w10:anchorlock/>
                </v:shape>
                <o:OLEObject Type="Embed" ProgID="Visio.Drawing.11" ShapeID="_x0000_i1036" DrawAspect="Content" ObjectID="_1468075736" r:id="rId29">
                  <o:LockedField>false</o:LockedField>
                </o:OLEObject>
              </w:object>
            </w:r>
          </w:p>
          <w:p>
            <w:pPr>
              <w:pStyle w:val="7"/>
              <w:adjustRightInd w:val="0"/>
              <w:snapToGrid w:val="0"/>
              <w:spacing w:line="360" w:lineRule="auto"/>
              <w:ind w:firstLine="482"/>
              <w:jc w:val="center"/>
            </w:pPr>
            <w:r>
              <w:rPr>
                <w:b/>
              </w:rPr>
              <w:t xml:space="preserve">图5-6  技改后项目水平衡图  </w:t>
            </w:r>
            <w:r>
              <w:t>单位m</w:t>
            </w:r>
            <w:r>
              <w:rPr>
                <w:vertAlign w:val="superscript"/>
              </w:rPr>
              <w:t>3</w:t>
            </w:r>
            <w:r>
              <w:t>/a</w:t>
            </w:r>
          </w:p>
          <w:p>
            <w:pPr>
              <w:pStyle w:val="7"/>
              <w:adjustRightInd w:val="0"/>
              <w:snapToGrid w:val="0"/>
              <w:spacing w:line="360" w:lineRule="auto"/>
              <w:ind w:firstLine="0" w:firstLineChars="0"/>
              <w:jc w:val="center"/>
            </w:pPr>
            <w:r>
              <w:object>
                <v:shape id="_x0000_i1037" o:spt="75" type="#_x0000_t75" style="height:513.5pt;width:470.7pt;" o:ole="t" filled="f" o:preferrelative="t" stroked="f" coordsize="21600,21600">
                  <v:path/>
                  <v:fill on="f" focussize="0,0"/>
                  <v:stroke on="f" joinstyle="miter"/>
                  <v:imagedata r:id="rId32" o:title=""/>
                  <o:lock v:ext="edit" aspectratio="t"/>
                  <w10:wrap type="none"/>
                  <w10:anchorlock/>
                </v:shape>
                <o:OLEObject Type="Embed" ProgID="Visio.Drawing.11" ShapeID="_x0000_i1037" DrawAspect="Content" ObjectID="_1468075737" r:id="rId31">
                  <o:LockedField>false</o:LockedField>
                </o:OLEObject>
              </w:object>
            </w:r>
            <w:r>
              <w:rPr>
                <w:b/>
              </w:rPr>
              <w:t xml:space="preserve">    </w:t>
            </w:r>
          </w:p>
          <w:p>
            <w:pPr>
              <w:pStyle w:val="7"/>
              <w:adjustRightInd w:val="0"/>
              <w:snapToGrid w:val="0"/>
              <w:spacing w:line="360" w:lineRule="auto"/>
              <w:ind w:firstLine="482"/>
              <w:jc w:val="center"/>
            </w:pPr>
            <w:r>
              <w:rPr>
                <w:b/>
              </w:rPr>
              <w:t xml:space="preserve">图5-7  技改后全厂水平衡图  </w:t>
            </w:r>
            <w:r>
              <w:t>单位m</w:t>
            </w:r>
            <w:r>
              <w:rPr>
                <w:vertAlign w:val="superscript"/>
              </w:rPr>
              <w:t>3</w:t>
            </w:r>
            <w:r>
              <w:t>/a</w:t>
            </w:r>
          </w:p>
          <w:p>
            <w:pPr>
              <w:adjustRightInd w:val="0"/>
              <w:snapToGrid w:val="0"/>
              <w:spacing w:line="360" w:lineRule="auto"/>
              <w:ind w:firstLine="482" w:firstLineChars="200"/>
              <w:rPr>
                <w:b/>
                <w:bCs/>
                <w:sz w:val="24"/>
              </w:rPr>
            </w:pPr>
            <w:r>
              <w:rPr>
                <w:b/>
                <w:bCs/>
                <w:sz w:val="24"/>
              </w:rPr>
              <w:t>3、噪声</w:t>
            </w:r>
          </w:p>
          <w:p>
            <w:pPr>
              <w:pStyle w:val="7"/>
              <w:adjustRightInd w:val="0"/>
              <w:snapToGrid w:val="0"/>
              <w:spacing w:line="360" w:lineRule="auto"/>
              <w:ind w:firstLine="480"/>
            </w:pPr>
            <w:r>
              <w:t>项目运营期的主要噪声源、噪声值见下表。</w:t>
            </w:r>
          </w:p>
          <w:p>
            <w:pPr>
              <w:adjustRightInd w:val="0"/>
              <w:snapToGrid w:val="0"/>
              <w:jc w:val="center"/>
              <w:rPr>
                <w:b/>
                <w:sz w:val="24"/>
              </w:rPr>
            </w:pPr>
            <w:r>
              <w:rPr>
                <w:b/>
                <w:sz w:val="24"/>
              </w:rPr>
              <w:t>表5-3  项目主要高噪声设备一览表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298"/>
              <w:gridCol w:w="1097"/>
              <w:gridCol w:w="1446"/>
              <w:gridCol w:w="1350"/>
              <w:gridCol w:w="1779"/>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b/>
                      <w:szCs w:val="21"/>
                    </w:rPr>
                  </w:pPr>
                  <w:r>
                    <w:rPr>
                      <w:b/>
                      <w:szCs w:val="21"/>
                    </w:rPr>
                    <w:t>序号</w:t>
                  </w:r>
                </w:p>
              </w:tc>
              <w:tc>
                <w:tcPr>
                  <w:tcW w:w="1298" w:type="dxa"/>
                  <w:vAlign w:val="center"/>
                </w:tcPr>
                <w:p>
                  <w:pPr>
                    <w:adjustRightInd w:val="0"/>
                    <w:snapToGrid w:val="0"/>
                    <w:jc w:val="center"/>
                    <w:rPr>
                      <w:b/>
                      <w:szCs w:val="21"/>
                    </w:rPr>
                  </w:pPr>
                  <w:r>
                    <w:rPr>
                      <w:b/>
                      <w:szCs w:val="21"/>
                    </w:rPr>
                    <w:t>设备名称</w:t>
                  </w:r>
                </w:p>
              </w:tc>
              <w:tc>
                <w:tcPr>
                  <w:tcW w:w="1097" w:type="dxa"/>
                  <w:vAlign w:val="center"/>
                </w:tcPr>
                <w:p>
                  <w:pPr>
                    <w:adjustRightInd w:val="0"/>
                    <w:snapToGrid w:val="0"/>
                    <w:jc w:val="center"/>
                    <w:rPr>
                      <w:b/>
                      <w:szCs w:val="21"/>
                    </w:rPr>
                  </w:pPr>
                  <w:r>
                    <w:rPr>
                      <w:b/>
                      <w:szCs w:val="21"/>
                    </w:rPr>
                    <w:t>数量（台）</w:t>
                  </w:r>
                </w:p>
              </w:tc>
              <w:tc>
                <w:tcPr>
                  <w:tcW w:w="1446" w:type="dxa"/>
                  <w:vAlign w:val="center"/>
                </w:tcPr>
                <w:p>
                  <w:pPr>
                    <w:adjustRightInd w:val="0"/>
                    <w:snapToGrid w:val="0"/>
                    <w:jc w:val="center"/>
                    <w:rPr>
                      <w:b/>
                      <w:szCs w:val="21"/>
                    </w:rPr>
                  </w:pPr>
                  <w:r>
                    <w:rPr>
                      <w:b/>
                      <w:szCs w:val="21"/>
                    </w:rPr>
                    <w:t>声级值dB(A)</w:t>
                  </w:r>
                </w:p>
              </w:tc>
              <w:tc>
                <w:tcPr>
                  <w:tcW w:w="1350" w:type="dxa"/>
                  <w:vAlign w:val="center"/>
                </w:tcPr>
                <w:p>
                  <w:pPr>
                    <w:adjustRightInd w:val="0"/>
                    <w:snapToGrid w:val="0"/>
                    <w:jc w:val="center"/>
                    <w:rPr>
                      <w:b/>
                      <w:szCs w:val="21"/>
                    </w:rPr>
                  </w:pPr>
                  <w:r>
                    <w:rPr>
                      <w:b/>
                      <w:szCs w:val="21"/>
                    </w:rPr>
                    <w:t>所在位置</w:t>
                  </w:r>
                </w:p>
              </w:tc>
              <w:tc>
                <w:tcPr>
                  <w:tcW w:w="1779" w:type="dxa"/>
                  <w:vAlign w:val="center"/>
                </w:tcPr>
                <w:p>
                  <w:pPr>
                    <w:adjustRightInd w:val="0"/>
                    <w:snapToGrid w:val="0"/>
                    <w:jc w:val="center"/>
                    <w:rPr>
                      <w:b/>
                      <w:szCs w:val="21"/>
                    </w:rPr>
                  </w:pPr>
                  <w:r>
                    <w:rPr>
                      <w:b/>
                      <w:szCs w:val="21"/>
                    </w:rPr>
                    <w:t>治理措施</w:t>
                  </w:r>
                </w:p>
              </w:tc>
              <w:tc>
                <w:tcPr>
                  <w:tcW w:w="1641" w:type="dxa"/>
                  <w:vAlign w:val="center"/>
                </w:tcPr>
                <w:p>
                  <w:pPr>
                    <w:adjustRightInd w:val="0"/>
                    <w:snapToGrid w:val="0"/>
                    <w:jc w:val="center"/>
                    <w:rPr>
                      <w:b/>
                      <w:szCs w:val="21"/>
                    </w:rPr>
                  </w:pPr>
                  <w:r>
                    <w:rPr>
                      <w:b/>
                      <w:szCs w:val="21"/>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w:t>
                  </w:r>
                </w:p>
              </w:tc>
              <w:tc>
                <w:tcPr>
                  <w:tcW w:w="1298" w:type="dxa"/>
                  <w:vAlign w:val="center"/>
                </w:tcPr>
                <w:p>
                  <w:pPr>
                    <w:adjustRightInd w:val="0"/>
                    <w:snapToGrid w:val="0"/>
                    <w:jc w:val="center"/>
                    <w:rPr>
                      <w:szCs w:val="21"/>
                    </w:rPr>
                  </w:pPr>
                  <w:r>
                    <w:rPr>
                      <w:szCs w:val="21"/>
                    </w:rPr>
                    <w:t>大豆筛</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restart"/>
                  <w:vAlign w:val="center"/>
                </w:tcPr>
                <w:p>
                  <w:pPr>
                    <w:adjustRightInd w:val="0"/>
                    <w:snapToGrid w:val="0"/>
                    <w:jc w:val="center"/>
                  </w:pPr>
                  <w:r>
                    <w:t>大豆预处理车间</w:t>
                  </w:r>
                </w:p>
              </w:tc>
              <w:tc>
                <w:tcPr>
                  <w:tcW w:w="1779" w:type="dxa"/>
                  <w:vMerge w:val="restart"/>
                  <w:vAlign w:val="center"/>
                </w:tcPr>
                <w:p>
                  <w:pPr>
                    <w:adjustRightInd w:val="0"/>
                    <w:snapToGrid w:val="0"/>
                    <w:jc w:val="center"/>
                  </w:pPr>
                  <w:r>
                    <w:rPr>
                      <w:szCs w:val="21"/>
                    </w:rPr>
                    <w:t>安装减震、厂房隔声和距离衰减</w:t>
                  </w:r>
                </w:p>
              </w:tc>
              <w:tc>
                <w:tcPr>
                  <w:tcW w:w="1641" w:type="dxa"/>
                  <w:vAlign w:val="center"/>
                </w:tcPr>
                <w:p>
                  <w:pPr>
                    <w:adjustRightInd w:val="0"/>
                    <w:snapToGrid w:val="0"/>
                    <w:jc w:val="cente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w:t>
                  </w:r>
                </w:p>
              </w:tc>
              <w:tc>
                <w:tcPr>
                  <w:tcW w:w="1298" w:type="dxa"/>
                  <w:vAlign w:val="center"/>
                </w:tcPr>
                <w:p>
                  <w:pPr>
                    <w:adjustRightInd w:val="0"/>
                    <w:snapToGrid w:val="0"/>
                    <w:jc w:val="center"/>
                    <w:rPr>
                      <w:szCs w:val="21"/>
                    </w:rPr>
                  </w:pPr>
                  <w:r>
                    <w:rPr>
                      <w:szCs w:val="21"/>
                    </w:rPr>
                    <w:t>破碎机</w:t>
                  </w:r>
                </w:p>
              </w:tc>
              <w:tc>
                <w:tcPr>
                  <w:tcW w:w="1097" w:type="dxa"/>
                  <w:vAlign w:val="center"/>
                </w:tcPr>
                <w:p>
                  <w:pPr>
                    <w:adjustRightInd w:val="0"/>
                    <w:snapToGrid w:val="0"/>
                    <w:jc w:val="center"/>
                    <w:rPr>
                      <w:szCs w:val="21"/>
                    </w:rPr>
                  </w:pPr>
                  <w:r>
                    <w:rPr>
                      <w:szCs w:val="21"/>
                    </w:rPr>
                    <w:t>4</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adjustRightInd w:val="0"/>
                    <w:snapToGrid w:val="0"/>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3</w:t>
                  </w:r>
                </w:p>
              </w:tc>
              <w:tc>
                <w:tcPr>
                  <w:tcW w:w="1298" w:type="dxa"/>
                  <w:vAlign w:val="center"/>
                </w:tcPr>
                <w:p>
                  <w:pPr>
                    <w:adjustRightInd w:val="0"/>
                    <w:snapToGrid w:val="0"/>
                    <w:jc w:val="center"/>
                    <w:rPr>
                      <w:szCs w:val="21"/>
                    </w:rPr>
                  </w:pPr>
                  <w:r>
                    <w:rPr>
                      <w:szCs w:val="21"/>
                    </w:rPr>
                    <w:t>豆皮筛</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4</w:t>
                  </w:r>
                </w:p>
              </w:tc>
              <w:tc>
                <w:tcPr>
                  <w:tcW w:w="1298" w:type="dxa"/>
                  <w:vAlign w:val="center"/>
                </w:tcPr>
                <w:p>
                  <w:pPr>
                    <w:adjustRightInd w:val="0"/>
                    <w:snapToGrid w:val="0"/>
                    <w:jc w:val="center"/>
                    <w:rPr>
                      <w:szCs w:val="21"/>
                    </w:rPr>
                  </w:pPr>
                  <w:r>
                    <w:rPr>
                      <w:szCs w:val="21"/>
                    </w:rPr>
                    <w:t>粉碎机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5</w:t>
                  </w:r>
                </w:p>
              </w:tc>
              <w:tc>
                <w:tcPr>
                  <w:tcW w:w="1298" w:type="dxa"/>
                  <w:vAlign w:val="center"/>
                </w:tcPr>
                <w:p>
                  <w:pPr>
                    <w:adjustRightInd w:val="0"/>
                    <w:snapToGrid w:val="0"/>
                    <w:jc w:val="center"/>
                    <w:rPr>
                      <w:szCs w:val="21"/>
                    </w:rPr>
                  </w:pPr>
                  <w:r>
                    <w:rPr>
                      <w:szCs w:val="21"/>
                    </w:rPr>
                    <w:t>膨化机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6</w:t>
                  </w:r>
                </w:p>
              </w:tc>
              <w:tc>
                <w:tcPr>
                  <w:tcW w:w="1298" w:type="dxa"/>
                  <w:vAlign w:val="center"/>
                </w:tcPr>
                <w:p>
                  <w:pPr>
                    <w:adjustRightInd w:val="0"/>
                    <w:snapToGrid w:val="0"/>
                    <w:jc w:val="center"/>
                    <w:rPr>
                      <w:szCs w:val="21"/>
                    </w:rPr>
                  </w:pPr>
                  <w:r>
                    <w:rPr>
                      <w:szCs w:val="21"/>
                    </w:rPr>
                    <w:t>风机</w:t>
                  </w:r>
                </w:p>
              </w:tc>
              <w:tc>
                <w:tcPr>
                  <w:tcW w:w="1097" w:type="dxa"/>
                  <w:vAlign w:val="center"/>
                </w:tcPr>
                <w:p>
                  <w:pPr>
                    <w:adjustRightInd w:val="0"/>
                    <w:snapToGrid w:val="0"/>
                    <w:jc w:val="center"/>
                    <w:rPr>
                      <w:szCs w:val="21"/>
                    </w:rPr>
                  </w:pPr>
                  <w:r>
                    <w:rPr>
                      <w:szCs w:val="21"/>
                    </w:rPr>
                    <w:t>8</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7</w:t>
                  </w:r>
                </w:p>
              </w:tc>
              <w:tc>
                <w:tcPr>
                  <w:tcW w:w="1298" w:type="dxa"/>
                  <w:vAlign w:val="center"/>
                </w:tcPr>
                <w:p>
                  <w:pPr>
                    <w:adjustRightInd w:val="0"/>
                    <w:snapToGrid w:val="0"/>
                    <w:jc w:val="center"/>
                    <w:rPr>
                      <w:szCs w:val="21"/>
                    </w:rPr>
                  </w:pPr>
                  <w:r>
                    <w:rPr>
                      <w:color w:val="000000"/>
                      <w:kern w:val="0"/>
                      <w:szCs w:val="21"/>
                    </w:rPr>
                    <w:t>振动筛</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restart"/>
                  <w:vAlign w:val="center"/>
                </w:tcPr>
                <w:p>
                  <w:pPr>
                    <w:adjustRightInd w:val="0"/>
                    <w:snapToGrid w:val="0"/>
                    <w:jc w:val="center"/>
                  </w:pPr>
                  <w:r>
                    <w:t>米糠预处理车间</w:t>
                  </w: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8</w:t>
                  </w:r>
                </w:p>
              </w:tc>
              <w:tc>
                <w:tcPr>
                  <w:tcW w:w="1298" w:type="dxa"/>
                  <w:vAlign w:val="center"/>
                </w:tcPr>
                <w:p>
                  <w:pPr>
                    <w:adjustRightInd w:val="0"/>
                    <w:snapToGrid w:val="0"/>
                    <w:jc w:val="center"/>
                    <w:rPr>
                      <w:szCs w:val="21"/>
                    </w:rPr>
                  </w:pPr>
                  <w:r>
                    <w:rPr>
                      <w:color w:val="000000"/>
                      <w:kern w:val="0"/>
                      <w:szCs w:val="21"/>
                    </w:rPr>
                    <w:t>干燥机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9</w:t>
                  </w:r>
                </w:p>
              </w:tc>
              <w:tc>
                <w:tcPr>
                  <w:tcW w:w="1298" w:type="dxa"/>
                  <w:vAlign w:val="center"/>
                </w:tcPr>
                <w:p>
                  <w:pPr>
                    <w:adjustRightInd w:val="0"/>
                    <w:snapToGrid w:val="0"/>
                    <w:jc w:val="center"/>
                    <w:rPr>
                      <w:color w:val="000000"/>
                      <w:kern w:val="0"/>
                      <w:szCs w:val="21"/>
                    </w:rPr>
                  </w:pPr>
                  <w:r>
                    <w:rPr>
                      <w:color w:val="000000"/>
                      <w:kern w:val="0"/>
                      <w:szCs w:val="21"/>
                    </w:rPr>
                    <w:t>膨化机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10</w:t>
                  </w:r>
                </w:p>
              </w:tc>
              <w:tc>
                <w:tcPr>
                  <w:tcW w:w="1298" w:type="dxa"/>
                  <w:vAlign w:val="center"/>
                </w:tcPr>
                <w:p>
                  <w:pPr>
                    <w:adjustRightInd w:val="0"/>
                    <w:snapToGrid w:val="0"/>
                    <w:jc w:val="center"/>
                    <w:rPr>
                      <w:szCs w:val="21"/>
                    </w:rPr>
                  </w:pPr>
                  <w:r>
                    <w:rPr>
                      <w:color w:val="000000"/>
                      <w:kern w:val="0"/>
                      <w:szCs w:val="21"/>
                    </w:rPr>
                    <w:t>风机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11</w:t>
                  </w:r>
                </w:p>
              </w:tc>
              <w:tc>
                <w:tcPr>
                  <w:tcW w:w="1298" w:type="dxa"/>
                  <w:vAlign w:val="center"/>
                </w:tcPr>
                <w:p>
                  <w:pPr>
                    <w:adjustRightInd w:val="0"/>
                    <w:snapToGrid w:val="0"/>
                    <w:jc w:val="center"/>
                    <w:rPr>
                      <w:szCs w:val="21"/>
                    </w:rPr>
                  </w:pPr>
                  <w:r>
                    <w:rPr>
                      <w:color w:val="000000"/>
                      <w:kern w:val="0"/>
                      <w:szCs w:val="21"/>
                    </w:rPr>
                    <w:t>泵</w:t>
                  </w:r>
                </w:p>
              </w:tc>
              <w:tc>
                <w:tcPr>
                  <w:tcW w:w="1097" w:type="dxa"/>
                  <w:vAlign w:val="center"/>
                </w:tcPr>
                <w:p>
                  <w:pPr>
                    <w:adjustRightInd w:val="0"/>
                    <w:snapToGrid w:val="0"/>
                    <w:jc w:val="center"/>
                    <w:rPr>
                      <w:szCs w:val="21"/>
                    </w:rPr>
                  </w:pPr>
                  <w:r>
                    <w:rPr>
                      <w:szCs w:val="21"/>
                    </w:rPr>
                    <w:t>26</w:t>
                  </w:r>
                </w:p>
              </w:tc>
              <w:tc>
                <w:tcPr>
                  <w:tcW w:w="1446" w:type="dxa"/>
                  <w:vAlign w:val="center"/>
                </w:tcPr>
                <w:p>
                  <w:pPr>
                    <w:adjustRightInd w:val="0"/>
                    <w:snapToGrid w:val="0"/>
                    <w:jc w:val="center"/>
                  </w:pPr>
                  <w:r>
                    <w:t>80~90</w:t>
                  </w:r>
                </w:p>
              </w:tc>
              <w:tc>
                <w:tcPr>
                  <w:tcW w:w="1350" w:type="dxa"/>
                  <w:vMerge w:val="restart"/>
                  <w:vAlign w:val="center"/>
                </w:tcPr>
                <w:p>
                  <w:pPr>
                    <w:adjustRightInd w:val="0"/>
                    <w:snapToGrid w:val="0"/>
                    <w:jc w:val="center"/>
                  </w:pPr>
                  <w:r>
                    <w:t>浸出车间</w:t>
                  </w: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12</w:t>
                  </w:r>
                </w:p>
              </w:tc>
              <w:tc>
                <w:tcPr>
                  <w:tcW w:w="1298" w:type="dxa"/>
                  <w:vAlign w:val="center"/>
                </w:tcPr>
                <w:p>
                  <w:pPr>
                    <w:adjustRightInd w:val="0"/>
                    <w:snapToGrid w:val="0"/>
                    <w:jc w:val="center"/>
                    <w:rPr>
                      <w:color w:val="000000"/>
                      <w:kern w:val="0"/>
                      <w:szCs w:val="21"/>
                    </w:rPr>
                  </w:pPr>
                  <w:r>
                    <w:rPr>
                      <w:color w:val="000000"/>
                      <w:kern w:val="0"/>
                      <w:szCs w:val="21"/>
                    </w:rPr>
                    <w:t>浸出器</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13</w:t>
                  </w:r>
                </w:p>
              </w:tc>
              <w:tc>
                <w:tcPr>
                  <w:tcW w:w="1298" w:type="dxa"/>
                  <w:vAlign w:val="center"/>
                </w:tcPr>
                <w:p>
                  <w:pPr>
                    <w:adjustRightInd w:val="0"/>
                    <w:snapToGrid w:val="0"/>
                    <w:jc w:val="center"/>
                    <w:rPr>
                      <w:szCs w:val="21"/>
                    </w:rPr>
                  </w:pPr>
                  <w:r>
                    <w:rPr>
                      <w:color w:val="000000"/>
                      <w:kern w:val="0"/>
                      <w:szCs w:val="21"/>
                    </w:rPr>
                    <w:t>风机</w:t>
                  </w:r>
                </w:p>
              </w:tc>
              <w:tc>
                <w:tcPr>
                  <w:tcW w:w="1097" w:type="dxa"/>
                  <w:vAlign w:val="center"/>
                </w:tcPr>
                <w:p>
                  <w:pPr>
                    <w:adjustRightInd w:val="0"/>
                    <w:snapToGrid w:val="0"/>
                    <w:jc w:val="center"/>
                    <w:rPr>
                      <w:szCs w:val="21"/>
                    </w:rPr>
                  </w:pPr>
                  <w:r>
                    <w:rPr>
                      <w:szCs w:val="21"/>
                    </w:rPr>
                    <w:t>8</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14</w:t>
                  </w:r>
                </w:p>
              </w:tc>
              <w:tc>
                <w:tcPr>
                  <w:tcW w:w="1298" w:type="dxa"/>
                  <w:vAlign w:val="center"/>
                </w:tcPr>
                <w:p>
                  <w:pPr>
                    <w:adjustRightInd w:val="0"/>
                    <w:snapToGrid w:val="0"/>
                    <w:jc w:val="center"/>
                    <w:rPr>
                      <w:color w:val="000000"/>
                      <w:szCs w:val="21"/>
                    </w:rPr>
                  </w:pPr>
                  <w:r>
                    <w:rPr>
                      <w:color w:val="000000"/>
                      <w:szCs w:val="21"/>
                    </w:rPr>
                    <w:t>粉碎机</w:t>
                  </w:r>
                </w:p>
              </w:tc>
              <w:tc>
                <w:tcPr>
                  <w:tcW w:w="1097" w:type="dxa"/>
                  <w:vAlign w:val="center"/>
                </w:tcPr>
                <w:p>
                  <w:pPr>
                    <w:adjustRightInd w:val="0"/>
                    <w:snapToGrid w:val="0"/>
                    <w:jc w:val="center"/>
                    <w:rPr>
                      <w:szCs w:val="21"/>
                    </w:rPr>
                  </w:pPr>
                  <w:r>
                    <w:rPr>
                      <w:szCs w:val="21"/>
                    </w:rPr>
                    <w:t>2</w:t>
                  </w:r>
                </w:p>
              </w:tc>
              <w:tc>
                <w:tcPr>
                  <w:tcW w:w="1446" w:type="dxa"/>
                  <w:vAlign w:val="center"/>
                </w:tcPr>
                <w:p>
                  <w:pPr>
                    <w:adjustRightInd w:val="0"/>
                    <w:snapToGrid w:val="0"/>
                    <w:jc w:val="center"/>
                  </w:pPr>
                  <w:r>
                    <w:t>75~85</w:t>
                  </w:r>
                </w:p>
              </w:tc>
              <w:tc>
                <w:tcPr>
                  <w:tcW w:w="1350" w:type="dxa"/>
                  <w:vMerge w:val="restart"/>
                  <w:vAlign w:val="center"/>
                </w:tcPr>
                <w:p>
                  <w:pPr>
                    <w:adjustRightInd w:val="0"/>
                    <w:snapToGrid w:val="0"/>
                    <w:jc w:val="center"/>
                  </w:pPr>
                  <w:r>
                    <w:t>蛋白饲料生产车间</w:t>
                  </w: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15</w:t>
                  </w:r>
                </w:p>
              </w:tc>
              <w:tc>
                <w:tcPr>
                  <w:tcW w:w="1298" w:type="dxa"/>
                  <w:vAlign w:val="center"/>
                </w:tcPr>
                <w:p>
                  <w:pPr>
                    <w:adjustRightInd w:val="0"/>
                    <w:snapToGrid w:val="0"/>
                    <w:jc w:val="center"/>
                    <w:rPr>
                      <w:color w:val="000000"/>
                      <w:szCs w:val="21"/>
                    </w:rPr>
                  </w:pPr>
                  <w:r>
                    <w:rPr>
                      <w:color w:val="000000"/>
                      <w:szCs w:val="21"/>
                    </w:rPr>
                    <w:t>破碎机</w:t>
                  </w:r>
                </w:p>
              </w:tc>
              <w:tc>
                <w:tcPr>
                  <w:tcW w:w="1097" w:type="dxa"/>
                  <w:vAlign w:val="center"/>
                </w:tcPr>
                <w:p>
                  <w:pPr>
                    <w:adjustRightInd w:val="0"/>
                    <w:snapToGrid w:val="0"/>
                    <w:jc w:val="center"/>
                    <w:rPr>
                      <w:szCs w:val="21"/>
                    </w:rPr>
                  </w:pPr>
                  <w:r>
                    <w:rPr>
                      <w:szCs w:val="21"/>
                    </w:rPr>
                    <w:t>2</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16</w:t>
                  </w:r>
                </w:p>
              </w:tc>
              <w:tc>
                <w:tcPr>
                  <w:tcW w:w="1298" w:type="dxa"/>
                  <w:vAlign w:val="center"/>
                </w:tcPr>
                <w:p>
                  <w:pPr>
                    <w:adjustRightInd w:val="0"/>
                    <w:snapToGrid w:val="0"/>
                    <w:jc w:val="center"/>
                    <w:rPr>
                      <w:color w:val="000000"/>
                      <w:szCs w:val="21"/>
                    </w:rPr>
                  </w:pPr>
                  <w:r>
                    <w:rPr>
                      <w:color w:val="000000"/>
                      <w:szCs w:val="21"/>
                    </w:rPr>
                    <w:t>旋振筛</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2" w:hRule="atLeast"/>
                <w:jc w:val="center"/>
              </w:trPr>
              <w:tc>
                <w:tcPr>
                  <w:tcW w:w="802" w:type="dxa"/>
                  <w:vAlign w:val="center"/>
                </w:tcPr>
                <w:p>
                  <w:pPr>
                    <w:adjustRightInd w:val="0"/>
                    <w:snapToGrid w:val="0"/>
                    <w:jc w:val="center"/>
                    <w:rPr>
                      <w:szCs w:val="21"/>
                    </w:rPr>
                  </w:pPr>
                  <w:r>
                    <w:rPr>
                      <w:szCs w:val="21"/>
                    </w:rPr>
                    <w:t>17</w:t>
                  </w:r>
                </w:p>
              </w:tc>
              <w:tc>
                <w:tcPr>
                  <w:tcW w:w="1298" w:type="dxa"/>
                  <w:vAlign w:val="center"/>
                </w:tcPr>
                <w:p>
                  <w:pPr>
                    <w:adjustRightInd w:val="0"/>
                    <w:snapToGrid w:val="0"/>
                    <w:jc w:val="center"/>
                    <w:rPr>
                      <w:szCs w:val="21"/>
                    </w:rPr>
                  </w:pPr>
                  <w:r>
                    <w:rPr>
                      <w:color w:val="000000"/>
                      <w:szCs w:val="21"/>
                    </w:rPr>
                    <w:t>膨化机</w:t>
                  </w:r>
                </w:p>
              </w:tc>
              <w:tc>
                <w:tcPr>
                  <w:tcW w:w="1097" w:type="dxa"/>
                  <w:vAlign w:val="center"/>
                </w:tcPr>
                <w:p>
                  <w:pPr>
                    <w:adjustRightInd w:val="0"/>
                    <w:snapToGrid w:val="0"/>
                    <w:jc w:val="center"/>
                    <w:rPr>
                      <w:szCs w:val="21"/>
                    </w:rPr>
                  </w:pPr>
                  <w:r>
                    <w:rPr>
                      <w:szCs w:val="21"/>
                    </w:rPr>
                    <w:t>2</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18</w:t>
                  </w:r>
                </w:p>
              </w:tc>
              <w:tc>
                <w:tcPr>
                  <w:tcW w:w="1298" w:type="dxa"/>
                  <w:vAlign w:val="center"/>
                </w:tcPr>
                <w:p>
                  <w:pPr>
                    <w:adjustRightInd w:val="0"/>
                    <w:snapToGrid w:val="0"/>
                    <w:jc w:val="center"/>
                    <w:rPr>
                      <w:szCs w:val="21"/>
                    </w:rPr>
                  </w:pPr>
                  <w:r>
                    <w:rPr>
                      <w:szCs w:val="21"/>
                    </w:rPr>
                    <w:t>风机</w:t>
                  </w:r>
                </w:p>
              </w:tc>
              <w:tc>
                <w:tcPr>
                  <w:tcW w:w="1097" w:type="dxa"/>
                  <w:vAlign w:val="center"/>
                </w:tcPr>
                <w:p>
                  <w:pPr>
                    <w:adjustRightInd w:val="0"/>
                    <w:snapToGrid w:val="0"/>
                    <w:jc w:val="center"/>
                    <w:rPr>
                      <w:szCs w:val="21"/>
                    </w:rPr>
                  </w:pPr>
                  <w:r>
                    <w:rPr>
                      <w:szCs w:val="21"/>
                    </w:rPr>
                    <w:t>1</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19</w:t>
                  </w:r>
                </w:p>
              </w:tc>
              <w:tc>
                <w:tcPr>
                  <w:tcW w:w="1298" w:type="dxa"/>
                  <w:vAlign w:val="center"/>
                </w:tcPr>
                <w:p>
                  <w:pPr>
                    <w:adjustRightInd w:val="0"/>
                    <w:snapToGrid w:val="0"/>
                    <w:jc w:val="center"/>
                    <w:rPr>
                      <w:szCs w:val="21"/>
                    </w:rPr>
                  </w:pPr>
                  <w:r>
                    <w:rPr>
                      <w:color w:val="000000"/>
                      <w:kern w:val="0"/>
                      <w:szCs w:val="21"/>
                    </w:rPr>
                    <w:t>旋振筛</w:t>
                  </w:r>
                </w:p>
              </w:tc>
              <w:tc>
                <w:tcPr>
                  <w:tcW w:w="1097" w:type="dxa"/>
                  <w:vAlign w:val="center"/>
                </w:tcPr>
                <w:p>
                  <w:pPr>
                    <w:adjustRightInd w:val="0"/>
                    <w:snapToGrid w:val="0"/>
                    <w:jc w:val="center"/>
                    <w:rPr>
                      <w:szCs w:val="21"/>
                    </w:rPr>
                  </w:pPr>
                  <w:r>
                    <w:rPr>
                      <w:szCs w:val="21"/>
                    </w:rPr>
                    <w:t>3</w:t>
                  </w:r>
                </w:p>
              </w:tc>
              <w:tc>
                <w:tcPr>
                  <w:tcW w:w="1446" w:type="dxa"/>
                  <w:vAlign w:val="center"/>
                </w:tcPr>
                <w:p>
                  <w:pPr>
                    <w:adjustRightInd w:val="0"/>
                    <w:snapToGrid w:val="0"/>
                    <w:jc w:val="center"/>
                  </w:pPr>
                  <w:r>
                    <w:t>75~85</w:t>
                  </w:r>
                </w:p>
              </w:tc>
              <w:tc>
                <w:tcPr>
                  <w:tcW w:w="1350" w:type="dxa"/>
                  <w:vMerge w:val="restart"/>
                  <w:vAlign w:val="center"/>
                </w:tcPr>
                <w:p>
                  <w:pPr>
                    <w:adjustRightInd w:val="0"/>
                    <w:snapToGrid w:val="0"/>
                    <w:jc w:val="center"/>
                  </w:pPr>
                  <w:r>
                    <w:t>大米生产车间</w:t>
                  </w: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20</w:t>
                  </w:r>
                </w:p>
              </w:tc>
              <w:tc>
                <w:tcPr>
                  <w:tcW w:w="1298" w:type="dxa"/>
                  <w:vAlign w:val="center"/>
                </w:tcPr>
                <w:p>
                  <w:pPr>
                    <w:adjustRightInd w:val="0"/>
                    <w:snapToGrid w:val="0"/>
                    <w:jc w:val="center"/>
                    <w:rPr>
                      <w:szCs w:val="21"/>
                    </w:rPr>
                  </w:pPr>
                  <w:r>
                    <w:rPr>
                      <w:color w:val="000000"/>
                      <w:kern w:val="0"/>
                      <w:szCs w:val="21"/>
                    </w:rPr>
                    <w:t>谷糙分离机</w:t>
                  </w:r>
                </w:p>
              </w:tc>
              <w:tc>
                <w:tcPr>
                  <w:tcW w:w="1097" w:type="dxa"/>
                  <w:vAlign w:val="center"/>
                </w:tcPr>
                <w:p>
                  <w:pPr>
                    <w:adjustRightInd w:val="0"/>
                    <w:snapToGrid w:val="0"/>
                    <w:jc w:val="center"/>
                    <w:rPr>
                      <w:szCs w:val="21"/>
                    </w:rPr>
                  </w:pPr>
                  <w:r>
                    <w:rPr>
                      <w:szCs w:val="21"/>
                    </w:rPr>
                    <w:t>6</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21</w:t>
                  </w:r>
                </w:p>
              </w:tc>
              <w:tc>
                <w:tcPr>
                  <w:tcW w:w="1298" w:type="dxa"/>
                  <w:vAlign w:val="center"/>
                </w:tcPr>
                <w:p>
                  <w:pPr>
                    <w:adjustRightInd w:val="0"/>
                    <w:snapToGrid w:val="0"/>
                    <w:jc w:val="center"/>
                    <w:rPr>
                      <w:szCs w:val="21"/>
                    </w:rPr>
                  </w:pPr>
                  <w:r>
                    <w:rPr>
                      <w:color w:val="000000"/>
                      <w:kern w:val="0"/>
                      <w:szCs w:val="21"/>
                    </w:rPr>
                    <w:t>砂辊米机</w:t>
                  </w:r>
                </w:p>
              </w:tc>
              <w:tc>
                <w:tcPr>
                  <w:tcW w:w="1097" w:type="dxa"/>
                  <w:vAlign w:val="center"/>
                </w:tcPr>
                <w:p>
                  <w:pPr>
                    <w:adjustRightInd w:val="0"/>
                    <w:snapToGrid w:val="0"/>
                    <w:jc w:val="center"/>
                    <w:rPr>
                      <w:szCs w:val="21"/>
                    </w:rPr>
                  </w:pPr>
                  <w:r>
                    <w:rPr>
                      <w:szCs w:val="21"/>
                    </w:rPr>
                    <w:t>9</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22</w:t>
                  </w:r>
                </w:p>
              </w:tc>
              <w:tc>
                <w:tcPr>
                  <w:tcW w:w="1298" w:type="dxa"/>
                  <w:vAlign w:val="center"/>
                </w:tcPr>
                <w:p>
                  <w:pPr>
                    <w:adjustRightInd w:val="0"/>
                    <w:snapToGrid w:val="0"/>
                    <w:jc w:val="center"/>
                    <w:rPr>
                      <w:szCs w:val="21"/>
                    </w:rPr>
                  </w:pPr>
                  <w:r>
                    <w:rPr>
                      <w:color w:val="000000"/>
                      <w:kern w:val="0"/>
                      <w:szCs w:val="21"/>
                    </w:rPr>
                    <w:t>铁辊米机</w:t>
                  </w:r>
                </w:p>
              </w:tc>
              <w:tc>
                <w:tcPr>
                  <w:tcW w:w="1097" w:type="dxa"/>
                  <w:vAlign w:val="center"/>
                </w:tcPr>
                <w:p>
                  <w:pPr>
                    <w:adjustRightInd w:val="0"/>
                    <w:snapToGrid w:val="0"/>
                    <w:jc w:val="center"/>
                    <w:rPr>
                      <w:szCs w:val="21"/>
                    </w:rPr>
                  </w:pPr>
                  <w:r>
                    <w:rPr>
                      <w:szCs w:val="21"/>
                    </w:rPr>
                    <w:t>8</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23</w:t>
                  </w:r>
                </w:p>
              </w:tc>
              <w:tc>
                <w:tcPr>
                  <w:tcW w:w="1298" w:type="dxa"/>
                  <w:vAlign w:val="center"/>
                </w:tcPr>
                <w:p>
                  <w:pPr>
                    <w:adjustRightInd w:val="0"/>
                    <w:snapToGrid w:val="0"/>
                    <w:jc w:val="center"/>
                    <w:rPr>
                      <w:color w:val="000000"/>
                      <w:kern w:val="0"/>
                      <w:szCs w:val="21"/>
                    </w:rPr>
                  </w:pPr>
                  <w:r>
                    <w:rPr>
                      <w:color w:val="000000"/>
                      <w:kern w:val="0"/>
                      <w:szCs w:val="21"/>
                    </w:rPr>
                    <w:t>白米分级筛</w:t>
                  </w:r>
                </w:p>
              </w:tc>
              <w:tc>
                <w:tcPr>
                  <w:tcW w:w="1097" w:type="dxa"/>
                  <w:vAlign w:val="center"/>
                </w:tcPr>
                <w:p>
                  <w:pPr>
                    <w:adjustRightInd w:val="0"/>
                    <w:snapToGrid w:val="0"/>
                    <w:jc w:val="center"/>
                    <w:rPr>
                      <w:szCs w:val="21"/>
                    </w:rPr>
                  </w:pPr>
                  <w:r>
                    <w:rPr>
                      <w:szCs w:val="21"/>
                    </w:rPr>
                    <w:t>6</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24</w:t>
                  </w:r>
                </w:p>
              </w:tc>
              <w:tc>
                <w:tcPr>
                  <w:tcW w:w="1298" w:type="dxa"/>
                  <w:vAlign w:val="center"/>
                </w:tcPr>
                <w:p>
                  <w:pPr>
                    <w:widowControl/>
                    <w:adjustRightInd w:val="0"/>
                    <w:snapToGrid w:val="0"/>
                    <w:jc w:val="center"/>
                    <w:textAlignment w:val="center"/>
                    <w:rPr>
                      <w:color w:val="000000"/>
                      <w:szCs w:val="21"/>
                    </w:rPr>
                  </w:pPr>
                  <w:r>
                    <w:rPr>
                      <w:color w:val="000000"/>
                      <w:kern w:val="0"/>
                      <w:szCs w:val="21"/>
                    </w:rPr>
                    <w:t>抛光机</w:t>
                  </w:r>
                </w:p>
              </w:tc>
              <w:tc>
                <w:tcPr>
                  <w:tcW w:w="1097" w:type="dxa"/>
                  <w:vAlign w:val="center"/>
                </w:tcPr>
                <w:p>
                  <w:pPr>
                    <w:adjustRightInd w:val="0"/>
                    <w:snapToGrid w:val="0"/>
                    <w:jc w:val="center"/>
                    <w:rPr>
                      <w:szCs w:val="21"/>
                    </w:rPr>
                  </w:pPr>
                  <w:r>
                    <w:rPr>
                      <w:szCs w:val="21"/>
                    </w:rPr>
                    <w:t>11</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25</w:t>
                  </w:r>
                </w:p>
              </w:tc>
              <w:tc>
                <w:tcPr>
                  <w:tcW w:w="1298" w:type="dxa"/>
                  <w:vAlign w:val="center"/>
                </w:tcPr>
                <w:p>
                  <w:pPr>
                    <w:adjustRightInd w:val="0"/>
                    <w:snapToGrid w:val="0"/>
                    <w:jc w:val="center"/>
                    <w:rPr>
                      <w:szCs w:val="21"/>
                    </w:rPr>
                  </w:pPr>
                  <w:r>
                    <w:rPr>
                      <w:color w:val="000000"/>
                      <w:kern w:val="0"/>
                      <w:szCs w:val="21"/>
                    </w:rPr>
                    <w:t>离心风机</w:t>
                  </w:r>
                </w:p>
              </w:tc>
              <w:tc>
                <w:tcPr>
                  <w:tcW w:w="1097" w:type="dxa"/>
                  <w:vAlign w:val="center"/>
                </w:tcPr>
                <w:p>
                  <w:pPr>
                    <w:adjustRightInd w:val="0"/>
                    <w:snapToGrid w:val="0"/>
                    <w:jc w:val="center"/>
                    <w:rPr>
                      <w:szCs w:val="21"/>
                    </w:rPr>
                  </w:pPr>
                  <w:r>
                    <w:rPr>
                      <w:szCs w:val="21"/>
                    </w:rPr>
                    <w:t>8</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26</w:t>
                  </w:r>
                </w:p>
              </w:tc>
              <w:tc>
                <w:tcPr>
                  <w:tcW w:w="1298" w:type="dxa"/>
                  <w:vAlign w:val="center"/>
                </w:tcPr>
                <w:p>
                  <w:pPr>
                    <w:adjustRightInd w:val="0"/>
                    <w:snapToGrid w:val="0"/>
                    <w:jc w:val="center"/>
                    <w:rPr>
                      <w:szCs w:val="21"/>
                    </w:rPr>
                  </w:pPr>
                  <w:r>
                    <w:rPr>
                      <w:color w:val="000000"/>
                      <w:kern w:val="0"/>
                      <w:szCs w:val="21"/>
                    </w:rPr>
                    <w:t>沙盘磨</w:t>
                  </w:r>
                </w:p>
              </w:tc>
              <w:tc>
                <w:tcPr>
                  <w:tcW w:w="1097" w:type="dxa"/>
                  <w:vAlign w:val="center"/>
                </w:tcPr>
                <w:p>
                  <w:pPr>
                    <w:adjustRightInd w:val="0"/>
                    <w:snapToGrid w:val="0"/>
                    <w:jc w:val="center"/>
                    <w:rPr>
                      <w:szCs w:val="21"/>
                    </w:rPr>
                  </w:pPr>
                  <w:r>
                    <w:rPr>
                      <w:szCs w:val="21"/>
                    </w:rPr>
                    <w:t>24</w:t>
                  </w:r>
                </w:p>
              </w:tc>
              <w:tc>
                <w:tcPr>
                  <w:tcW w:w="1446" w:type="dxa"/>
                  <w:vAlign w:val="center"/>
                </w:tcPr>
                <w:p>
                  <w:pPr>
                    <w:adjustRightInd w:val="0"/>
                    <w:snapToGrid w:val="0"/>
                    <w:jc w:val="center"/>
                  </w:pPr>
                  <w:r>
                    <w:t>75~85</w:t>
                  </w:r>
                </w:p>
              </w:tc>
              <w:tc>
                <w:tcPr>
                  <w:tcW w:w="1350" w:type="dxa"/>
                  <w:vMerge w:val="restart"/>
                  <w:vAlign w:val="center"/>
                </w:tcPr>
                <w:p>
                  <w:pPr>
                    <w:adjustRightInd w:val="0"/>
                    <w:snapToGrid w:val="0"/>
                    <w:jc w:val="center"/>
                  </w:pPr>
                  <w:r>
                    <w:t>糯米粉生产车间</w:t>
                  </w: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27</w:t>
                  </w:r>
                </w:p>
              </w:tc>
              <w:tc>
                <w:tcPr>
                  <w:tcW w:w="1298" w:type="dxa"/>
                  <w:vAlign w:val="center"/>
                </w:tcPr>
                <w:p>
                  <w:pPr>
                    <w:adjustRightInd w:val="0"/>
                    <w:snapToGrid w:val="0"/>
                    <w:jc w:val="center"/>
                    <w:rPr>
                      <w:szCs w:val="21"/>
                    </w:rPr>
                  </w:pPr>
                  <w:r>
                    <w:rPr>
                      <w:color w:val="000000"/>
                      <w:kern w:val="0"/>
                      <w:szCs w:val="21"/>
                    </w:rPr>
                    <w:t>风机</w:t>
                  </w:r>
                </w:p>
              </w:tc>
              <w:tc>
                <w:tcPr>
                  <w:tcW w:w="1097" w:type="dxa"/>
                  <w:vAlign w:val="center"/>
                </w:tcPr>
                <w:p>
                  <w:pPr>
                    <w:adjustRightInd w:val="0"/>
                    <w:snapToGrid w:val="0"/>
                    <w:jc w:val="center"/>
                    <w:rPr>
                      <w:szCs w:val="21"/>
                    </w:rPr>
                  </w:pPr>
                  <w:r>
                    <w:rPr>
                      <w:szCs w:val="21"/>
                    </w:rPr>
                    <w:t>22</w:t>
                  </w:r>
                </w:p>
              </w:tc>
              <w:tc>
                <w:tcPr>
                  <w:tcW w:w="1446" w:type="dxa"/>
                  <w:vAlign w:val="center"/>
                </w:tcPr>
                <w:p>
                  <w:pPr>
                    <w:adjustRightInd w:val="0"/>
                    <w:snapToGrid w:val="0"/>
                    <w:jc w:val="center"/>
                  </w:pPr>
                  <w:r>
                    <w:t>80~90</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28</w:t>
                  </w:r>
                </w:p>
              </w:tc>
              <w:tc>
                <w:tcPr>
                  <w:tcW w:w="1298" w:type="dxa"/>
                  <w:vAlign w:val="center"/>
                </w:tcPr>
                <w:p>
                  <w:pPr>
                    <w:adjustRightInd w:val="0"/>
                    <w:snapToGrid w:val="0"/>
                    <w:jc w:val="center"/>
                    <w:rPr>
                      <w:szCs w:val="21"/>
                    </w:rPr>
                  </w:pPr>
                  <w:r>
                    <w:rPr>
                      <w:color w:val="000000"/>
                      <w:kern w:val="0"/>
                      <w:szCs w:val="21"/>
                    </w:rPr>
                    <w:t>饮料泵</w:t>
                  </w:r>
                </w:p>
              </w:tc>
              <w:tc>
                <w:tcPr>
                  <w:tcW w:w="1097" w:type="dxa"/>
                  <w:vAlign w:val="center"/>
                </w:tcPr>
                <w:p>
                  <w:pPr>
                    <w:adjustRightInd w:val="0"/>
                    <w:snapToGrid w:val="0"/>
                    <w:jc w:val="center"/>
                    <w:rPr>
                      <w:szCs w:val="21"/>
                    </w:rPr>
                  </w:pPr>
                  <w:r>
                    <w:rPr>
                      <w:szCs w:val="21"/>
                    </w:rPr>
                    <w:t>4</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2" w:type="dxa"/>
                  <w:vAlign w:val="center"/>
                </w:tcPr>
                <w:p>
                  <w:pPr>
                    <w:adjustRightInd w:val="0"/>
                    <w:snapToGrid w:val="0"/>
                    <w:jc w:val="center"/>
                    <w:rPr>
                      <w:szCs w:val="21"/>
                    </w:rPr>
                  </w:pPr>
                  <w:r>
                    <w:rPr>
                      <w:szCs w:val="21"/>
                    </w:rPr>
                    <w:t>29</w:t>
                  </w:r>
                </w:p>
              </w:tc>
              <w:tc>
                <w:tcPr>
                  <w:tcW w:w="1298" w:type="dxa"/>
                  <w:vAlign w:val="center"/>
                </w:tcPr>
                <w:p>
                  <w:pPr>
                    <w:adjustRightInd w:val="0"/>
                    <w:snapToGrid w:val="0"/>
                    <w:jc w:val="center"/>
                    <w:rPr>
                      <w:szCs w:val="21"/>
                    </w:rPr>
                  </w:pPr>
                  <w:r>
                    <w:rPr>
                      <w:color w:val="000000"/>
                      <w:kern w:val="0"/>
                      <w:szCs w:val="21"/>
                    </w:rPr>
                    <w:t>撞击磨</w:t>
                  </w:r>
                </w:p>
              </w:tc>
              <w:tc>
                <w:tcPr>
                  <w:tcW w:w="1097" w:type="dxa"/>
                  <w:vAlign w:val="center"/>
                </w:tcPr>
                <w:p>
                  <w:pPr>
                    <w:adjustRightInd w:val="0"/>
                    <w:snapToGrid w:val="0"/>
                    <w:jc w:val="center"/>
                    <w:rPr>
                      <w:szCs w:val="21"/>
                    </w:rPr>
                  </w:pPr>
                  <w:r>
                    <w:rPr>
                      <w:szCs w:val="21"/>
                    </w:rPr>
                    <w:t>3</w:t>
                  </w:r>
                </w:p>
              </w:tc>
              <w:tc>
                <w:tcPr>
                  <w:tcW w:w="1446" w:type="dxa"/>
                  <w:vAlign w:val="center"/>
                </w:tcPr>
                <w:p>
                  <w:pPr>
                    <w:adjustRightInd w:val="0"/>
                    <w:snapToGrid w:val="0"/>
                    <w:jc w:val="center"/>
                  </w:pPr>
                  <w:r>
                    <w:t>75~85</w:t>
                  </w:r>
                </w:p>
              </w:tc>
              <w:tc>
                <w:tcPr>
                  <w:tcW w:w="1350" w:type="dxa"/>
                  <w:vMerge w:val="continue"/>
                  <w:vAlign w:val="center"/>
                </w:tcPr>
                <w:p>
                  <w:pPr>
                    <w:adjustRightInd w:val="0"/>
                    <w:snapToGrid w:val="0"/>
                    <w:jc w:val="center"/>
                  </w:pPr>
                </w:p>
              </w:tc>
              <w:tc>
                <w:tcPr>
                  <w:tcW w:w="1779" w:type="dxa"/>
                  <w:vMerge w:val="continue"/>
                  <w:vAlign w:val="center"/>
                </w:tcPr>
                <w:p>
                  <w:pPr>
                    <w:adjustRightInd w:val="0"/>
                    <w:snapToGrid w:val="0"/>
                    <w:jc w:val="center"/>
                  </w:pPr>
                </w:p>
              </w:tc>
              <w:tc>
                <w:tcPr>
                  <w:tcW w:w="1641" w:type="dxa"/>
                  <w:vAlign w:val="center"/>
                </w:tcPr>
                <w:p>
                  <w:pPr>
                    <w:jc w:val="center"/>
                    <w:rPr>
                      <w:szCs w:val="21"/>
                    </w:rPr>
                  </w:pPr>
                  <w:r>
                    <w:rPr>
                      <w:szCs w:val="21"/>
                    </w:rPr>
                    <w:t>15-25</w:t>
                  </w:r>
                </w:p>
              </w:tc>
            </w:tr>
          </w:tbl>
          <w:p>
            <w:pPr>
              <w:adjustRightInd w:val="0"/>
              <w:snapToGrid w:val="0"/>
              <w:spacing w:line="360" w:lineRule="auto"/>
              <w:ind w:firstLine="482" w:firstLineChars="200"/>
              <w:rPr>
                <w:b/>
                <w:bCs/>
                <w:sz w:val="24"/>
              </w:rPr>
            </w:pPr>
            <w:r>
              <w:rPr>
                <w:b/>
                <w:bCs/>
                <w:sz w:val="24"/>
              </w:rPr>
              <w:t>4、固废</w:t>
            </w:r>
          </w:p>
          <w:p>
            <w:pPr>
              <w:pStyle w:val="2"/>
              <w:spacing w:line="360" w:lineRule="auto"/>
              <w:ind w:firstLine="480" w:firstLineChars="200"/>
              <w:rPr>
                <w:rFonts w:ascii="Times New Roman" w:hAnsi="Times New Roman"/>
                <w:color w:val="auto"/>
              </w:rPr>
            </w:pPr>
            <w:r>
              <w:rPr>
                <w:rFonts w:ascii="Times New Roman" w:hAnsi="Times New Roman"/>
                <w:color w:val="auto"/>
              </w:rPr>
              <w:t>（1）轻杂</w:t>
            </w:r>
          </w:p>
          <w:p>
            <w:pPr>
              <w:pStyle w:val="2"/>
              <w:spacing w:line="360" w:lineRule="auto"/>
              <w:ind w:firstLine="480" w:firstLineChars="200"/>
              <w:rPr>
                <w:rFonts w:ascii="Times New Roman" w:hAnsi="Times New Roman"/>
                <w:color w:val="auto"/>
              </w:rPr>
            </w:pPr>
            <w:r>
              <w:rPr>
                <w:rFonts w:ascii="Times New Roman" w:hAnsi="Times New Roman"/>
                <w:color w:val="auto"/>
              </w:rPr>
              <w:t>大豆除杂过程、大米初清和除杂过程、米糠除杂过程均产生杂质，类比现有项目，初清和除杂过程杂质产生量约8000t/a，此部分杂质主要为秸秆、草叶、大石子、土块等杂质，收集后由环卫部门清运。</w:t>
            </w:r>
          </w:p>
          <w:p>
            <w:pPr>
              <w:pStyle w:val="2"/>
              <w:spacing w:line="360" w:lineRule="auto"/>
              <w:ind w:firstLine="480" w:firstLineChars="200"/>
              <w:rPr>
                <w:rFonts w:ascii="Times New Roman" w:hAnsi="Times New Roman"/>
                <w:color w:val="auto"/>
              </w:rPr>
            </w:pPr>
            <w:r>
              <w:rPr>
                <w:rFonts w:ascii="Times New Roman" w:hAnsi="Times New Roman"/>
                <w:color w:val="auto"/>
              </w:rPr>
              <w:t>（2）石子</w:t>
            </w:r>
          </w:p>
          <w:p>
            <w:pPr>
              <w:pStyle w:val="2"/>
              <w:spacing w:line="360" w:lineRule="auto"/>
              <w:ind w:firstLine="480" w:firstLineChars="200"/>
              <w:rPr>
                <w:rFonts w:ascii="Times New Roman" w:hAnsi="Times New Roman"/>
                <w:color w:val="auto"/>
              </w:rPr>
            </w:pPr>
            <w:r>
              <w:rPr>
                <w:rFonts w:ascii="Times New Roman" w:hAnsi="Times New Roman"/>
                <w:color w:val="auto"/>
              </w:rPr>
              <w:t>去石工段去除细小的石子，大米生产过程去石产生石子约1500t/a；糯米粉生产过程去石产生石子量约30t/a，收集后由环卫部门清运。</w:t>
            </w:r>
          </w:p>
          <w:p>
            <w:pPr>
              <w:pStyle w:val="2"/>
              <w:spacing w:line="360" w:lineRule="auto"/>
              <w:ind w:firstLine="480" w:firstLineChars="200"/>
              <w:rPr>
                <w:rFonts w:ascii="Times New Roman" w:hAnsi="Times New Roman"/>
                <w:color w:val="auto"/>
              </w:rPr>
            </w:pPr>
            <w:r>
              <w:rPr>
                <w:rFonts w:ascii="Times New Roman" w:hAnsi="Times New Roman"/>
                <w:color w:val="auto"/>
              </w:rPr>
              <w:t>（3）金属杂质</w:t>
            </w:r>
          </w:p>
          <w:p>
            <w:pPr>
              <w:pStyle w:val="2"/>
              <w:spacing w:line="360" w:lineRule="auto"/>
              <w:ind w:firstLine="480" w:firstLineChars="200"/>
              <w:rPr>
                <w:rFonts w:ascii="Times New Roman" w:hAnsi="Times New Roman"/>
                <w:color w:val="auto"/>
              </w:rPr>
            </w:pPr>
            <w:r>
              <w:rPr>
                <w:rFonts w:ascii="Times New Roman" w:hAnsi="Times New Roman"/>
                <w:color w:val="auto"/>
              </w:rPr>
              <w:t>大米生产、米糠压榨、蛋白饲料生产、糯米粉的磁选、除铁工段均会产生金属杂质，金属杂质产生量约为1000t/a，收集后由环卫部门清运。</w:t>
            </w:r>
          </w:p>
          <w:p>
            <w:pPr>
              <w:pStyle w:val="2"/>
              <w:spacing w:line="360" w:lineRule="auto"/>
              <w:ind w:firstLine="480" w:firstLineChars="200"/>
              <w:rPr>
                <w:rFonts w:ascii="Times New Roman" w:hAnsi="Times New Roman"/>
                <w:color w:val="auto"/>
              </w:rPr>
            </w:pPr>
            <w:r>
              <w:rPr>
                <w:rFonts w:ascii="Times New Roman" w:hAnsi="Times New Roman"/>
                <w:color w:val="auto"/>
              </w:rPr>
              <w:t>（4）稻壳</w:t>
            </w:r>
          </w:p>
          <w:p>
            <w:pPr>
              <w:pStyle w:val="2"/>
              <w:spacing w:line="360" w:lineRule="auto"/>
              <w:ind w:firstLine="480" w:firstLineChars="200"/>
              <w:rPr>
                <w:rFonts w:ascii="Times New Roman" w:hAnsi="Times New Roman"/>
                <w:color w:val="auto"/>
              </w:rPr>
            </w:pPr>
            <w:r>
              <w:rPr>
                <w:rFonts w:ascii="Times New Roman" w:hAnsi="Times New Roman"/>
                <w:color w:val="auto"/>
              </w:rPr>
              <w:t>大米生产过程</w:t>
            </w:r>
            <w:r>
              <w:rPr>
                <w:rFonts w:ascii="Times New Roman" w:hAnsi="Times New Roman"/>
              </w:rPr>
              <w:t>成品米：米糠：稻壳：</w:t>
            </w:r>
            <w:r>
              <w:rPr>
                <w:rFonts w:ascii="Times New Roman" w:hAnsi="Times New Roman"/>
                <w:color w:val="auto"/>
              </w:rPr>
              <w:t>青</w:t>
            </w:r>
            <w:r>
              <w:rPr>
                <w:rFonts w:ascii="Times New Roman" w:hAnsi="Times New Roman"/>
              </w:rPr>
              <w:t>粒：异色粒：碎米为64：10：20：0.5：0.5：5；本项目成品大米产生量为20万t/a，则稻壳产生量约为62500t/a，稻壳部分作为锅炉燃料使用，部分外售。</w:t>
            </w:r>
          </w:p>
          <w:p>
            <w:pPr>
              <w:pStyle w:val="2"/>
              <w:spacing w:line="360" w:lineRule="auto"/>
              <w:ind w:firstLine="480" w:firstLineChars="200"/>
              <w:rPr>
                <w:rFonts w:ascii="Times New Roman" w:hAnsi="Times New Roman"/>
                <w:color w:val="auto"/>
              </w:rPr>
            </w:pPr>
            <w:r>
              <w:rPr>
                <w:rFonts w:ascii="Times New Roman" w:hAnsi="Times New Roman"/>
                <w:color w:val="auto"/>
              </w:rPr>
              <w:t>（5）青粒、异色粒、碎米</w:t>
            </w:r>
          </w:p>
          <w:p>
            <w:pPr>
              <w:pStyle w:val="2"/>
              <w:spacing w:line="360" w:lineRule="auto"/>
              <w:ind w:firstLine="480" w:firstLineChars="200"/>
              <w:rPr>
                <w:rFonts w:ascii="Times New Roman" w:hAnsi="Times New Roman"/>
                <w:color w:val="auto"/>
              </w:rPr>
            </w:pPr>
            <w:r>
              <w:rPr>
                <w:rFonts w:ascii="Times New Roman" w:hAnsi="Times New Roman"/>
                <w:color w:val="auto"/>
              </w:rPr>
              <w:t>大米生产过程中，青粒产生量为1562.5t/a，异色米产生量为1562.5t/a，碎米产生量为15625t/a；糯米粉生产线异色粒产生量为60t/a。因此，项目青粒、异色粒、碎米产生量共计18810t/a，收集后外售。</w:t>
            </w:r>
          </w:p>
          <w:p>
            <w:pPr>
              <w:pStyle w:val="2"/>
              <w:spacing w:line="360" w:lineRule="auto"/>
              <w:ind w:firstLine="480" w:firstLineChars="200"/>
              <w:rPr>
                <w:rFonts w:ascii="Times New Roman" w:hAnsi="Times New Roman"/>
                <w:color w:val="auto"/>
              </w:rPr>
            </w:pPr>
            <w:r>
              <w:rPr>
                <w:rFonts w:ascii="Times New Roman" w:hAnsi="Times New Roman"/>
                <w:color w:val="auto"/>
              </w:rPr>
              <w:t>（6）布袋除尘器集尘</w:t>
            </w:r>
          </w:p>
          <w:p>
            <w:pPr>
              <w:pStyle w:val="2"/>
              <w:spacing w:line="360" w:lineRule="auto"/>
              <w:ind w:firstLine="480" w:firstLineChars="200"/>
              <w:rPr>
                <w:rFonts w:ascii="Times New Roman" w:hAnsi="Times New Roman"/>
                <w:color w:val="auto"/>
              </w:rPr>
            </w:pPr>
            <w:r>
              <w:rPr>
                <w:rFonts w:ascii="Times New Roman" w:hAnsi="Times New Roman"/>
                <w:color w:val="auto"/>
              </w:rPr>
              <w:t xml:space="preserve">项目布袋除尘器收集到的粉尘量约为2815t/a（不含糯米粉烘干、筛分、包装集尘），粉尘收集后由环卫部门清运。 </w:t>
            </w:r>
          </w:p>
          <w:p>
            <w:pPr>
              <w:pStyle w:val="2"/>
              <w:spacing w:line="360" w:lineRule="auto"/>
              <w:ind w:firstLine="480" w:firstLineChars="200"/>
              <w:rPr>
                <w:rFonts w:ascii="Times New Roman" w:hAnsi="Times New Roman"/>
                <w:color w:val="auto"/>
              </w:rPr>
            </w:pPr>
            <w:r>
              <w:rPr>
                <w:rFonts w:ascii="Times New Roman" w:hAnsi="Times New Roman"/>
                <w:color w:val="auto"/>
              </w:rPr>
              <w:t>（7）机油</w:t>
            </w:r>
          </w:p>
          <w:p>
            <w:pPr>
              <w:pStyle w:val="2"/>
              <w:spacing w:line="360" w:lineRule="auto"/>
              <w:ind w:firstLine="480" w:firstLineChars="200"/>
              <w:rPr>
                <w:rFonts w:ascii="Times New Roman" w:hAnsi="Times New Roman"/>
                <w:color w:val="auto"/>
              </w:rPr>
            </w:pPr>
            <w:r>
              <w:rPr>
                <w:rFonts w:ascii="Times New Roman" w:hAnsi="Times New Roman"/>
                <w:color w:val="auto"/>
              </w:rPr>
              <w:t>项目年更换废机油约2t/a，根据</w:t>
            </w:r>
            <w:r>
              <w:rPr>
                <w:rFonts w:ascii="Times New Roman" w:hAnsi="Times New Roman"/>
              </w:rPr>
              <w:t>《国家危险废物名录》（2016版），</w:t>
            </w:r>
            <w:r>
              <w:rPr>
                <w:rFonts w:ascii="Times New Roman" w:hAnsi="Times New Roman"/>
                <w:szCs w:val="24"/>
              </w:rPr>
              <w:t>废机油</w:t>
            </w:r>
            <w:r>
              <w:rPr>
                <w:rFonts w:ascii="Times New Roman" w:hAnsi="Times New Roman"/>
              </w:rPr>
              <w:t>属于其中所列HW08（900-217-08）规定的内容，属于危险废物，危险废物委托有资质单位处理。</w:t>
            </w:r>
          </w:p>
          <w:p>
            <w:pPr>
              <w:pStyle w:val="2"/>
              <w:spacing w:line="360" w:lineRule="auto"/>
              <w:ind w:firstLine="480" w:firstLineChars="200"/>
              <w:rPr>
                <w:rFonts w:ascii="Times New Roman" w:hAnsi="Times New Roman"/>
                <w:color w:val="auto"/>
              </w:rPr>
            </w:pPr>
            <w:r>
              <w:rPr>
                <w:rFonts w:ascii="Times New Roman" w:hAnsi="Times New Roman"/>
                <w:color w:val="auto"/>
              </w:rPr>
              <w:t>（8）锅炉灰渣</w:t>
            </w:r>
          </w:p>
          <w:p>
            <w:pPr>
              <w:pStyle w:val="2"/>
              <w:spacing w:line="360" w:lineRule="auto"/>
              <w:ind w:firstLine="480" w:firstLineChars="200"/>
              <w:rPr>
                <w:rFonts w:ascii="Times New Roman" w:hAnsi="Times New Roman"/>
                <w:color w:val="auto"/>
              </w:rPr>
            </w:pPr>
            <w:r>
              <w:rPr>
                <w:rFonts w:ascii="Times New Roman" w:hAnsi="Times New Roman"/>
                <w:color w:val="auto"/>
              </w:rPr>
              <w:t>本项目年用生物质燃料34700t/a，锅炉灰渣产生量约为用量的10%，则锅炉灰渣产生量为3470t/a，锅炉灰渣作为建材综合外售综合利用。</w:t>
            </w:r>
          </w:p>
          <w:p>
            <w:pPr>
              <w:pStyle w:val="2"/>
              <w:spacing w:line="360" w:lineRule="auto"/>
              <w:ind w:firstLine="480" w:firstLineChars="200"/>
              <w:rPr>
                <w:rFonts w:ascii="Times New Roman" w:hAnsi="Times New Roman"/>
                <w:color w:val="auto"/>
              </w:rPr>
            </w:pPr>
            <w:r>
              <w:rPr>
                <w:rFonts w:ascii="Times New Roman" w:hAnsi="Times New Roman"/>
                <w:color w:val="auto"/>
              </w:rPr>
              <w:t>（9）污水处理站污泥</w:t>
            </w:r>
          </w:p>
          <w:p>
            <w:pPr>
              <w:pStyle w:val="2"/>
              <w:spacing w:line="360" w:lineRule="auto"/>
              <w:ind w:firstLine="480" w:firstLineChars="200"/>
              <w:rPr>
                <w:rFonts w:ascii="Times New Roman" w:hAnsi="Times New Roman"/>
                <w:color w:val="auto"/>
              </w:rPr>
            </w:pPr>
            <w:r>
              <w:rPr>
                <w:rFonts w:ascii="Times New Roman" w:hAnsi="Times New Roman"/>
                <w:color w:val="auto"/>
              </w:rPr>
              <w:t>本项目废水产生干污泥量约136t/a，污泥含水率以80%计，则污水处理站污泥排放量约680t/a，污泥委托环卫部门处理。</w:t>
            </w:r>
          </w:p>
          <w:p>
            <w:pPr>
              <w:pStyle w:val="2"/>
              <w:spacing w:line="360" w:lineRule="auto"/>
              <w:ind w:firstLine="480" w:firstLineChars="200"/>
              <w:rPr>
                <w:rFonts w:ascii="Times New Roman" w:hAnsi="Times New Roman"/>
                <w:color w:val="auto"/>
              </w:rPr>
            </w:pPr>
            <w:r>
              <w:rPr>
                <w:rFonts w:ascii="Times New Roman" w:hAnsi="Times New Roman"/>
                <w:color w:val="auto"/>
              </w:rPr>
              <w:t>（10）生活垃圾</w:t>
            </w:r>
          </w:p>
          <w:p>
            <w:pPr>
              <w:pStyle w:val="2"/>
              <w:spacing w:line="360" w:lineRule="auto"/>
              <w:ind w:firstLine="480" w:firstLineChars="200"/>
              <w:rPr>
                <w:rFonts w:ascii="Times New Roman" w:hAnsi="Times New Roman"/>
                <w:color w:val="auto"/>
              </w:rPr>
            </w:pPr>
            <w:r>
              <w:rPr>
                <w:rFonts w:ascii="Times New Roman" w:hAnsi="Times New Roman"/>
                <w:color w:val="auto"/>
              </w:rPr>
              <w:t>项目新增职工30人，每人每天生活垃圾产生量为0.5kg，因此生活垃圾产生量为4.5t/a，生活垃圾委托环卫部门清运。</w:t>
            </w:r>
          </w:p>
          <w:p>
            <w:pPr>
              <w:adjustRightInd w:val="0"/>
              <w:snapToGrid w:val="0"/>
              <w:spacing w:line="360" w:lineRule="auto"/>
              <w:ind w:firstLine="480" w:firstLineChars="200"/>
              <w:rPr>
                <w:sz w:val="24"/>
                <w:szCs w:val="24"/>
              </w:rPr>
            </w:pPr>
            <w:r>
              <w:rPr>
                <w:sz w:val="24"/>
                <w:szCs w:val="24"/>
              </w:rPr>
              <w:t>项目固废汇总见下表。</w:t>
            </w:r>
          </w:p>
          <w:p>
            <w:pPr>
              <w:adjustRightInd w:val="0"/>
              <w:snapToGrid w:val="0"/>
              <w:ind w:firstLine="482" w:firstLineChars="200"/>
              <w:jc w:val="center"/>
              <w:rPr>
                <w:b/>
                <w:sz w:val="24"/>
              </w:rPr>
            </w:pPr>
            <w:r>
              <w:rPr>
                <w:b/>
                <w:sz w:val="24"/>
                <w:szCs w:val="24"/>
              </w:rPr>
              <w:t>表5-4  运营期</w:t>
            </w:r>
            <w:r>
              <w:rPr>
                <w:b/>
                <w:sz w:val="24"/>
              </w:rPr>
              <w:t>项目副产物产生情况汇总表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434"/>
              <w:gridCol w:w="1413"/>
              <w:gridCol w:w="786"/>
              <w:gridCol w:w="1570"/>
              <w:gridCol w:w="1023"/>
              <w:gridCol w:w="861"/>
              <w:gridCol w:w="786"/>
              <w:gridCol w:w="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vAlign w:val="center"/>
                </w:tcPr>
                <w:p>
                  <w:pPr>
                    <w:wordWrap w:val="0"/>
                    <w:jc w:val="center"/>
                    <w:rPr>
                      <w:b/>
                      <w:szCs w:val="21"/>
                    </w:rPr>
                  </w:pPr>
                  <w:r>
                    <w:rPr>
                      <w:b/>
                      <w:szCs w:val="21"/>
                    </w:rPr>
                    <w:t>序号</w:t>
                  </w:r>
                </w:p>
              </w:tc>
              <w:tc>
                <w:tcPr>
                  <w:tcW w:w="1434" w:type="dxa"/>
                  <w:vMerge w:val="restart"/>
                  <w:vAlign w:val="center"/>
                </w:tcPr>
                <w:p>
                  <w:pPr>
                    <w:wordWrap w:val="0"/>
                    <w:jc w:val="center"/>
                    <w:rPr>
                      <w:b/>
                      <w:szCs w:val="21"/>
                    </w:rPr>
                  </w:pPr>
                  <w:r>
                    <w:rPr>
                      <w:b/>
                      <w:szCs w:val="21"/>
                    </w:rPr>
                    <w:t>副产物名称</w:t>
                  </w:r>
                </w:p>
              </w:tc>
              <w:tc>
                <w:tcPr>
                  <w:tcW w:w="1413" w:type="dxa"/>
                  <w:vMerge w:val="restart"/>
                  <w:vAlign w:val="center"/>
                </w:tcPr>
                <w:p>
                  <w:pPr>
                    <w:wordWrap w:val="0"/>
                    <w:jc w:val="center"/>
                    <w:rPr>
                      <w:b/>
                      <w:szCs w:val="21"/>
                    </w:rPr>
                  </w:pPr>
                  <w:r>
                    <w:rPr>
                      <w:b/>
                      <w:szCs w:val="21"/>
                    </w:rPr>
                    <w:t>产生工序</w:t>
                  </w:r>
                </w:p>
              </w:tc>
              <w:tc>
                <w:tcPr>
                  <w:tcW w:w="786" w:type="dxa"/>
                  <w:vMerge w:val="restart"/>
                  <w:vAlign w:val="center"/>
                </w:tcPr>
                <w:p>
                  <w:pPr>
                    <w:wordWrap w:val="0"/>
                    <w:jc w:val="center"/>
                    <w:rPr>
                      <w:b/>
                      <w:szCs w:val="21"/>
                    </w:rPr>
                  </w:pPr>
                  <w:r>
                    <w:rPr>
                      <w:b/>
                      <w:szCs w:val="21"/>
                    </w:rPr>
                    <w:t>形态</w:t>
                  </w:r>
                </w:p>
              </w:tc>
              <w:tc>
                <w:tcPr>
                  <w:tcW w:w="1570" w:type="dxa"/>
                  <w:vMerge w:val="restart"/>
                  <w:vAlign w:val="center"/>
                </w:tcPr>
                <w:p>
                  <w:pPr>
                    <w:wordWrap w:val="0"/>
                    <w:jc w:val="center"/>
                    <w:rPr>
                      <w:b/>
                      <w:szCs w:val="21"/>
                    </w:rPr>
                  </w:pPr>
                  <w:r>
                    <w:rPr>
                      <w:b/>
                      <w:szCs w:val="21"/>
                    </w:rPr>
                    <w:t>主要成分</w:t>
                  </w:r>
                </w:p>
              </w:tc>
              <w:tc>
                <w:tcPr>
                  <w:tcW w:w="1023" w:type="dxa"/>
                  <w:vMerge w:val="restart"/>
                  <w:vAlign w:val="center"/>
                </w:tcPr>
                <w:p>
                  <w:pPr>
                    <w:wordWrap w:val="0"/>
                    <w:jc w:val="center"/>
                    <w:rPr>
                      <w:b/>
                      <w:szCs w:val="21"/>
                    </w:rPr>
                  </w:pPr>
                  <w:r>
                    <w:rPr>
                      <w:b/>
                      <w:szCs w:val="21"/>
                    </w:rPr>
                    <w:t>预测产生量(t/a)</w:t>
                  </w:r>
                </w:p>
              </w:tc>
              <w:tc>
                <w:tcPr>
                  <w:tcW w:w="2638" w:type="dxa"/>
                  <w:gridSpan w:val="3"/>
                  <w:vAlign w:val="center"/>
                </w:tcPr>
                <w:p>
                  <w:pPr>
                    <w:wordWrap w:val="0"/>
                    <w:jc w:val="center"/>
                    <w:rPr>
                      <w:b/>
                      <w:szCs w:val="21"/>
                    </w:rPr>
                  </w:pPr>
                  <w:r>
                    <w:rPr>
                      <w:b/>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9" w:type="dxa"/>
                  <w:vMerge w:val="continue"/>
                  <w:vAlign w:val="center"/>
                </w:tcPr>
                <w:p>
                  <w:pPr>
                    <w:wordWrap w:val="0"/>
                    <w:jc w:val="center"/>
                    <w:rPr>
                      <w:b/>
                      <w:szCs w:val="21"/>
                    </w:rPr>
                  </w:pPr>
                </w:p>
              </w:tc>
              <w:tc>
                <w:tcPr>
                  <w:tcW w:w="1434" w:type="dxa"/>
                  <w:vMerge w:val="continue"/>
                  <w:vAlign w:val="center"/>
                </w:tcPr>
                <w:p>
                  <w:pPr>
                    <w:wordWrap w:val="0"/>
                    <w:jc w:val="center"/>
                    <w:rPr>
                      <w:b/>
                      <w:szCs w:val="21"/>
                    </w:rPr>
                  </w:pPr>
                </w:p>
              </w:tc>
              <w:tc>
                <w:tcPr>
                  <w:tcW w:w="1413" w:type="dxa"/>
                  <w:vMerge w:val="continue"/>
                  <w:vAlign w:val="center"/>
                </w:tcPr>
                <w:p>
                  <w:pPr>
                    <w:wordWrap w:val="0"/>
                    <w:jc w:val="center"/>
                    <w:rPr>
                      <w:b/>
                      <w:szCs w:val="21"/>
                    </w:rPr>
                  </w:pPr>
                </w:p>
              </w:tc>
              <w:tc>
                <w:tcPr>
                  <w:tcW w:w="786" w:type="dxa"/>
                  <w:vMerge w:val="continue"/>
                  <w:vAlign w:val="center"/>
                </w:tcPr>
                <w:p>
                  <w:pPr>
                    <w:wordWrap w:val="0"/>
                    <w:jc w:val="center"/>
                    <w:rPr>
                      <w:b/>
                      <w:szCs w:val="21"/>
                    </w:rPr>
                  </w:pPr>
                </w:p>
              </w:tc>
              <w:tc>
                <w:tcPr>
                  <w:tcW w:w="1570" w:type="dxa"/>
                  <w:vMerge w:val="continue"/>
                  <w:vAlign w:val="center"/>
                </w:tcPr>
                <w:p>
                  <w:pPr>
                    <w:wordWrap w:val="0"/>
                    <w:jc w:val="center"/>
                    <w:rPr>
                      <w:b/>
                      <w:szCs w:val="21"/>
                    </w:rPr>
                  </w:pPr>
                </w:p>
              </w:tc>
              <w:tc>
                <w:tcPr>
                  <w:tcW w:w="1023" w:type="dxa"/>
                  <w:vMerge w:val="continue"/>
                  <w:vAlign w:val="center"/>
                </w:tcPr>
                <w:p>
                  <w:pPr>
                    <w:wordWrap w:val="0"/>
                    <w:jc w:val="center"/>
                    <w:rPr>
                      <w:b/>
                      <w:szCs w:val="21"/>
                    </w:rPr>
                  </w:pPr>
                </w:p>
              </w:tc>
              <w:tc>
                <w:tcPr>
                  <w:tcW w:w="861" w:type="dxa"/>
                  <w:vAlign w:val="center"/>
                </w:tcPr>
                <w:p>
                  <w:pPr>
                    <w:wordWrap w:val="0"/>
                    <w:jc w:val="center"/>
                    <w:rPr>
                      <w:b/>
                      <w:szCs w:val="21"/>
                    </w:rPr>
                  </w:pPr>
                  <w:r>
                    <w:rPr>
                      <w:b/>
                      <w:szCs w:val="21"/>
                    </w:rPr>
                    <w:t>固体废物</w:t>
                  </w:r>
                </w:p>
              </w:tc>
              <w:tc>
                <w:tcPr>
                  <w:tcW w:w="786" w:type="dxa"/>
                  <w:vAlign w:val="center"/>
                </w:tcPr>
                <w:p>
                  <w:pPr>
                    <w:wordWrap w:val="0"/>
                    <w:jc w:val="center"/>
                    <w:rPr>
                      <w:b/>
                      <w:szCs w:val="21"/>
                    </w:rPr>
                  </w:pPr>
                  <w:r>
                    <w:rPr>
                      <w:b/>
                      <w:szCs w:val="21"/>
                    </w:rPr>
                    <w:t>副产品</w:t>
                  </w:r>
                </w:p>
              </w:tc>
              <w:tc>
                <w:tcPr>
                  <w:tcW w:w="991" w:type="dxa"/>
                  <w:vAlign w:val="center"/>
                </w:tcPr>
                <w:p>
                  <w:pPr>
                    <w:wordWrap w:val="0"/>
                    <w:jc w:val="center"/>
                    <w:rPr>
                      <w:b/>
                      <w:szCs w:val="21"/>
                    </w:rPr>
                  </w:pPr>
                  <w:r>
                    <w:rPr>
                      <w:b/>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9" w:type="dxa"/>
                  <w:vAlign w:val="center"/>
                </w:tcPr>
                <w:p>
                  <w:pPr>
                    <w:wordWrap w:val="0"/>
                    <w:jc w:val="center"/>
                    <w:rPr>
                      <w:szCs w:val="21"/>
                    </w:rPr>
                  </w:pPr>
                  <w:r>
                    <w:rPr>
                      <w:szCs w:val="21"/>
                    </w:rPr>
                    <w:t>1</w:t>
                  </w:r>
                </w:p>
              </w:tc>
              <w:tc>
                <w:tcPr>
                  <w:tcW w:w="1434" w:type="dxa"/>
                  <w:vAlign w:val="center"/>
                </w:tcPr>
                <w:p>
                  <w:pPr>
                    <w:adjustRightInd w:val="0"/>
                    <w:snapToGrid w:val="0"/>
                    <w:jc w:val="center"/>
                    <w:rPr>
                      <w:szCs w:val="21"/>
                    </w:rPr>
                  </w:pPr>
                  <w:r>
                    <w:rPr>
                      <w:szCs w:val="21"/>
                    </w:rPr>
                    <w:t>轻杂</w:t>
                  </w:r>
                </w:p>
              </w:tc>
              <w:tc>
                <w:tcPr>
                  <w:tcW w:w="1413" w:type="dxa"/>
                  <w:vAlign w:val="center"/>
                </w:tcPr>
                <w:p>
                  <w:pPr>
                    <w:wordWrap w:val="0"/>
                    <w:jc w:val="center"/>
                    <w:rPr>
                      <w:szCs w:val="21"/>
                    </w:rPr>
                  </w:pPr>
                  <w:r>
                    <w:rPr>
                      <w:szCs w:val="21"/>
                    </w:rPr>
                    <w:t>初清、除杂</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秸秆、草叶、石子、土块等</w:t>
                  </w:r>
                </w:p>
              </w:tc>
              <w:tc>
                <w:tcPr>
                  <w:tcW w:w="1023" w:type="dxa"/>
                  <w:vAlign w:val="center"/>
                </w:tcPr>
                <w:p>
                  <w:pPr>
                    <w:jc w:val="center"/>
                    <w:rPr>
                      <w:szCs w:val="21"/>
                    </w:rPr>
                  </w:pPr>
                  <w:r>
                    <w:rPr>
                      <w:szCs w:val="21"/>
                    </w:rPr>
                    <w:t>8000</w:t>
                  </w:r>
                </w:p>
              </w:tc>
              <w:tc>
                <w:tcPr>
                  <w:tcW w:w="861" w:type="dxa"/>
                  <w:vAlign w:val="center"/>
                </w:tcPr>
                <w:p>
                  <w:pPr>
                    <w:wordWrap w:val="0"/>
                    <w:jc w:val="center"/>
                    <w:rPr>
                      <w:szCs w:val="21"/>
                    </w:rPr>
                  </w:pPr>
                  <w:r>
                    <w:rPr>
                      <w:szCs w:val="21"/>
                    </w:rPr>
                    <w:t>√</w:t>
                  </w:r>
                </w:p>
              </w:tc>
              <w:tc>
                <w:tcPr>
                  <w:tcW w:w="786" w:type="dxa"/>
                  <w:vAlign w:val="center"/>
                </w:tcPr>
                <w:p>
                  <w:pPr>
                    <w:wordWrap w:val="0"/>
                    <w:jc w:val="center"/>
                    <w:rPr>
                      <w:szCs w:val="21"/>
                    </w:rPr>
                  </w:pPr>
                </w:p>
              </w:tc>
              <w:tc>
                <w:tcPr>
                  <w:tcW w:w="991" w:type="dxa"/>
                  <w:vMerge w:val="restart"/>
                  <w:vAlign w:val="center"/>
                </w:tcPr>
                <w:p>
                  <w:pPr>
                    <w:wordWrap w:val="0"/>
                    <w:jc w:val="center"/>
                    <w:rPr>
                      <w:szCs w:val="21"/>
                    </w:rPr>
                  </w:pPr>
                  <w:r>
                    <w:rPr>
                      <w:szCs w:val="21"/>
                    </w:rPr>
                    <w:t>《固体废物鉴别导则（试行）》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9" w:type="dxa"/>
                  <w:vAlign w:val="center"/>
                </w:tcPr>
                <w:p>
                  <w:pPr>
                    <w:wordWrap w:val="0"/>
                    <w:jc w:val="center"/>
                    <w:rPr>
                      <w:szCs w:val="21"/>
                    </w:rPr>
                  </w:pPr>
                  <w:r>
                    <w:rPr>
                      <w:szCs w:val="21"/>
                    </w:rPr>
                    <w:t>2</w:t>
                  </w:r>
                </w:p>
              </w:tc>
              <w:tc>
                <w:tcPr>
                  <w:tcW w:w="1434" w:type="dxa"/>
                  <w:vAlign w:val="center"/>
                </w:tcPr>
                <w:p>
                  <w:pPr>
                    <w:adjustRightInd w:val="0"/>
                    <w:snapToGrid w:val="0"/>
                    <w:jc w:val="center"/>
                    <w:rPr>
                      <w:szCs w:val="21"/>
                    </w:rPr>
                  </w:pPr>
                  <w:r>
                    <w:rPr>
                      <w:szCs w:val="21"/>
                    </w:rPr>
                    <w:t>石子</w:t>
                  </w:r>
                </w:p>
              </w:tc>
              <w:tc>
                <w:tcPr>
                  <w:tcW w:w="1413" w:type="dxa"/>
                  <w:vAlign w:val="center"/>
                </w:tcPr>
                <w:p>
                  <w:pPr>
                    <w:wordWrap w:val="0"/>
                    <w:jc w:val="center"/>
                    <w:rPr>
                      <w:szCs w:val="21"/>
                    </w:rPr>
                  </w:pPr>
                  <w:r>
                    <w:rPr>
                      <w:szCs w:val="21"/>
                    </w:rPr>
                    <w:t>去石</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石子</w:t>
                  </w:r>
                </w:p>
              </w:tc>
              <w:tc>
                <w:tcPr>
                  <w:tcW w:w="1023" w:type="dxa"/>
                  <w:vAlign w:val="center"/>
                </w:tcPr>
                <w:p>
                  <w:pPr>
                    <w:jc w:val="center"/>
                    <w:rPr>
                      <w:szCs w:val="21"/>
                    </w:rPr>
                  </w:pPr>
                  <w:r>
                    <w:rPr>
                      <w:szCs w:val="21"/>
                    </w:rPr>
                    <w:t>1530</w:t>
                  </w:r>
                </w:p>
              </w:tc>
              <w:tc>
                <w:tcPr>
                  <w:tcW w:w="861" w:type="dxa"/>
                  <w:vAlign w:val="center"/>
                </w:tcPr>
                <w:p>
                  <w:pPr>
                    <w:wordWrap w:val="0"/>
                    <w:jc w:val="center"/>
                    <w:rPr>
                      <w:szCs w:val="21"/>
                    </w:rP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3</w:t>
                  </w:r>
                </w:p>
              </w:tc>
              <w:tc>
                <w:tcPr>
                  <w:tcW w:w="1434" w:type="dxa"/>
                  <w:vAlign w:val="center"/>
                </w:tcPr>
                <w:p>
                  <w:pPr>
                    <w:adjustRightInd w:val="0"/>
                    <w:snapToGrid w:val="0"/>
                    <w:jc w:val="center"/>
                    <w:rPr>
                      <w:szCs w:val="21"/>
                    </w:rPr>
                  </w:pPr>
                  <w:r>
                    <w:rPr>
                      <w:szCs w:val="21"/>
                    </w:rPr>
                    <w:t>金属杂质</w:t>
                  </w:r>
                </w:p>
              </w:tc>
              <w:tc>
                <w:tcPr>
                  <w:tcW w:w="1413" w:type="dxa"/>
                  <w:vAlign w:val="center"/>
                </w:tcPr>
                <w:p>
                  <w:pPr>
                    <w:wordWrap w:val="0"/>
                    <w:jc w:val="center"/>
                    <w:rPr>
                      <w:szCs w:val="21"/>
                    </w:rPr>
                  </w:pPr>
                  <w:r>
                    <w:rPr>
                      <w:szCs w:val="21"/>
                    </w:rPr>
                    <w:t>磁选</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金属</w:t>
                  </w:r>
                </w:p>
              </w:tc>
              <w:tc>
                <w:tcPr>
                  <w:tcW w:w="1023" w:type="dxa"/>
                  <w:vAlign w:val="center"/>
                </w:tcPr>
                <w:p>
                  <w:pPr>
                    <w:jc w:val="center"/>
                    <w:rPr>
                      <w:szCs w:val="21"/>
                    </w:rPr>
                  </w:pPr>
                  <w:r>
                    <w:rPr>
                      <w:szCs w:val="21"/>
                    </w:rPr>
                    <w:t>1000</w:t>
                  </w:r>
                </w:p>
              </w:tc>
              <w:tc>
                <w:tcPr>
                  <w:tcW w:w="861" w:type="dxa"/>
                  <w:vAlign w:val="center"/>
                </w:tcPr>
                <w:p>
                  <w:pPr>
                    <w:jc w:val="cente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4</w:t>
                  </w:r>
                </w:p>
              </w:tc>
              <w:tc>
                <w:tcPr>
                  <w:tcW w:w="1434" w:type="dxa"/>
                  <w:vAlign w:val="center"/>
                </w:tcPr>
                <w:p>
                  <w:pPr>
                    <w:adjustRightInd w:val="0"/>
                    <w:snapToGrid w:val="0"/>
                    <w:jc w:val="center"/>
                    <w:rPr>
                      <w:szCs w:val="21"/>
                    </w:rPr>
                  </w:pPr>
                  <w:r>
                    <w:rPr>
                      <w:szCs w:val="21"/>
                    </w:rPr>
                    <w:t>稻壳</w:t>
                  </w:r>
                </w:p>
              </w:tc>
              <w:tc>
                <w:tcPr>
                  <w:tcW w:w="1413" w:type="dxa"/>
                  <w:vAlign w:val="center"/>
                </w:tcPr>
                <w:p>
                  <w:pPr>
                    <w:wordWrap w:val="0"/>
                    <w:jc w:val="center"/>
                    <w:rPr>
                      <w:szCs w:val="21"/>
                    </w:rPr>
                  </w:pPr>
                  <w:r>
                    <w:rPr>
                      <w:szCs w:val="21"/>
                    </w:rPr>
                    <w:t>脱壳</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稻壳</w:t>
                  </w:r>
                </w:p>
              </w:tc>
              <w:tc>
                <w:tcPr>
                  <w:tcW w:w="1023" w:type="dxa"/>
                  <w:vAlign w:val="center"/>
                </w:tcPr>
                <w:p>
                  <w:pPr>
                    <w:jc w:val="center"/>
                    <w:rPr>
                      <w:szCs w:val="21"/>
                    </w:rPr>
                  </w:pPr>
                  <w:r>
                    <w:rPr>
                      <w:szCs w:val="21"/>
                    </w:rPr>
                    <w:t>62500</w:t>
                  </w:r>
                </w:p>
              </w:tc>
              <w:tc>
                <w:tcPr>
                  <w:tcW w:w="861" w:type="dxa"/>
                  <w:vAlign w:val="center"/>
                </w:tcPr>
                <w:p>
                  <w:pPr>
                    <w:wordWrap w:val="0"/>
                    <w:jc w:val="center"/>
                    <w:rPr>
                      <w:szCs w:val="21"/>
                    </w:rP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9" w:type="dxa"/>
                  <w:vAlign w:val="center"/>
                </w:tcPr>
                <w:p>
                  <w:pPr>
                    <w:wordWrap w:val="0"/>
                    <w:jc w:val="center"/>
                    <w:rPr>
                      <w:szCs w:val="21"/>
                    </w:rPr>
                  </w:pPr>
                  <w:r>
                    <w:rPr>
                      <w:szCs w:val="21"/>
                    </w:rPr>
                    <w:t>5</w:t>
                  </w:r>
                </w:p>
              </w:tc>
              <w:tc>
                <w:tcPr>
                  <w:tcW w:w="1434" w:type="dxa"/>
                  <w:vAlign w:val="center"/>
                </w:tcPr>
                <w:p>
                  <w:pPr>
                    <w:adjustRightInd w:val="0"/>
                    <w:snapToGrid w:val="0"/>
                    <w:jc w:val="center"/>
                    <w:rPr>
                      <w:szCs w:val="21"/>
                    </w:rPr>
                  </w:pPr>
                  <w:r>
                    <w:rPr>
                      <w:szCs w:val="21"/>
                    </w:rPr>
                    <w:t>青粒、异色粒、碎米</w:t>
                  </w:r>
                </w:p>
              </w:tc>
              <w:tc>
                <w:tcPr>
                  <w:tcW w:w="1413" w:type="dxa"/>
                  <w:vAlign w:val="center"/>
                </w:tcPr>
                <w:p>
                  <w:pPr>
                    <w:wordWrap w:val="0"/>
                    <w:jc w:val="center"/>
                    <w:rPr>
                      <w:szCs w:val="21"/>
                    </w:rPr>
                  </w:pPr>
                  <w:r>
                    <w:rPr>
                      <w:szCs w:val="21"/>
                    </w:rPr>
                    <w:t>厚度选、分级、色选</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米粒</w:t>
                  </w:r>
                </w:p>
              </w:tc>
              <w:tc>
                <w:tcPr>
                  <w:tcW w:w="1023" w:type="dxa"/>
                  <w:vAlign w:val="center"/>
                </w:tcPr>
                <w:p>
                  <w:pPr>
                    <w:jc w:val="center"/>
                    <w:rPr>
                      <w:szCs w:val="21"/>
                    </w:rPr>
                  </w:pPr>
                  <w:r>
                    <w:rPr>
                      <w:szCs w:val="21"/>
                    </w:rPr>
                    <w:t>18810</w:t>
                  </w:r>
                </w:p>
              </w:tc>
              <w:tc>
                <w:tcPr>
                  <w:tcW w:w="861" w:type="dxa"/>
                  <w:vAlign w:val="center"/>
                </w:tcPr>
                <w:p>
                  <w:pPr>
                    <w:jc w:val="cente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6</w:t>
                  </w:r>
                </w:p>
              </w:tc>
              <w:tc>
                <w:tcPr>
                  <w:tcW w:w="1434" w:type="dxa"/>
                  <w:vAlign w:val="center"/>
                </w:tcPr>
                <w:p>
                  <w:pPr>
                    <w:adjustRightInd w:val="0"/>
                    <w:snapToGrid w:val="0"/>
                    <w:jc w:val="center"/>
                    <w:rPr>
                      <w:szCs w:val="21"/>
                    </w:rPr>
                  </w:pPr>
                  <w:r>
                    <w:rPr>
                      <w:szCs w:val="21"/>
                    </w:rPr>
                    <w:t>除尘器集尘</w:t>
                  </w:r>
                </w:p>
              </w:tc>
              <w:tc>
                <w:tcPr>
                  <w:tcW w:w="1413" w:type="dxa"/>
                  <w:vAlign w:val="center"/>
                </w:tcPr>
                <w:p>
                  <w:pPr>
                    <w:wordWrap w:val="0"/>
                    <w:jc w:val="center"/>
                    <w:rPr>
                      <w:szCs w:val="21"/>
                    </w:rPr>
                  </w:pPr>
                  <w:r>
                    <w:rPr>
                      <w:szCs w:val="21"/>
                    </w:rPr>
                    <w:t>废气处理</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粉尘</w:t>
                  </w:r>
                </w:p>
              </w:tc>
              <w:tc>
                <w:tcPr>
                  <w:tcW w:w="1023" w:type="dxa"/>
                  <w:vAlign w:val="center"/>
                </w:tcPr>
                <w:p>
                  <w:pPr>
                    <w:jc w:val="center"/>
                    <w:rPr>
                      <w:szCs w:val="21"/>
                    </w:rPr>
                  </w:pPr>
                  <w:r>
                    <w:t>2815</w:t>
                  </w:r>
                </w:p>
              </w:tc>
              <w:tc>
                <w:tcPr>
                  <w:tcW w:w="861" w:type="dxa"/>
                  <w:vAlign w:val="center"/>
                </w:tcPr>
                <w:p>
                  <w:pPr>
                    <w:jc w:val="cente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7</w:t>
                  </w:r>
                </w:p>
              </w:tc>
              <w:tc>
                <w:tcPr>
                  <w:tcW w:w="1434" w:type="dxa"/>
                  <w:vAlign w:val="center"/>
                </w:tcPr>
                <w:p>
                  <w:pPr>
                    <w:adjustRightInd w:val="0"/>
                    <w:snapToGrid w:val="0"/>
                    <w:jc w:val="center"/>
                    <w:rPr>
                      <w:szCs w:val="21"/>
                    </w:rPr>
                  </w:pPr>
                  <w:r>
                    <w:rPr>
                      <w:szCs w:val="21"/>
                    </w:rPr>
                    <w:t>机油</w:t>
                  </w:r>
                </w:p>
              </w:tc>
              <w:tc>
                <w:tcPr>
                  <w:tcW w:w="1413" w:type="dxa"/>
                  <w:vAlign w:val="center"/>
                </w:tcPr>
                <w:p>
                  <w:pPr>
                    <w:wordWrap w:val="0"/>
                    <w:jc w:val="center"/>
                    <w:rPr>
                      <w:szCs w:val="21"/>
                    </w:rPr>
                  </w:pPr>
                  <w:r>
                    <w:rPr>
                      <w:szCs w:val="21"/>
                    </w:rPr>
                    <w:t>设备维护</w:t>
                  </w:r>
                </w:p>
              </w:tc>
              <w:tc>
                <w:tcPr>
                  <w:tcW w:w="786" w:type="dxa"/>
                  <w:vAlign w:val="center"/>
                </w:tcPr>
                <w:p>
                  <w:pPr>
                    <w:jc w:val="center"/>
                    <w:rPr>
                      <w:szCs w:val="21"/>
                    </w:rPr>
                  </w:pPr>
                  <w:r>
                    <w:rPr>
                      <w:szCs w:val="21"/>
                    </w:rPr>
                    <w:t>液</w:t>
                  </w:r>
                </w:p>
              </w:tc>
              <w:tc>
                <w:tcPr>
                  <w:tcW w:w="1570" w:type="dxa"/>
                  <w:vAlign w:val="center"/>
                </w:tcPr>
                <w:p>
                  <w:pPr>
                    <w:jc w:val="center"/>
                    <w:rPr>
                      <w:szCs w:val="21"/>
                    </w:rPr>
                  </w:pPr>
                  <w:r>
                    <w:rPr>
                      <w:szCs w:val="21"/>
                    </w:rPr>
                    <w:t>矿物油</w:t>
                  </w:r>
                </w:p>
              </w:tc>
              <w:tc>
                <w:tcPr>
                  <w:tcW w:w="1023" w:type="dxa"/>
                  <w:vAlign w:val="center"/>
                </w:tcPr>
                <w:p>
                  <w:pPr>
                    <w:jc w:val="center"/>
                    <w:rPr>
                      <w:szCs w:val="21"/>
                    </w:rPr>
                  </w:pPr>
                  <w:r>
                    <w:rPr>
                      <w:szCs w:val="21"/>
                    </w:rPr>
                    <w:t>2</w:t>
                  </w:r>
                </w:p>
              </w:tc>
              <w:tc>
                <w:tcPr>
                  <w:tcW w:w="861" w:type="dxa"/>
                  <w:vAlign w:val="center"/>
                </w:tcPr>
                <w:p>
                  <w:pPr>
                    <w:jc w:val="cente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8</w:t>
                  </w:r>
                </w:p>
              </w:tc>
              <w:tc>
                <w:tcPr>
                  <w:tcW w:w="1434" w:type="dxa"/>
                  <w:vAlign w:val="center"/>
                </w:tcPr>
                <w:p>
                  <w:pPr>
                    <w:adjustRightInd w:val="0"/>
                    <w:snapToGrid w:val="0"/>
                    <w:jc w:val="center"/>
                    <w:rPr>
                      <w:szCs w:val="21"/>
                    </w:rPr>
                  </w:pPr>
                  <w:r>
                    <w:rPr>
                      <w:szCs w:val="21"/>
                    </w:rPr>
                    <w:t>锅炉灰渣</w:t>
                  </w:r>
                </w:p>
              </w:tc>
              <w:tc>
                <w:tcPr>
                  <w:tcW w:w="1413" w:type="dxa"/>
                  <w:vAlign w:val="center"/>
                </w:tcPr>
                <w:p>
                  <w:pPr>
                    <w:wordWrap w:val="0"/>
                    <w:jc w:val="center"/>
                    <w:rPr>
                      <w:szCs w:val="21"/>
                    </w:rPr>
                  </w:pPr>
                  <w:r>
                    <w:rPr>
                      <w:szCs w:val="21"/>
                    </w:rPr>
                    <w:t>锅炉燃料</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有机质</w:t>
                  </w:r>
                </w:p>
              </w:tc>
              <w:tc>
                <w:tcPr>
                  <w:tcW w:w="1023" w:type="dxa"/>
                  <w:vAlign w:val="center"/>
                </w:tcPr>
                <w:p>
                  <w:pPr>
                    <w:jc w:val="center"/>
                    <w:rPr>
                      <w:szCs w:val="21"/>
                    </w:rPr>
                  </w:pPr>
                  <w:r>
                    <w:rPr>
                      <w:szCs w:val="21"/>
                    </w:rPr>
                    <w:t>3470</w:t>
                  </w:r>
                </w:p>
              </w:tc>
              <w:tc>
                <w:tcPr>
                  <w:tcW w:w="861" w:type="dxa"/>
                  <w:vAlign w:val="center"/>
                </w:tcPr>
                <w:p>
                  <w:pPr>
                    <w:jc w:val="center"/>
                    <w:rPr>
                      <w:szCs w:val="21"/>
                    </w:rP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9</w:t>
                  </w:r>
                </w:p>
              </w:tc>
              <w:tc>
                <w:tcPr>
                  <w:tcW w:w="1434" w:type="dxa"/>
                  <w:vAlign w:val="center"/>
                </w:tcPr>
                <w:p>
                  <w:pPr>
                    <w:adjustRightInd w:val="0"/>
                    <w:snapToGrid w:val="0"/>
                    <w:jc w:val="center"/>
                    <w:rPr>
                      <w:szCs w:val="21"/>
                    </w:rPr>
                  </w:pPr>
                  <w:r>
                    <w:rPr>
                      <w:szCs w:val="21"/>
                    </w:rPr>
                    <w:t>污水处理站污泥</w:t>
                  </w:r>
                </w:p>
              </w:tc>
              <w:tc>
                <w:tcPr>
                  <w:tcW w:w="1413" w:type="dxa"/>
                  <w:vAlign w:val="center"/>
                </w:tcPr>
                <w:p>
                  <w:pPr>
                    <w:wordWrap w:val="0"/>
                    <w:jc w:val="center"/>
                    <w:rPr>
                      <w:szCs w:val="21"/>
                    </w:rPr>
                  </w:pPr>
                  <w:r>
                    <w:rPr>
                      <w:szCs w:val="21"/>
                    </w:rPr>
                    <w:t>废水处理</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污泥、水</w:t>
                  </w:r>
                </w:p>
              </w:tc>
              <w:tc>
                <w:tcPr>
                  <w:tcW w:w="1023" w:type="dxa"/>
                  <w:vAlign w:val="center"/>
                </w:tcPr>
                <w:p>
                  <w:pPr>
                    <w:jc w:val="center"/>
                    <w:rPr>
                      <w:szCs w:val="21"/>
                    </w:rPr>
                  </w:pPr>
                  <w:r>
                    <w:rPr>
                      <w:szCs w:val="21"/>
                    </w:rPr>
                    <w:t>680</w:t>
                  </w:r>
                </w:p>
              </w:tc>
              <w:tc>
                <w:tcPr>
                  <w:tcW w:w="861" w:type="dxa"/>
                  <w:vAlign w:val="center"/>
                </w:tcPr>
                <w:p>
                  <w:pPr>
                    <w:jc w:val="center"/>
                    <w:rPr>
                      <w:szCs w:val="21"/>
                    </w:rP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Align w:val="center"/>
                </w:tcPr>
                <w:p>
                  <w:pPr>
                    <w:wordWrap w:val="0"/>
                    <w:jc w:val="center"/>
                    <w:rPr>
                      <w:szCs w:val="21"/>
                    </w:rPr>
                  </w:pPr>
                  <w:r>
                    <w:rPr>
                      <w:szCs w:val="21"/>
                    </w:rPr>
                    <w:t>10</w:t>
                  </w:r>
                </w:p>
              </w:tc>
              <w:tc>
                <w:tcPr>
                  <w:tcW w:w="1434" w:type="dxa"/>
                  <w:vAlign w:val="center"/>
                </w:tcPr>
                <w:p>
                  <w:pPr>
                    <w:adjustRightInd w:val="0"/>
                    <w:snapToGrid w:val="0"/>
                    <w:jc w:val="center"/>
                    <w:rPr>
                      <w:szCs w:val="21"/>
                    </w:rPr>
                  </w:pPr>
                  <w:r>
                    <w:rPr>
                      <w:szCs w:val="21"/>
                    </w:rPr>
                    <w:t>生活垃圾</w:t>
                  </w:r>
                </w:p>
              </w:tc>
              <w:tc>
                <w:tcPr>
                  <w:tcW w:w="1413" w:type="dxa"/>
                  <w:vAlign w:val="center"/>
                </w:tcPr>
                <w:p>
                  <w:pPr>
                    <w:wordWrap w:val="0"/>
                    <w:jc w:val="center"/>
                    <w:rPr>
                      <w:szCs w:val="21"/>
                    </w:rPr>
                  </w:pPr>
                  <w:r>
                    <w:rPr>
                      <w:szCs w:val="21"/>
                    </w:rPr>
                    <w:t>办公生活</w:t>
                  </w:r>
                </w:p>
              </w:tc>
              <w:tc>
                <w:tcPr>
                  <w:tcW w:w="786" w:type="dxa"/>
                  <w:vAlign w:val="center"/>
                </w:tcPr>
                <w:p>
                  <w:pPr>
                    <w:jc w:val="center"/>
                    <w:rPr>
                      <w:szCs w:val="21"/>
                    </w:rPr>
                  </w:pPr>
                  <w:r>
                    <w:rPr>
                      <w:szCs w:val="21"/>
                    </w:rPr>
                    <w:t>固</w:t>
                  </w:r>
                </w:p>
              </w:tc>
              <w:tc>
                <w:tcPr>
                  <w:tcW w:w="1570" w:type="dxa"/>
                  <w:vAlign w:val="center"/>
                </w:tcPr>
                <w:p>
                  <w:pPr>
                    <w:jc w:val="center"/>
                    <w:rPr>
                      <w:szCs w:val="21"/>
                    </w:rPr>
                  </w:pPr>
                  <w:r>
                    <w:rPr>
                      <w:szCs w:val="21"/>
                    </w:rPr>
                    <w:t>金属、塑料、纸屑</w:t>
                  </w:r>
                </w:p>
              </w:tc>
              <w:tc>
                <w:tcPr>
                  <w:tcW w:w="1023" w:type="dxa"/>
                  <w:vAlign w:val="center"/>
                </w:tcPr>
                <w:p>
                  <w:pPr>
                    <w:jc w:val="center"/>
                    <w:rPr>
                      <w:szCs w:val="21"/>
                    </w:rPr>
                  </w:pPr>
                  <w:r>
                    <w:rPr>
                      <w:szCs w:val="21"/>
                    </w:rPr>
                    <w:t>4.5</w:t>
                  </w:r>
                </w:p>
              </w:tc>
              <w:tc>
                <w:tcPr>
                  <w:tcW w:w="861" w:type="dxa"/>
                  <w:vAlign w:val="center"/>
                </w:tcPr>
                <w:p>
                  <w:pPr>
                    <w:jc w:val="center"/>
                  </w:pPr>
                  <w:r>
                    <w:rPr>
                      <w:szCs w:val="21"/>
                    </w:rPr>
                    <w:t>√</w:t>
                  </w:r>
                </w:p>
              </w:tc>
              <w:tc>
                <w:tcPr>
                  <w:tcW w:w="786" w:type="dxa"/>
                  <w:vAlign w:val="center"/>
                </w:tcPr>
                <w:p>
                  <w:pPr>
                    <w:wordWrap w:val="0"/>
                    <w:jc w:val="center"/>
                    <w:rPr>
                      <w:szCs w:val="21"/>
                    </w:rPr>
                  </w:pPr>
                </w:p>
              </w:tc>
              <w:tc>
                <w:tcPr>
                  <w:tcW w:w="991" w:type="dxa"/>
                  <w:vMerge w:val="continue"/>
                  <w:vAlign w:val="center"/>
                </w:tcPr>
                <w:p>
                  <w:pPr>
                    <w:wordWrap w:val="0"/>
                    <w:jc w:val="center"/>
                    <w:rPr>
                      <w:szCs w:val="21"/>
                    </w:rPr>
                  </w:pPr>
                </w:p>
              </w:tc>
            </w:tr>
          </w:tbl>
          <w:p>
            <w:pPr>
              <w:spacing w:beforeLines="50"/>
              <w:ind w:firstLine="482" w:firstLineChars="200"/>
              <w:jc w:val="center"/>
              <w:rPr>
                <w:b/>
                <w:sz w:val="24"/>
              </w:rPr>
            </w:pPr>
            <w:r>
              <w:rPr>
                <w:b/>
                <w:sz w:val="24"/>
              </w:rPr>
              <w:t>表5-5  运营期固体废物分析结果汇总表</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20"/>
              <w:gridCol w:w="881"/>
              <w:gridCol w:w="1036"/>
              <w:gridCol w:w="733"/>
              <w:gridCol w:w="1340"/>
              <w:gridCol w:w="765"/>
              <w:gridCol w:w="857"/>
              <w:gridCol w:w="1321"/>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b/>
                      <w:szCs w:val="21"/>
                    </w:rPr>
                  </w:pPr>
                  <w:r>
                    <w:rPr>
                      <w:b/>
                      <w:szCs w:val="21"/>
                    </w:rPr>
                    <w:t>序号</w:t>
                  </w:r>
                </w:p>
              </w:tc>
              <w:tc>
                <w:tcPr>
                  <w:tcW w:w="1120" w:type="dxa"/>
                  <w:vAlign w:val="center"/>
                </w:tcPr>
                <w:p>
                  <w:pPr>
                    <w:adjustRightInd w:val="0"/>
                    <w:snapToGrid w:val="0"/>
                    <w:jc w:val="center"/>
                    <w:rPr>
                      <w:b/>
                      <w:szCs w:val="21"/>
                    </w:rPr>
                  </w:pPr>
                  <w:r>
                    <w:rPr>
                      <w:b/>
                      <w:szCs w:val="21"/>
                    </w:rPr>
                    <w:t>固废名称</w:t>
                  </w:r>
                </w:p>
              </w:tc>
              <w:tc>
                <w:tcPr>
                  <w:tcW w:w="881" w:type="dxa"/>
                  <w:vAlign w:val="center"/>
                </w:tcPr>
                <w:p>
                  <w:pPr>
                    <w:adjustRightInd w:val="0"/>
                    <w:snapToGrid w:val="0"/>
                    <w:jc w:val="center"/>
                    <w:rPr>
                      <w:b/>
                      <w:szCs w:val="21"/>
                    </w:rPr>
                  </w:pPr>
                  <w:r>
                    <w:rPr>
                      <w:b/>
                      <w:szCs w:val="21"/>
                    </w:rPr>
                    <w:t>属性</w:t>
                  </w:r>
                </w:p>
              </w:tc>
              <w:tc>
                <w:tcPr>
                  <w:tcW w:w="1036" w:type="dxa"/>
                  <w:vAlign w:val="center"/>
                </w:tcPr>
                <w:p>
                  <w:pPr>
                    <w:adjustRightInd w:val="0"/>
                    <w:snapToGrid w:val="0"/>
                    <w:jc w:val="center"/>
                    <w:rPr>
                      <w:b/>
                      <w:szCs w:val="21"/>
                    </w:rPr>
                  </w:pPr>
                  <w:r>
                    <w:rPr>
                      <w:b/>
                      <w:szCs w:val="21"/>
                    </w:rPr>
                    <w:t>产生工序</w:t>
                  </w:r>
                </w:p>
              </w:tc>
              <w:tc>
                <w:tcPr>
                  <w:tcW w:w="733" w:type="dxa"/>
                  <w:vAlign w:val="center"/>
                </w:tcPr>
                <w:p>
                  <w:pPr>
                    <w:adjustRightInd w:val="0"/>
                    <w:snapToGrid w:val="0"/>
                    <w:jc w:val="center"/>
                    <w:rPr>
                      <w:b/>
                      <w:szCs w:val="21"/>
                    </w:rPr>
                  </w:pPr>
                  <w:r>
                    <w:rPr>
                      <w:b/>
                      <w:szCs w:val="21"/>
                    </w:rPr>
                    <w:t>形态</w:t>
                  </w:r>
                </w:p>
              </w:tc>
              <w:tc>
                <w:tcPr>
                  <w:tcW w:w="1340" w:type="dxa"/>
                  <w:vAlign w:val="center"/>
                </w:tcPr>
                <w:p>
                  <w:pPr>
                    <w:adjustRightInd w:val="0"/>
                    <w:snapToGrid w:val="0"/>
                    <w:jc w:val="center"/>
                    <w:rPr>
                      <w:b/>
                      <w:szCs w:val="21"/>
                    </w:rPr>
                  </w:pPr>
                  <w:r>
                    <w:rPr>
                      <w:b/>
                      <w:szCs w:val="21"/>
                    </w:rPr>
                    <w:t>主要成分</w:t>
                  </w:r>
                </w:p>
              </w:tc>
              <w:tc>
                <w:tcPr>
                  <w:tcW w:w="765" w:type="dxa"/>
                  <w:vAlign w:val="center"/>
                </w:tcPr>
                <w:p>
                  <w:pPr>
                    <w:adjustRightInd w:val="0"/>
                    <w:snapToGrid w:val="0"/>
                    <w:jc w:val="center"/>
                    <w:rPr>
                      <w:b/>
                      <w:szCs w:val="21"/>
                    </w:rPr>
                  </w:pPr>
                  <w:r>
                    <w:rPr>
                      <w:b/>
                      <w:szCs w:val="21"/>
                    </w:rPr>
                    <w:t>危险特性</w:t>
                  </w:r>
                </w:p>
              </w:tc>
              <w:tc>
                <w:tcPr>
                  <w:tcW w:w="857" w:type="dxa"/>
                  <w:vAlign w:val="center"/>
                </w:tcPr>
                <w:p>
                  <w:pPr>
                    <w:adjustRightInd w:val="0"/>
                    <w:snapToGrid w:val="0"/>
                    <w:jc w:val="center"/>
                    <w:rPr>
                      <w:b/>
                      <w:szCs w:val="21"/>
                    </w:rPr>
                  </w:pPr>
                  <w:r>
                    <w:rPr>
                      <w:b/>
                      <w:szCs w:val="21"/>
                    </w:rPr>
                    <w:t>废物</w:t>
                  </w:r>
                </w:p>
                <w:p>
                  <w:pPr>
                    <w:adjustRightInd w:val="0"/>
                    <w:snapToGrid w:val="0"/>
                    <w:jc w:val="center"/>
                    <w:rPr>
                      <w:b/>
                      <w:szCs w:val="21"/>
                    </w:rPr>
                  </w:pPr>
                  <w:r>
                    <w:rPr>
                      <w:b/>
                      <w:szCs w:val="21"/>
                    </w:rPr>
                    <w:t>类别</w:t>
                  </w:r>
                </w:p>
              </w:tc>
              <w:tc>
                <w:tcPr>
                  <w:tcW w:w="1321" w:type="dxa"/>
                  <w:vAlign w:val="center"/>
                </w:tcPr>
                <w:p>
                  <w:pPr>
                    <w:adjustRightInd w:val="0"/>
                    <w:snapToGrid w:val="0"/>
                    <w:jc w:val="center"/>
                    <w:rPr>
                      <w:b/>
                      <w:szCs w:val="21"/>
                    </w:rPr>
                  </w:pPr>
                  <w:r>
                    <w:rPr>
                      <w:b/>
                      <w:szCs w:val="21"/>
                    </w:rPr>
                    <w:t>废物代码</w:t>
                  </w:r>
                </w:p>
              </w:tc>
              <w:tc>
                <w:tcPr>
                  <w:tcW w:w="885" w:type="dxa"/>
                  <w:vAlign w:val="center"/>
                </w:tcPr>
                <w:p>
                  <w:pPr>
                    <w:adjustRightInd w:val="0"/>
                    <w:snapToGrid w:val="0"/>
                    <w:jc w:val="center"/>
                    <w:rPr>
                      <w:b/>
                      <w:szCs w:val="21"/>
                    </w:rPr>
                  </w:pPr>
                  <w:r>
                    <w:rPr>
                      <w:b/>
                      <w:szCs w:val="21"/>
                    </w:rPr>
                    <w:t>产生</w:t>
                  </w:r>
                </w:p>
                <w:p>
                  <w:pPr>
                    <w:adjustRightInd w:val="0"/>
                    <w:snapToGrid w:val="0"/>
                    <w:jc w:val="center"/>
                    <w:rPr>
                      <w:b/>
                      <w:szCs w:val="21"/>
                    </w:rPr>
                  </w:pPr>
                  <w:r>
                    <w:rPr>
                      <w:b/>
                      <w:szCs w:val="21"/>
                    </w:rPr>
                    <w:t>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1</w:t>
                  </w:r>
                </w:p>
              </w:tc>
              <w:tc>
                <w:tcPr>
                  <w:tcW w:w="1120" w:type="dxa"/>
                  <w:vAlign w:val="center"/>
                </w:tcPr>
                <w:p>
                  <w:pPr>
                    <w:adjustRightInd w:val="0"/>
                    <w:snapToGrid w:val="0"/>
                    <w:jc w:val="center"/>
                    <w:rPr>
                      <w:szCs w:val="21"/>
                    </w:rPr>
                  </w:pPr>
                  <w:r>
                    <w:rPr>
                      <w:szCs w:val="21"/>
                    </w:rPr>
                    <w:t>轻杂</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初清、除杂</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秸秆、草叶、石子、土块等</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2</w:t>
                  </w:r>
                </w:p>
              </w:tc>
              <w:tc>
                <w:tcPr>
                  <w:tcW w:w="1120" w:type="dxa"/>
                  <w:vAlign w:val="center"/>
                </w:tcPr>
                <w:p>
                  <w:pPr>
                    <w:adjustRightInd w:val="0"/>
                    <w:snapToGrid w:val="0"/>
                    <w:jc w:val="center"/>
                    <w:rPr>
                      <w:szCs w:val="21"/>
                    </w:rPr>
                  </w:pPr>
                  <w:r>
                    <w:rPr>
                      <w:szCs w:val="21"/>
                    </w:rPr>
                    <w:t>石子</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去石</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石子</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1530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85" w:type="dxa"/>
                  <w:vAlign w:val="center"/>
                </w:tcPr>
                <w:p>
                  <w:pPr>
                    <w:adjustRightInd w:val="0"/>
                    <w:snapToGrid w:val="0"/>
                    <w:jc w:val="center"/>
                    <w:rPr>
                      <w:szCs w:val="21"/>
                    </w:rPr>
                  </w:pPr>
                  <w:r>
                    <w:rPr>
                      <w:szCs w:val="21"/>
                    </w:rPr>
                    <w:t>3</w:t>
                  </w:r>
                </w:p>
              </w:tc>
              <w:tc>
                <w:tcPr>
                  <w:tcW w:w="1120" w:type="dxa"/>
                  <w:vAlign w:val="center"/>
                </w:tcPr>
                <w:p>
                  <w:pPr>
                    <w:adjustRightInd w:val="0"/>
                    <w:snapToGrid w:val="0"/>
                    <w:jc w:val="center"/>
                    <w:rPr>
                      <w:szCs w:val="21"/>
                    </w:rPr>
                  </w:pPr>
                  <w:r>
                    <w:rPr>
                      <w:szCs w:val="21"/>
                    </w:rPr>
                    <w:t>金属杂质</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磁选</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金属</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4</w:t>
                  </w:r>
                </w:p>
              </w:tc>
              <w:tc>
                <w:tcPr>
                  <w:tcW w:w="1120" w:type="dxa"/>
                  <w:vAlign w:val="center"/>
                </w:tcPr>
                <w:p>
                  <w:pPr>
                    <w:adjustRightInd w:val="0"/>
                    <w:snapToGrid w:val="0"/>
                    <w:jc w:val="center"/>
                    <w:rPr>
                      <w:szCs w:val="21"/>
                    </w:rPr>
                  </w:pPr>
                  <w:r>
                    <w:rPr>
                      <w:szCs w:val="21"/>
                    </w:rPr>
                    <w:t>稻壳</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脱壳</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稻壳</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62500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5</w:t>
                  </w:r>
                </w:p>
              </w:tc>
              <w:tc>
                <w:tcPr>
                  <w:tcW w:w="1120" w:type="dxa"/>
                  <w:vAlign w:val="center"/>
                </w:tcPr>
                <w:p>
                  <w:pPr>
                    <w:adjustRightInd w:val="0"/>
                    <w:snapToGrid w:val="0"/>
                    <w:jc w:val="center"/>
                    <w:rPr>
                      <w:szCs w:val="21"/>
                    </w:rPr>
                  </w:pPr>
                  <w:r>
                    <w:rPr>
                      <w:szCs w:val="21"/>
                    </w:rPr>
                    <w:t>青粒、异色粒、碎米</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厚度选、分级、色选</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米粒</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18810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6</w:t>
                  </w:r>
                </w:p>
              </w:tc>
              <w:tc>
                <w:tcPr>
                  <w:tcW w:w="1120" w:type="dxa"/>
                  <w:vAlign w:val="center"/>
                </w:tcPr>
                <w:p>
                  <w:pPr>
                    <w:adjustRightInd w:val="0"/>
                    <w:snapToGrid w:val="0"/>
                    <w:jc w:val="center"/>
                    <w:rPr>
                      <w:szCs w:val="21"/>
                    </w:rPr>
                  </w:pPr>
                  <w:r>
                    <w:rPr>
                      <w:szCs w:val="21"/>
                    </w:rPr>
                    <w:t>除尘器集尘</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废气处理</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粉尘</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t>2815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85" w:type="dxa"/>
                  <w:vAlign w:val="center"/>
                </w:tcPr>
                <w:p>
                  <w:pPr>
                    <w:adjustRightInd w:val="0"/>
                    <w:snapToGrid w:val="0"/>
                    <w:jc w:val="center"/>
                    <w:rPr>
                      <w:szCs w:val="21"/>
                    </w:rPr>
                  </w:pPr>
                  <w:r>
                    <w:rPr>
                      <w:szCs w:val="21"/>
                    </w:rPr>
                    <w:t>7</w:t>
                  </w:r>
                </w:p>
              </w:tc>
              <w:tc>
                <w:tcPr>
                  <w:tcW w:w="1120" w:type="dxa"/>
                  <w:vAlign w:val="center"/>
                </w:tcPr>
                <w:p>
                  <w:pPr>
                    <w:adjustRightInd w:val="0"/>
                    <w:snapToGrid w:val="0"/>
                    <w:jc w:val="center"/>
                    <w:rPr>
                      <w:szCs w:val="21"/>
                    </w:rPr>
                  </w:pPr>
                  <w:r>
                    <w:rPr>
                      <w:szCs w:val="21"/>
                    </w:rPr>
                    <w:t>机油</w:t>
                  </w:r>
                </w:p>
              </w:tc>
              <w:tc>
                <w:tcPr>
                  <w:tcW w:w="881" w:type="dxa"/>
                  <w:vAlign w:val="center"/>
                </w:tcPr>
                <w:p>
                  <w:pPr>
                    <w:adjustRightInd w:val="0"/>
                    <w:snapToGrid w:val="0"/>
                    <w:jc w:val="center"/>
                    <w:rPr>
                      <w:szCs w:val="21"/>
                    </w:rPr>
                  </w:pPr>
                  <w:r>
                    <w:rPr>
                      <w:szCs w:val="21"/>
                    </w:rPr>
                    <w:t>危险废物</w:t>
                  </w:r>
                </w:p>
              </w:tc>
              <w:tc>
                <w:tcPr>
                  <w:tcW w:w="1036" w:type="dxa"/>
                  <w:vAlign w:val="center"/>
                </w:tcPr>
                <w:p>
                  <w:pPr>
                    <w:adjustRightInd w:val="0"/>
                    <w:snapToGrid w:val="0"/>
                    <w:jc w:val="center"/>
                    <w:rPr>
                      <w:szCs w:val="21"/>
                    </w:rPr>
                  </w:pPr>
                  <w:r>
                    <w:rPr>
                      <w:szCs w:val="21"/>
                    </w:rPr>
                    <w:t>设备维护</w:t>
                  </w:r>
                </w:p>
              </w:tc>
              <w:tc>
                <w:tcPr>
                  <w:tcW w:w="733" w:type="dxa"/>
                  <w:vAlign w:val="center"/>
                </w:tcPr>
                <w:p>
                  <w:pPr>
                    <w:adjustRightInd w:val="0"/>
                    <w:snapToGrid w:val="0"/>
                    <w:jc w:val="center"/>
                    <w:rPr>
                      <w:szCs w:val="21"/>
                    </w:rPr>
                  </w:pPr>
                  <w:r>
                    <w:rPr>
                      <w:szCs w:val="21"/>
                    </w:rPr>
                    <w:t>液</w:t>
                  </w:r>
                </w:p>
              </w:tc>
              <w:tc>
                <w:tcPr>
                  <w:tcW w:w="1340" w:type="dxa"/>
                  <w:vAlign w:val="center"/>
                </w:tcPr>
                <w:p>
                  <w:pPr>
                    <w:adjustRightInd w:val="0"/>
                    <w:snapToGrid w:val="0"/>
                    <w:jc w:val="center"/>
                    <w:rPr>
                      <w:szCs w:val="21"/>
                    </w:rPr>
                  </w:pPr>
                  <w:r>
                    <w:rPr>
                      <w:szCs w:val="21"/>
                    </w:rPr>
                    <w:t>矿物油</w:t>
                  </w:r>
                </w:p>
              </w:tc>
              <w:tc>
                <w:tcPr>
                  <w:tcW w:w="765" w:type="dxa"/>
                  <w:vAlign w:val="center"/>
                </w:tcPr>
                <w:p>
                  <w:pPr>
                    <w:adjustRightInd w:val="0"/>
                    <w:snapToGrid w:val="0"/>
                    <w:jc w:val="center"/>
                    <w:rPr>
                      <w:szCs w:val="21"/>
                    </w:rPr>
                  </w:pPr>
                  <w:r>
                    <w:rPr>
                      <w:szCs w:val="21"/>
                    </w:rPr>
                    <w:t>T，I</w:t>
                  </w:r>
                </w:p>
              </w:tc>
              <w:tc>
                <w:tcPr>
                  <w:tcW w:w="857" w:type="dxa"/>
                  <w:vAlign w:val="center"/>
                </w:tcPr>
                <w:p>
                  <w:pPr>
                    <w:adjustRightInd w:val="0"/>
                    <w:snapToGrid w:val="0"/>
                    <w:jc w:val="center"/>
                    <w:rPr>
                      <w:szCs w:val="21"/>
                    </w:rPr>
                  </w:pPr>
                  <w:r>
                    <w:rPr>
                      <w:szCs w:val="21"/>
                    </w:rPr>
                    <w:t>HW08</w:t>
                  </w:r>
                </w:p>
              </w:tc>
              <w:tc>
                <w:tcPr>
                  <w:tcW w:w="1321" w:type="dxa"/>
                  <w:vAlign w:val="center"/>
                </w:tcPr>
                <w:p>
                  <w:pPr>
                    <w:adjustRightInd w:val="0"/>
                    <w:snapToGrid w:val="0"/>
                    <w:jc w:val="center"/>
                    <w:rPr>
                      <w:szCs w:val="21"/>
                    </w:rPr>
                  </w:pPr>
                  <w:r>
                    <w:rPr>
                      <w:szCs w:val="21"/>
                    </w:rPr>
                    <w:t>900-217-08</w:t>
                  </w:r>
                </w:p>
              </w:tc>
              <w:tc>
                <w:tcPr>
                  <w:tcW w:w="885" w:type="dxa"/>
                  <w:vAlign w:val="center"/>
                </w:tcPr>
                <w:p>
                  <w:pPr>
                    <w:adjustRightInd w:val="0"/>
                    <w:snapToGrid w:val="0"/>
                    <w:jc w:val="center"/>
                    <w:rPr>
                      <w:szCs w:val="21"/>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8</w:t>
                  </w:r>
                </w:p>
              </w:tc>
              <w:tc>
                <w:tcPr>
                  <w:tcW w:w="1120" w:type="dxa"/>
                  <w:vAlign w:val="center"/>
                </w:tcPr>
                <w:p>
                  <w:pPr>
                    <w:adjustRightInd w:val="0"/>
                    <w:snapToGrid w:val="0"/>
                    <w:jc w:val="center"/>
                    <w:rPr>
                      <w:szCs w:val="21"/>
                    </w:rPr>
                  </w:pPr>
                  <w:r>
                    <w:rPr>
                      <w:szCs w:val="21"/>
                    </w:rPr>
                    <w:t>锅炉灰渣</w:t>
                  </w:r>
                </w:p>
              </w:tc>
              <w:tc>
                <w:tcPr>
                  <w:tcW w:w="881" w:type="dxa"/>
                  <w:vAlign w:val="center"/>
                </w:tcPr>
                <w:p>
                  <w:pPr>
                    <w:adjustRightInd w:val="0"/>
                    <w:snapToGrid w:val="0"/>
                    <w:jc w:val="center"/>
                    <w:rPr>
                      <w:szCs w:val="21"/>
                    </w:rPr>
                  </w:pPr>
                  <w:r>
                    <w:rPr>
                      <w:szCs w:val="21"/>
                    </w:rPr>
                    <w:t>一般废物</w:t>
                  </w:r>
                </w:p>
              </w:tc>
              <w:tc>
                <w:tcPr>
                  <w:tcW w:w="1036" w:type="dxa"/>
                  <w:vAlign w:val="center"/>
                </w:tcPr>
                <w:p>
                  <w:pPr>
                    <w:adjustRightInd w:val="0"/>
                    <w:snapToGrid w:val="0"/>
                    <w:jc w:val="center"/>
                    <w:rPr>
                      <w:szCs w:val="21"/>
                    </w:rPr>
                  </w:pPr>
                  <w:r>
                    <w:rPr>
                      <w:szCs w:val="21"/>
                    </w:rPr>
                    <w:t>锅炉燃料</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有机质</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3470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85" w:type="dxa"/>
                  <w:vAlign w:val="center"/>
                </w:tcPr>
                <w:p>
                  <w:pPr>
                    <w:adjustRightInd w:val="0"/>
                    <w:snapToGrid w:val="0"/>
                    <w:jc w:val="center"/>
                    <w:rPr>
                      <w:szCs w:val="21"/>
                    </w:rPr>
                  </w:pPr>
                  <w:r>
                    <w:rPr>
                      <w:szCs w:val="21"/>
                    </w:rPr>
                    <w:t>9</w:t>
                  </w:r>
                </w:p>
              </w:tc>
              <w:tc>
                <w:tcPr>
                  <w:tcW w:w="1120" w:type="dxa"/>
                  <w:vAlign w:val="center"/>
                </w:tcPr>
                <w:p>
                  <w:pPr>
                    <w:adjustRightInd w:val="0"/>
                    <w:snapToGrid w:val="0"/>
                    <w:jc w:val="center"/>
                    <w:rPr>
                      <w:szCs w:val="21"/>
                    </w:rPr>
                  </w:pPr>
                  <w:r>
                    <w:rPr>
                      <w:szCs w:val="21"/>
                    </w:rPr>
                    <w:t>污水处理站污泥</w:t>
                  </w:r>
                </w:p>
              </w:tc>
              <w:tc>
                <w:tcPr>
                  <w:tcW w:w="881" w:type="dxa"/>
                </w:tcPr>
                <w:p>
                  <w:pPr>
                    <w:adjustRightInd w:val="0"/>
                    <w:snapToGrid w:val="0"/>
                    <w:jc w:val="center"/>
                  </w:pPr>
                  <w:r>
                    <w:rPr>
                      <w:szCs w:val="21"/>
                    </w:rPr>
                    <w:t>一般废物</w:t>
                  </w:r>
                </w:p>
              </w:tc>
              <w:tc>
                <w:tcPr>
                  <w:tcW w:w="1036" w:type="dxa"/>
                  <w:vAlign w:val="center"/>
                </w:tcPr>
                <w:p>
                  <w:pPr>
                    <w:adjustRightInd w:val="0"/>
                    <w:snapToGrid w:val="0"/>
                    <w:jc w:val="center"/>
                    <w:rPr>
                      <w:szCs w:val="21"/>
                    </w:rPr>
                  </w:pPr>
                  <w:r>
                    <w:rPr>
                      <w:szCs w:val="21"/>
                    </w:rPr>
                    <w:t>废水处理</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污泥、水</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dxa"/>
                  <w:vAlign w:val="center"/>
                </w:tcPr>
                <w:p>
                  <w:pPr>
                    <w:adjustRightInd w:val="0"/>
                    <w:snapToGrid w:val="0"/>
                    <w:jc w:val="center"/>
                    <w:rPr>
                      <w:szCs w:val="21"/>
                    </w:rPr>
                  </w:pPr>
                  <w:r>
                    <w:rPr>
                      <w:szCs w:val="21"/>
                    </w:rPr>
                    <w:t>10</w:t>
                  </w:r>
                </w:p>
              </w:tc>
              <w:tc>
                <w:tcPr>
                  <w:tcW w:w="1120" w:type="dxa"/>
                  <w:vAlign w:val="center"/>
                </w:tcPr>
                <w:p>
                  <w:pPr>
                    <w:adjustRightInd w:val="0"/>
                    <w:snapToGrid w:val="0"/>
                    <w:jc w:val="center"/>
                    <w:rPr>
                      <w:szCs w:val="21"/>
                    </w:rPr>
                  </w:pPr>
                  <w:r>
                    <w:rPr>
                      <w:szCs w:val="21"/>
                    </w:rPr>
                    <w:t>生活垃圾</w:t>
                  </w:r>
                </w:p>
              </w:tc>
              <w:tc>
                <w:tcPr>
                  <w:tcW w:w="881" w:type="dxa"/>
                </w:tcPr>
                <w:p>
                  <w:pPr>
                    <w:adjustRightInd w:val="0"/>
                    <w:snapToGrid w:val="0"/>
                    <w:jc w:val="center"/>
                  </w:pPr>
                  <w:r>
                    <w:rPr>
                      <w:szCs w:val="21"/>
                    </w:rPr>
                    <w:t>一般废物</w:t>
                  </w:r>
                </w:p>
              </w:tc>
              <w:tc>
                <w:tcPr>
                  <w:tcW w:w="1036" w:type="dxa"/>
                  <w:vAlign w:val="center"/>
                </w:tcPr>
                <w:p>
                  <w:pPr>
                    <w:adjustRightInd w:val="0"/>
                    <w:snapToGrid w:val="0"/>
                    <w:jc w:val="center"/>
                    <w:rPr>
                      <w:szCs w:val="21"/>
                    </w:rPr>
                  </w:pPr>
                  <w:r>
                    <w:rPr>
                      <w:szCs w:val="21"/>
                    </w:rPr>
                    <w:t>办公生活</w:t>
                  </w:r>
                </w:p>
              </w:tc>
              <w:tc>
                <w:tcPr>
                  <w:tcW w:w="733" w:type="dxa"/>
                  <w:vAlign w:val="center"/>
                </w:tcPr>
                <w:p>
                  <w:pPr>
                    <w:adjustRightInd w:val="0"/>
                    <w:snapToGrid w:val="0"/>
                    <w:jc w:val="center"/>
                    <w:rPr>
                      <w:szCs w:val="21"/>
                    </w:rPr>
                  </w:pPr>
                  <w:r>
                    <w:rPr>
                      <w:szCs w:val="21"/>
                    </w:rPr>
                    <w:t>固</w:t>
                  </w:r>
                </w:p>
              </w:tc>
              <w:tc>
                <w:tcPr>
                  <w:tcW w:w="1340" w:type="dxa"/>
                  <w:vAlign w:val="center"/>
                </w:tcPr>
                <w:p>
                  <w:pPr>
                    <w:adjustRightInd w:val="0"/>
                    <w:snapToGrid w:val="0"/>
                    <w:jc w:val="center"/>
                    <w:rPr>
                      <w:szCs w:val="21"/>
                    </w:rPr>
                  </w:pPr>
                  <w:r>
                    <w:rPr>
                      <w:szCs w:val="21"/>
                    </w:rPr>
                    <w:t>金属、塑料、纸屑</w:t>
                  </w:r>
                </w:p>
              </w:tc>
              <w:tc>
                <w:tcPr>
                  <w:tcW w:w="765" w:type="dxa"/>
                  <w:vAlign w:val="center"/>
                </w:tcPr>
                <w:p>
                  <w:pPr>
                    <w:adjustRightInd w:val="0"/>
                    <w:snapToGrid w:val="0"/>
                    <w:jc w:val="center"/>
                    <w:rPr>
                      <w:szCs w:val="21"/>
                    </w:rPr>
                  </w:pPr>
                  <w:r>
                    <w:rPr>
                      <w:szCs w:val="21"/>
                    </w:rPr>
                    <w:t>/</w:t>
                  </w:r>
                </w:p>
              </w:tc>
              <w:tc>
                <w:tcPr>
                  <w:tcW w:w="857" w:type="dxa"/>
                  <w:vAlign w:val="center"/>
                </w:tcPr>
                <w:p>
                  <w:pPr>
                    <w:adjustRightInd w:val="0"/>
                    <w:snapToGrid w:val="0"/>
                    <w:jc w:val="center"/>
                    <w:rPr>
                      <w:szCs w:val="21"/>
                    </w:rPr>
                  </w:pPr>
                  <w:r>
                    <w:rPr>
                      <w:szCs w:val="21"/>
                    </w:rPr>
                    <w:t>/</w:t>
                  </w:r>
                </w:p>
              </w:tc>
              <w:tc>
                <w:tcPr>
                  <w:tcW w:w="1321" w:type="dxa"/>
                  <w:vAlign w:val="center"/>
                </w:tcPr>
                <w:p>
                  <w:pPr>
                    <w:adjustRightInd w:val="0"/>
                    <w:snapToGrid w:val="0"/>
                    <w:jc w:val="center"/>
                    <w:rPr>
                      <w:szCs w:val="21"/>
                    </w:rPr>
                  </w:pPr>
                  <w:r>
                    <w:rPr>
                      <w:szCs w:val="21"/>
                    </w:rPr>
                    <w:t>/</w:t>
                  </w:r>
                </w:p>
              </w:tc>
              <w:tc>
                <w:tcPr>
                  <w:tcW w:w="885" w:type="dxa"/>
                  <w:vAlign w:val="center"/>
                </w:tcPr>
                <w:p>
                  <w:pPr>
                    <w:adjustRightInd w:val="0"/>
                    <w:snapToGrid w:val="0"/>
                    <w:jc w:val="center"/>
                    <w:rPr>
                      <w:szCs w:val="21"/>
                    </w:rPr>
                  </w:pPr>
                  <w:r>
                    <w:rPr>
                      <w:szCs w:val="21"/>
                    </w:rPr>
                    <w:t>4.5</w:t>
                  </w:r>
                </w:p>
              </w:tc>
            </w:tr>
          </w:tbl>
          <w:p>
            <w:pPr>
              <w:spacing w:beforeLines="50"/>
              <w:ind w:firstLine="482" w:firstLineChars="200"/>
              <w:jc w:val="center"/>
              <w:rPr>
                <w:b/>
                <w:sz w:val="24"/>
              </w:rPr>
            </w:pPr>
            <w:r>
              <w:rPr>
                <w:b/>
                <w:sz w:val="24"/>
              </w:rPr>
              <w:t>表5-6  建设项目固体废物利用处置方式评价表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310"/>
              <w:gridCol w:w="1168"/>
              <w:gridCol w:w="1102"/>
              <w:gridCol w:w="905"/>
              <w:gridCol w:w="1217"/>
              <w:gridCol w:w="991"/>
              <w:gridCol w:w="1135"/>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b/>
                      <w:szCs w:val="21"/>
                    </w:rPr>
                  </w:pPr>
                  <w:r>
                    <w:rPr>
                      <w:b/>
                      <w:szCs w:val="21"/>
                    </w:rPr>
                    <w:t>序号</w:t>
                  </w:r>
                </w:p>
              </w:tc>
              <w:tc>
                <w:tcPr>
                  <w:tcW w:w="1310" w:type="dxa"/>
                  <w:vAlign w:val="center"/>
                </w:tcPr>
                <w:p>
                  <w:pPr>
                    <w:jc w:val="center"/>
                    <w:rPr>
                      <w:b/>
                      <w:szCs w:val="21"/>
                    </w:rPr>
                  </w:pPr>
                  <w:r>
                    <w:rPr>
                      <w:b/>
                      <w:szCs w:val="21"/>
                    </w:rPr>
                    <w:t>固废名称</w:t>
                  </w:r>
                </w:p>
              </w:tc>
              <w:tc>
                <w:tcPr>
                  <w:tcW w:w="1168" w:type="dxa"/>
                  <w:vAlign w:val="center"/>
                </w:tcPr>
                <w:p>
                  <w:pPr>
                    <w:jc w:val="center"/>
                    <w:rPr>
                      <w:b/>
                      <w:szCs w:val="21"/>
                    </w:rPr>
                  </w:pPr>
                  <w:r>
                    <w:rPr>
                      <w:b/>
                      <w:szCs w:val="21"/>
                    </w:rPr>
                    <w:t>产生工序</w:t>
                  </w:r>
                </w:p>
              </w:tc>
              <w:tc>
                <w:tcPr>
                  <w:tcW w:w="1102" w:type="dxa"/>
                  <w:vAlign w:val="center"/>
                </w:tcPr>
                <w:p>
                  <w:pPr>
                    <w:jc w:val="center"/>
                    <w:rPr>
                      <w:b/>
                      <w:szCs w:val="21"/>
                    </w:rPr>
                  </w:pPr>
                  <w:r>
                    <w:rPr>
                      <w:b/>
                      <w:szCs w:val="21"/>
                    </w:rPr>
                    <w:t>属性</w:t>
                  </w:r>
                </w:p>
              </w:tc>
              <w:tc>
                <w:tcPr>
                  <w:tcW w:w="905" w:type="dxa"/>
                  <w:vAlign w:val="center"/>
                </w:tcPr>
                <w:p>
                  <w:pPr>
                    <w:jc w:val="center"/>
                    <w:rPr>
                      <w:b/>
                      <w:szCs w:val="21"/>
                    </w:rPr>
                  </w:pPr>
                  <w:r>
                    <w:rPr>
                      <w:b/>
                      <w:szCs w:val="21"/>
                    </w:rPr>
                    <w:t>废物类别</w:t>
                  </w:r>
                </w:p>
              </w:tc>
              <w:tc>
                <w:tcPr>
                  <w:tcW w:w="1217" w:type="dxa"/>
                  <w:vAlign w:val="center"/>
                </w:tcPr>
                <w:p>
                  <w:pPr>
                    <w:jc w:val="center"/>
                    <w:rPr>
                      <w:b/>
                      <w:szCs w:val="21"/>
                    </w:rPr>
                  </w:pPr>
                  <w:r>
                    <w:rPr>
                      <w:b/>
                      <w:szCs w:val="21"/>
                    </w:rPr>
                    <w:t>废物代码</w:t>
                  </w:r>
                </w:p>
              </w:tc>
              <w:tc>
                <w:tcPr>
                  <w:tcW w:w="991" w:type="dxa"/>
                  <w:vAlign w:val="center"/>
                </w:tcPr>
                <w:p>
                  <w:pPr>
                    <w:jc w:val="center"/>
                    <w:rPr>
                      <w:b/>
                      <w:szCs w:val="21"/>
                    </w:rPr>
                  </w:pPr>
                  <w:r>
                    <w:rPr>
                      <w:b/>
                      <w:szCs w:val="21"/>
                    </w:rPr>
                    <w:t>产生量（t/a）</w:t>
                  </w:r>
                </w:p>
              </w:tc>
              <w:tc>
                <w:tcPr>
                  <w:tcW w:w="1135" w:type="dxa"/>
                  <w:vAlign w:val="center"/>
                </w:tcPr>
                <w:p>
                  <w:pPr>
                    <w:jc w:val="center"/>
                    <w:rPr>
                      <w:b/>
                      <w:szCs w:val="21"/>
                    </w:rPr>
                  </w:pPr>
                  <w:r>
                    <w:rPr>
                      <w:b/>
                      <w:szCs w:val="21"/>
                    </w:rPr>
                    <w:t>利用处置方式</w:t>
                  </w:r>
                </w:p>
              </w:tc>
              <w:tc>
                <w:tcPr>
                  <w:tcW w:w="1080" w:type="dxa"/>
                  <w:vAlign w:val="center"/>
                </w:tcPr>
                <w:p>
                  <w:pPr>
                    <w:jc w:val="center"/>
                    <w:rPr>
                      <w:b/>
                      <w:szCs w:val="21"/>
                    </w:rPr>
                  </w:pPr>
                  <w:r>
                    <w:rPr>
                      <w:b/>
                      <w:szCs w:val="21"/>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1</w:t>
                  </w:r>
                </w:p>
              </w:tc>
              <w:tc>
                <w:tcPr>
                  <w:tcW w:w="1310" w:type="dxa"/>
                  <w:vAlign w:val="center"/>
                </w:tcPr>
                <w:p>
                  <w:pPr>
                    <w:adjustRightInd w:val="0"/>
                    <w:snapToGrid w:val="0"/>
                    <w:jc w:val="center"/>
                    <w:rPr>
                      <w:szCs w:val="21"/>
                    </w:rPr>
                  </w:pPr>
                  <w:r>
                    <w:rPr>
                      <w:szCs w:val="21"/>
                    </w:rPr>
                    <w:t>轻杂</w:t>
                  </w:r>
                </w:p>
              </w:tc>
              <w:tc>
                <w:tcPr>
                  <w:tcW w:w="1168" w:type="dxa"/>
                  <w:vAlign w:val="center"/>
                </w:tcPr>
                <w:p>
                  <w:pPr>
                    <w:wordWrap w:val="0"/>
                    <w:jc w:val="center"/>
                    <w:rPr>
                      <w:szCs w:val="21"/>
                    </w:rPr>
                  </w:pPr>
                  <w:r>
                    <w:rPr>
                      <w:szCs w:val="21"/>
                    </w:rPr>
                    <w:t>初清、除杂</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8000</w:t>
                  </w:r>
                </w:p>
              </w:tc>
              <w:tc>
                <w:tcPr>
                  <w:tcW w:w="1135" w:type="dxa"/>
                  <w:vMerge w:val="restart"/>
                  <w:vAlign w:val="center"/>
                </w:tcPr>
                <w:p>
                  <w:pPr>
                    <w:jc w:val="center"/>
                    <w:rPr>
                      <w:szCs w:val="21"/>
                    </w:rPr>
                  </w:pPr>
                  <w:r>
                    <w:rPr>
                      <w:szCs w:val="21"/>
                    </w:rPr>
                    <w:t>委托处置</w:t>
                  </w:r>
                </w:p>
              </w:tc>
              <w:tc>
                <w:tcPr>
                  <w:tcW w:w="1080" w:type="dxa"/>
                  <w:vMerge w:val="restart"/>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2</w:t>
                  </w:r>
                </w:p>
              </w:tc>
              <w:tc>
                <w:tcPr>
                  <w:tcW w:w="1310" w:type="dxa"/>
                  <w:vAlign w:val="center"/>
                </w:tcPr>
                <w:p>
                  <w:pPr>
                    <w:adjustRightInd w:val="0"/>
                    <w:snapToGrid w:val="0"/>
                    <w:jc w:val="center"/>
                    <w:rPr>
                      <w:szCs w:val="21"/>
                    </w:rPr>
                  </w:pPr>
                  <w:r>
                    <w:rPr>
                      <w:szCs w:val="21"/>
                    </w:rPr>
                    <w:t>石子</w:t>
                  </w:r>
                </w:p>
              </w:tc>
              <w:tc>
                <w:tcPr>
                  <w:tcW w:w="1168" w:type="dxa"/>
                  <w:vAlign w:val="center"/>
                </w:tcPr>
                <w:p>
                  <w:pPr>
                    <w:wordWrap w:val="0"/>
                    <w:jc w:val="center"/>
                    <w:rPr>
                      <w:szCs w:val="21"/>
                    </w:rPr>
                  </w:pPr>
                  <w:r>
                    <w:rPr>
                      <w:szCs w:val="21"/>
                    </w:rPr>
                    <w:t>去石</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1530</w:t>
                  </w:r>
                </w:p>
              </w:tc>
              <w:tc>
                <w:tcPr>
                  <w:tcW w:w="1135" w:type="dxa"/>
                  <w:vMerge w:val="continue"/>
                  <w:vAlign w:val="center"/>
                </w:tcPr>
                <w:p>
                  <w:pPr>
                    <w:jc w:val="center"/>
                    <w:rPr>
                      <w:szCs w:val="21"/>
                    </w:rPr>
                  </w:pPr>
                </w:p>
              </w:tc>
              <w:tc>
                <w:tcPr>
                  <w:tcW w:w="1080"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3</w:t>
                  </w:r>
                </w:p>
              </w:tc>
              <w:tc>
                <w:tcPr>
                  <w:tcW w:w="1310" w:type="dxa"/>
                  <w:vAlign w:val="center"/>
                </w:tcPr>
                <w:p>
                  <w:pPr>
                    <w:adjustRightInd w:val="0"/>
                    <w:snapToGrid w:val="0"/>
                    <w:jc w:val="center"/>
                    <w:rPr>
                      <w:szCs w:val="21"/>
                    </w:rPr>
                  </w:pPr>
                  <w:r>
                    <w:rPr>
                      <w:szCs w:val="21"/>
                    </w:rPr>
                    <w:t>金属杂质</w:t>
                  </w:r>
                </w:p>
              </w:tc>
              <w:tc>
                <w:tcPr>
                  <w:tcW w:w="1168" w:type="dxa"/>
                  <w:vAlign w:val="center"/>
                </w:tcPr>
                <w:p>
                  <w:pPr>
                    <w:wordWrap w:val="0"/>
                    <w:jc w:val="center"/>
                    <w:rPr>
                      <w:szCs w:val="21"/>
                    </w:rPr>
                  </w:pPr>
                  <w:r>
                    <w:rPr>
                      <w:szCs w:val="21"/>
                    </w:rPr>
                    <w:t>磁选</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1000</w:t>
                  </w:r>
                </w:p>
              </w:tc>
              <w:tc>
                <w:tcPr>
                  <w:tcW w:w="1135" w:type="dxa"/>
                  <w:vMerge w:val="continue"/>
                  <w:vAlign w:val="center"/>
                </w:tcPr>
                <w:p>
                  <w:pPr>
                    <w:jc w:val="center"/>
                    <w:rPr>
                      <w:szCs w:val="21"/>
                    </w:rPr>
                  </w:pPr>
                </w:p>
              </w:tc>
              <w:tc>
                <w:tcPr>
                  <w:tcW w:w="1080"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4</w:t>
                  </w:r>
                </w:p>
              </w:tc>
              <w:tc>
                <w:tcPr>
                  <w:tcW w:w="1310" w:type="dxa"/>
                  <w:vAlign w:val="center"/>
                </w:tcPr>
                <w:p>
                  <w:pPr>
                    <w:adjustRightInd w:val="0"/>
                    <w:snapToGrid w:val="0"/>
                    <w:jc w:val="center"/>
                    <w:rPr>
                      <w:szCs w:val="21"/>
                    </w:rPr>
                  </w:pPr>
                  <w:r>
                    <w:rPr>
                      <w:szCs w:val="21"/>
                    </w:rPr>
                    <w:t>稻壳</w:t>
                  </w:r>
                </w:p>
              </w:tc>
              <w:tc>
                <w:tcPr>
                  <w:tcW w:w="1168" w:type="dxa"/>
                  <w:vAlign w:val="center"/>
                </w:tcPr>
                <w:p>
                  <w:pPr>
                    <w:wordWrap w:val="0"/>
                    <w:jc w:val="center"/>
                    <w:rPr>
                      <w:szCs w:val="21"/>
                    </w:rPr>
                  </w:pPr>
                  <w:r>
                    <w:rPr>
                      <w:szCs w:val="21"/>
                    </w:rPr>
                    <w:t>脱壳</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62500</w:t>
                  </w:r>
                </w:p>
              </w:tc>
              <w:tc>
                <w:tcPr>
                  <w:tcW w:w="1135" w:type="dxa"/>
                  <w:vAlign w:val="center"/>
                </w:tcPr>
                <w:p>
                  <w:pPr>
                    <w:jc w:val="center"/>
                    <w:rPr>
                      <w:szCs w:val="21"/>
                    </w:rPr>
                  </w:pPr>
                  <w:r>
                    <w:rPr>
                      <w:szCs w:val="21"/>
                    </w:rPr>
                    <w:t>部分作为锅炉燃料，部分外售</w:t>
                  </w:r>
                </w:p>
              </w:tc>
              <w:tc>
                <w:tcPr>
                  <w:tcW w:w="1080" w:type="dxa"/>
                  <w:vAlign w:val="center"/>
                </w:tcPr>
                <w:p>
                  <w:pPr>
                    <w:jc w:val="center"/>
                    <w:rPr>
                      <w:szCs w:val="21"/>
                    </w:rPr>
                  </w:pPr>
                  <w:r>
                    <w:rPr>
                      <w:szCs w:val="21"/>
                    </w:rPr>
                    <w:t>企业自用；外售其他单位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5</w:t>
                  </w:r>
                </w:p>
              </w:tc>
              <w:tc>
                <w:tcPr>
                  <w:tcW w:w="1310" w:type="dxa"/>
                  <w:vAlign w:val="center"/>
                </w:tcPr>
                <w:p>
                  <w:pPr>
                    <w:adjustRightInd w:val="0"/>
                    <w:snapToGrid w:val="0"/>
                    <w:jc w:val="center"/>
                    <w:rPr>
                      <w:szCs w:val="21"/>
                    </w:rPr>
                  </w:pPr>
                  <w:r>
                    <w:rPr>
                      <w:szCs w:val="21"/>
                    </w:rPr>
                    <w:t>青粒、异色粒、碎米</w:t>
                  </w:r>
                </w:p>
              </w:tc>
              <w:tc>
                <w:tcPr>
                  <w:tcW w:w="1168" w:type="dxa"/>
                  <w:vAlign w:val="center"/>
                </w:tcPr>
                <w:p>
                  <w:pPr>
                    <w:wordWrap w:val="0"/>
                    <w:jc w:val="center"/>
                    <w:rPr>
                      <w:szCs w:val="21"/>
                    </w:rPr>
                  </w:pPr>
                  <w:r>
                    <w:rPr>
                      <w:szCs w:val="21"/>
                    </w:rPr>
                    <w:t>厚度选、分级、色选</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18810</w:t>
                  </w:r>
                </w:p>
              </w:tc>
              <w:tc>
                <w:tcPr>
                  <w:tcW w:w="1135" w:type="dxa"/>
                  <w:vAlign w:val="center"/>
                </w:tcPr>
                <w:p>
                  <w:pPr>
                    <w:jc w:val="center"/>
                    <w:rPr>
                      <w:szCs w:val="21"/>
                    </w:rPr>
                  </w:pPr>
                  <w:r>
                    <w:rPr>
                      <w:szCs w:val="21"/>
                    </w:rPr>
                    <w:t>外售</w:t>
                  </w:r>
                </w:p>
              </w:tc>
              <w:tc>
                <w:tcPr>
                  <w:tcW w:w="1080" w:type="dxa"/>
                  <w:vAlign w:val="center"/>
                </w:tcPr>
                <w:p>
                  <w:pPr>
                    <w:jc w:val="center"/>
                    <w:rPr>
                      <w:szCs w:val="21"/>
                    </w:rPr>
                  </w:pPr>
                  <w:r>
                    <w:rPr>
                      <w:szCs w:val="21"/>
                    </w:rPr>
                    <w:t>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15" w:type="dxa"/>
                  <w:vAlign w:val="center"/>
                </w:tcPr>
                <w:p>
                  <w:pPr>
                    <w:jc w:val="center"/>
                    <w:rPr>
                      <w:szCs w:val="21"/>
                    </w:rPr>
                  </w:pPr>
                  <w:r>
                    <w:rPr>
                      <w:szCs w:val="21"/>
                    </w:rPr>
                    <w:t>6</w:t>
                  </w:r>
                </w:p>
              </w:tc>
              <w:tc>
                <w:tcPr>
                  <w:tcW w:w="1310" w:type="dxa"/>
                  <w:vAlign w:val="center"/>
                </w:tcPr>
                <w:p>
                  <w:pPr>
                    <w:adjustRightInd w:val="0"/>
                    <w:snapToGrid w:val="0"/>
                    <w:jc w:val="center"/>
                    <w:rPr>
                      <w:szCs w:val="21"/>
                    </w:rPr>
                  </w:pPr>
                  <w:r>
                    <w:rPr>
                      <w:szCs w:val="21"/>
                    </w:rPr>
                    <w:t>除尘器集尘</w:t>
                  </w:r>
                </w:p>
              </w:tc>
              <w:tc>
                <w:tcPr>
                  <w:tcW w:w="1168" w:type="dxa"/>
                  <w:vAlign w:val="center"/>
                </w:tcPr>
                <w:p>
                  <w:pPr>
                    <w:wordWrap w:val="0"/>
                    <w:jc w:val="center"/>
                    <w:rPr>
                      <w:szCs w:val="21"/>
                    </w:rPr>
                  </w:pPr>
                  <w:r>
                    <w:rPr>
                      <w:szCs w:val="21"/>
                    </w:rPr>
                    <w:t>废气处理</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t>2815</w:t>
                  </w:r>
                </w:p>
              </w:tc>
              <w:tc>
                <w:tcPr>
                  <w:tcW w:w="1135" w:type="dxa"/>
                  <w:vAlign w:val="center"/>
                </w:tcPr>
                <w:p>
                  <w:pPr>
                    <w:jc w:val="center"/>
                    <w:rPr>
                      <w:szCs w:val="21"/>
                    </w:rPr>
                  </w:pPr>
                  <w:r>
                    <w:rPr>
                      <w:szCs w:val="21"/>
                    </w:rPr>
                    <w:t>委托处置</w:t>
                  </w:r>
                </w:p>
              </w:tc>
              <w:tc>
                <w:tcPr>
                  <w:tcW w:w="1080" w:type="dxa"/>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7</w:t>
                  </w:r>
                </w:p>
              </w:tc>
              <w:tc>
                <w:tcPr>
                  <w:tcW w:w="1310" w:type="dxa"/>
                  <w:vAlign w:val="center"/>
                </w:tcPr>
                <w:p>
                  <w:pPr>
                    <w:adjustRightInd w:val="0"/>
                    <w:snapToGrid w:val="0"/>
                    <w:jc w:val="center"/>
                    <w:rPr>
                      <w:szCs w:val="21"/>
                    </w:rPr>
                  </w:pPr>
                  <w:r>
                    <w:rPr>
                      <w:szCs w:val="21"/>
                    </w:rPr>
                    <w:t>机油</w:t>
                  </w:r>
                </w:p>
              </w:tc>
              <w:tc>
                <w:tcPr>
                  <w:tcW w:w="1168" w:type="dxa"/>
                  <w:vAlign w:val="center"/>
                </w:tcPr>
                <w:p>
                  <w:pPr>
                    <w:wordWrap w:val="0"/>
                    <w:jc w:val="center"/>
                    <w:rPr>
                      <w:szCs w:val="21"/>
                    </w:rPr>
                  </w:pPr>
                  <w:r>
                    <w:rPr>
                      <w:szCs w:val="21"/>
                    </w:rPr>
                    <w:t>设备维护</w:t>
                  </w:r>
                </w:p>
              </w:tc>
              <w:tc>
                <w:tcPr>
                  <w:tcW w:w="1102" w:type="dxa"/>
                  <w:vAlign w:val="center"/>
                </w:tcPr>
                <w:p>
                  <w:pPr>
                    <w:adjustRightInd w:val="0"/>
                    <w:snapToGrid w:val="0"/>
                    <w:jc w:val="center"/>
                    <w:rPr>
                      <w:szCs w:val="21"/>
                    </w:rPr>
                  </w:pPr>
                  <w:r>
                    <w:rPr>
                      <w:szCs w:val="21"/>
                    </w:rPr>
                    <w:t>危险废物</w:t>
                  </w:r>
                </w:p>
              </w:tc>
              <w:tc>
                <w:tcPr>
                  <w:tcW w:w="905" w:type="dxa"/>
                  <w:vAlign w:val="center"/>
                </w:tcPr>
                <w:p>
                  <w:pPr>
                    <w:adjustRightInd w:val="0"/>
                    <w:snapToGrid w:val="0"/>
                    <w:jc w:val="center"/>
                    <w:rPr>
                      <w:szCs w:val="21"/>
                    </w:rPr>
                  </w:pPr>
                  <w:r>
                    <w:rPr>
                      <w:szCs w:val="21"/>
                    </w:rPr>
                    <w:t>HW08</w:t>
                  </w:r>
                </w:p>
              </w:tc>
              <w:tc>
                <w:tcPr>
                  <w:tcW w:w="1217" w:type="dxa"/>
                  <w:vAlign w:val="center"/>
                </w:tcPr>
                <w:p>
                  <w:pPr>
                    <w:adjustRightInd w:val="0"/>
                    <w:snapToGrid w:val="0"/>
                    <w:jc w:val="center"/>
                    <w:rPr>
                      <w:szCs w:val="21"/>
                    </w:rPr>
                  </w:pPr>
                  <w:r>
                    <w:rPr>
                      <w:szCs w:val="21"/>
                    </w:rPr>
                    <w:t>900-217-08</w:t>
                  </w:r>
                </w:p>
              </w:tc>
              <w:tc>
                <w:tcPr>
                  <w:tcW w:w="991" w:type="dxa"/>
                  <w:vAlign w:val="center"/>
                </w:tcPr>
                <w:p>
                  <w:pPr>
                    <w:adjustRightInd w:val="0"/>
                    <w:snapToGrid w:val="0"/>
                    <w:jc w:val="center"/>
                    <w:rPr>
                      <w:szCs w:val="21"/>
                    </w:rPr>
                  </w:pPr>
                  <w:r>
                    <w:rPr>
                      <w:szCs w:val="21"/>
                    </w:rPr>
                    <w:t>2</w:t>
                  </w:r>
                </w:p>
              </w:tc>
              <w:tc>
                <w:tcPr>
                  <w:tcW w:w="1135" w:type="dxa"/>
                  <w:vAlign w:val="center"/>
                </w:tcPr>
                <w:p>
                  <w:pPr>
                    <w:jc w:val="center"/>
                    <w:rPr>
                      <w:szCs w:val="21"/>
                    </w:rPr>
                  </w:pPr>
                  <w:r>
                    <w:rPr>
                      <w:szCs w:val="21"/>
                    </w:rPr>
                    <w:t>委托处置</w:t>
                  </w:r>
                </w:p>
              </w:tc>
              <w:tc>
                <w:tcPr>
                  <w:tcW w:w="1080" w:type="dxa"/>
                  <w:vAlign w:val="center"/>
                </w:tcPr>
                <w:p>
                  <w:pPr>
                    <w:jc w:val="center"/>
                    <w:rPr>
                      <w:szCs w:val="21"/>
                    </w:rPr>
                  </w:pPr>
                  <w:r>
                    <w:rPr>
                      <w:szCs w:val="21"/>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8</w:t>
                  </w:r>
                </w:p>
              </w:tc>
              <w:tc>
                <w:tcPr>
                  <w:tcW w:w="1310" w:type="dxa"/>
                  <w:vAlign w:val="center"/>
                </w:tcPr>
                <w:p>
                  <w:pPr>
                    <w:adjustRightInd w:val="0"/>
                    <w:snapToGrid w:val="0"/>
                    <w:jc w:val="center"/>
                    <w:rPr>
                      <w:szCs w:val="21"/>
                    </w:rPr>
                  </w:pPr>
                  <w:r>
                    <w:rPr>
                      <w:szCs w:val="21"/>
                    </w:rPr>
                    <w:t>锅炉灰渣</w:t>
                  </w:r>
                </w:p>
              </w:tc>
              <w:tc>
                <w:tcPr>
                  <w:tcW w:w="1168" w:type="dxa"/>
                  <w:vAlign w:val="center"/>
                </w:tcPr>
                <w:p>
                  <w:pPr>
                    <w:wordWrap w:val="0"/>
                    <w:jc w:val="center"/>
                    <w:rPr>
                      <w:szCs w:val="21"/>
                    </w:rPr>
                  </w:pPr>
                  <w:r>
                    <w:rPr>
                      <w:szCs w:val="21"/>
                    </w:rPr>
                    <w:t>锅炉燃料</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347</w:t>
                  </w:r>
                </w:p>
              </w:tc>
              <w:tc>
                <w:tcPr>
                  <w:tcW w:w="1135" w:type="dxa"/>
                  <w:vAlign w:val="center"/>
                </w:tcPr>
                <w:p>
                  <w:pPr>
                    <w:jc w:val="center"/>
                    <w:rPr>
                      <w:szCs w:val="21"/>
                    </w:rPr>
                  </w:pPr>
                  <w:r>
                    <w:rPr>
                      <w:szCs w:val="21"/>
                    </w:rPr>
                    <w:t>外售</w:t>
                  </w:r>
                </w:p>
              </w:tc>
              <w:tc>
                <w:tcPr>
                  <w:tcW w:w="1080" w:type="dxa"/>
                  <w:vAlign w:val="center"/>
                </w:tcPr>
                <w:p>
                  <w:pPr>
                    <w:jc w:val="center"/>
                    <w:rPr>
                      <w:szCs w:val="21"/>
                    </w:rPr>
                  </w:pPr>
                  <w:r>
                    <w:rPr>
                      <w:szCs w:val="21"/>
                    </w:rPr>
                    <w:t>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9</w:t>
                  </w:r>
                </w:p>
              </w:tc>
              <w:tc>
                <w:tcPr>
                  <w:tcW w:w="1310" w:type="dxa"/>
                  <w:vAlign w:val="center"/>
                </w:tcPr>
                <w:p>
                  <w:pPr>
                    <w:adjustRightInd w:val="0"/>
                    <w:snapToGrid w:val="0"/>
                    <w:jc w:val="center"/>
                    <w:rPr>
                      <w:szCs w:val="21"/>
                    </w:rPr>
                  </w:pPr>
                  <w:r>
                    <w:rPr>
                      <w:szCs w:val="21"/>
                    </w:rPr>
                    <w:t>污水处理站污泥</w:t>
                  </w:r>
                </w:p>
              </w:tc>
              <w:tc>
                <w:tcPr>
                  <w:tcW w:w="1168" w:type="dxa"/>
                  <w:vAlign w:val="center"/>
                </w:tcPr>
                <w:p>
                  <w:pPr>
                    <w:wordWrap w:val="0"/>
                    <w:jc w:val="center"/>
                    <w:rPr>
                      <w:szCs w:val="21"/>
                    </w:rPr>
                  </w:pPr>
                  <w:r>
                    <w:rPr>
                      <w:szCs w:val="21"/>
                    </w:rPr>
                    <w:t>废水处理</w:t>
                  </w:r>
                </w:p>
              </w:tc>
              <w:tc>
                <w:tcPr>
                  <w:tcW w:w="1102" w:type="dxa"/>
                  <w:vAlign w:val="center"/>
                </w:tcPr>
                <w:p>
                  <w:pPr>
                    <w:adjustRightInd w:val="0"/>
                    <w:snapToGrid w:val="0"/>
                    <w:jc w:val="cente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680</w:t>
                  </w:r>
                </w:p>
              </w:tc>
              <w:tc>
                <w:tcPr>
                  <w:tcW w:w="1135" w:type="dxa"/>
                  <w:vMerge w:val="restart"/>
                  <w:vAlign w:val="center"/>
                </w:tcPr>
                <w:p>
                  <w:pPr>
                    <w:jc w:val="center"/>
                    <w:rPr>
                      <w:szCs w:val="21"/>
                    </w:rPr>
                  </w:pPr>
                  <w:r>
                    <w:rPr>
                      <w:szCs w:val="21"/>
                    </w:rPr>
                    <w:t>委托处置</w:t>
                  </w:r>
                </w:p>
              </w:tc>
              <w:tc>
                <w:tcPr>
                  <w:tcW w:w="1080" w:type="dxa"/>
                  <w:vMerge w:val="restart"/>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5" w:type="dxa"/>
                  <w:vAlign w:val="center"/>
                </w:tcPr>
                <w:p>
                  <w:pPr>
                    <w:jc w:val="center"/>
                    <w:rPr>
                      <w:szCs w:val="21"/>
                    </w:rPr>
                  </w:pPr>
                  <w:r>
                    <w:rPr>
                      <w:szCs w:val="21"/>
                    </w:rPr>
                    <w:t>10</w:t>
                  </w:r>
                </w:p>
              </w:tc>
              <w:tc>
                <w:tcPr>
                  <w:tcW w:w="1310" w:type="dxa"/>
                  <w:vAlign w:val="center"/>
                </w:tcPr>
                <w:p>
                  <w:pPr>
                    <w:adjustRightInd w:val="0"/>
                    <w:snapToGrid w:val="0"/>
                    <w:jc w:val="center"/>
                    <w:rPr>
                      <w:szCs w:val="21"/>
                    </w:rPr>
                  </w:pPr>
                  <w:r>
                    <w:rPr>
                      <w:szCs w:val="21"/>
                    </w:rPr>
                    <w:t>生活垃圾</w:t>
                  </w:r>
                </w:p>
              </w:tc>
              <w:tc>
                <w:tcPr>
                  <w:tcW w:w="1168" w:type="dxa"/>
                  <w:vAlign w:val="center"/>
                </w:tcPr>
                <w:p>
                  <w:pPr>
                    <w:wordWrap w:val="0"/>
                    <w:jc w:val="center"/>
                    <w:rPr>
                      <w:szCs w:val="21"/>
                    </w:rPr>
                  </w:pPr>
                  <w:r>
                    <w:rPr>
                      <w:szCs w:val="21"/>
                    </w:rPr>
                    <w:t>办公生活</w:t>
                  </w:r>
                </w:p>
              </w:tc>
              <w:tc>
                <w:tcPr>
                  <w:tcW w:w="1102" w:type="dxa"/>
                  <w:vAlign w:val="center"/>
                </w:tcPr>
                <w:p>
                  <w:pPr>
                    <w:adjustRightInd w:val="0"/>
                    <w:snapToGrid w:val="0"/>
                    <w:jc w:val="center"/>
                  </w:pPr>
                  <w:r>
                    <w:rPr>
                      <w:szCs w:val="21"/>
                    </w:rPr>
                    <w:t>一般废物</w:t>
                  </w:r>
                </w:p>
              </w:tc>
              <w:tc>
                <w:tcPr>
                  <w:tcW w:w="905" w:type="dxa"/>
                  <w:vAlign w:val="center"/>
                </w:tcPr>
                <w:p>
                  <w:pPr>
                    <w:jc w:val="center"/>
                    <w:rPr>
                      <w:szCs w:val="21"/>
                    </w:rPr>
                  </w:pPr>
                  <w:r>
                    <w:rPr>
                      <w:szCs w:val="21"/>
                    </w:rPr>
                    <w:t>/</w:t>
                  </w:r>
                </w:p>
              </w:tc>
              <w:tc>
                <w:tcPr>
                  <w:tcW w:w="1217" w:type="dxa"/>
                  <w:vAlign w:val="center"/>
                </w:tcPr>
                <w:p>
                  <w:pPr>
                    <w:jc w:val="center"/>
                    <w:rPr>
                      <w:szCs w:val="21"/>
                    </w:rPr>
                  </w:pPr>
                  <w:r>
                    <w:rPr>
                      <w:szCs w:val="21"/>
                    </w:rPr>
                    <w:t>/</w:t>
                  </w:r>
                </w:p>
              </w:tc>
              <w:tc>
                <w:tcPr>
                  <w:tcW w:w="991" w:type="dxa"/>
                  <w:vAlign w:val="center"/>
                </w:tcPr>
                <w:p>
                  <w:pPr>
                    <w:adjustRightInd w:val="0"/>
                    <w:snapToGrid w:val="0"/>
                    <w:jc w:val="center"/>
                    <w:rPr>
                      <w:szCs w:val="21"/>
                    </w:rPr>
                  </w:pPr>
                  <w:r>
                    <w:rPr>
                      <w:szCs w:val="21"/>
                    </w:rPr>
                    <w:t>4.5</w:t>
                  </w:r>
                </w:p>
              </w:tc>
              <w:tc>
                <w:tcPr>
                  <w:tcW w:w="1135" w:type="dxa"/>
                  <w:vMerge w:val="continue"/>
                  <w:vAlign w:val="center"/>
                </w:tcPr>
                <w:p>
                  <w:pPr>
                    <w:jc w:val="center"/>
                    <w:rPr>
                      <w:szCs w:val="21"/>
                    </w:rPr>
                  </w:pPr>
                </w:p>
              </w:tc>
              <w:tc>
                <w:tcPr>
                  <w:tcW w:w="1080" w:type="dxa"/>
                  <w:vMerge w:val="continue"/>
                  <w:vAlign w:val="center"/>
                </w:tcPr>
                <w:p>
                  <w:pPr>
                    <w:jc w:val="center"/>
                    <w:rPr>
                      <w:szCs w:val="21"/>
                    </w:rPr>
                  </w:pPr>
                </w:p>
              </w:tc>
            </w:tr>
          </w:tbl>
          <w:p>
            <w:pPr>
              <w:adjustRightInd w:val="0"/>
              <w:snapToGrid w:val="0"/>
              <w:spacing w:beforeLines="50" w:line="360" w:lineRule="auto"/>
              <w:ind w:firstLine="482" w:firstLineChars="200"/>
              <w:rPr>
                <w:b/>
                <w:sz w:val="24"/>
              </w:rPr>
            </w:pPr>
            <w:r>
              <w:rPr>
                <w:b/>
                <w:sz w:val="24"/>
              </w:rPr>
              <w:t>5、技改项目实施后污染物排放情况</w:t>
            </w:r>
          </w:p>
          <w:p>
            <w:pPr>
              <w:spacing w:line="360" w:lineRule="auto"/>
              <w:ind w:firstLine="480" w:firstLineChars="200"/>
              <w:textAlignment w:val="baseline"/>
              <w:rPr>
                <w:sz w:val="24"/>
              </w:rPr>
            </w:pPr>
            <w:r>
              <w:rPr>
                <w:sz w:val="24"/>
              </w:rPr>
              <w:t>技改项目实施后污染物排放情况见表5-7。</w:t>
            </w:r>
          </w:p>
          <w:p>
            <w:pPr>
              <w:jc w:val="center"/>
              <w:rPr>
                <w:b/>
                <w:sz w:val="24"/>
              </w:rPr>
            </w:pPr>
            <w:r>
              <w:rPr>
                <w:b/>
                <w:sz w:val="24"/>
              </w:rPr>
              <w:t>表5-7  技改实施后污染物排放量汇总   单位：</w:t>
            </w:r>
            <w:r>
              <w:rPr>
                <w:b/>
                <w:sz w:val="24"/>
                <w:szCs w:val="21"/>
              </w:rPr>
              <w:t>t/a</w:t>
            </w:r>
            <w:r>
              <w:rPr>
                <w:b/>
                <w:sz w:val="24"/>
              </w:rPr>
              <w:t xml:space="preserve"> </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276"/>
              <w:gridCol w:w="992"/>
              <w:gridCol w:w="1134"/>
              <w:gridCol w:w="1134"/>
              <w:gridCol w:w="993"/>
              <w:gridCol w:w="1013"/>
              <w:gridCol w:w="971"/>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6" w:type="dxa"/>
                  <w:gridSpan w:val="2"/>
                  <w:vMerge w:val="restart"/>
                  <w:vAlign w:val="center"/>
                </w:tcPr>
                <w:p>
                  <w:pPr>
                    <w:jc w:val="center"/>
                    <w:rPr>
                      <w:b/>
                      <w:szCs w:val="21"/>
                    </w:rPr>
                  </w:pPr>
                  <w:r>
                    <w:rPr>
                      <w:b/>
                      <w:szCs w:val="21"/>
                    </w:rPr>
                    <w:t>污染因子</w:t>
                  </w:r>
                </w:p>
              </w:tc>
              <w:tc>
                <w:tcPr>
                  <w:tcW w:w="992" w:type="dxa"/>
                  <w:vMerge w:val="restart"/>
                  <w:vAlign w:val="center"/>
                </w:tcPr>
                <w:p>
                  <w:pPr>
                    <w:adjustRightInd w:val="0"/>
                    <w:snapToGrid w:val="0"/>
                    <w:jc w:val="center"/>
                    <w:rPr>
                      <w:b/>
                      <w:szCs w:val="21"/>
                    </w:rPr>
                  </w:pPr>
                  <w:r>
                    <w:rPr>
                      <w:b/>
                      <w:szCs w:val="21"/>
                    </w:rPr>
                    <w:t>原有全厂排放量</w:t>
                  </w:r>
                </w:p>
              </w:tc>
              <w:tc>
                <w:tcPr>
                  <w:tcW w:w="3261" w:type="dxa"/>
                  <w:gridSpan w:val="3"/>
                  <w:vAlign w:val="center"/>
                </w:tcPr>
                <w:p>
                  <w:pPr>
                    <w:jc w:val="center"/>
                    <w:rPr>
                      <w:b/>
                      <w:szCs w:val="21"/>
                    </w:rPr>
                  </w:pPr>
                  <w:r>
                    <w:rPr>
                      <w:b/>
                      <w:szCs w:val="21"/>
                    </w:rPr>
                    <w:t>技改项目</w:t>
                  </w:r>
                </w:p>
              </w:tc>
              <w:tc>
                <w:tcPr>
                  <w:tcW w:w="1013" w:type="dxa"/>
                  <w:vMerge w:val="restart"/>
                  <w:vAlign w:val="center"/>
                </w:tcPr>
                <w:p>
                  <w:pPr>
                    <w:jc w:val="center"/>
                    <w:rPr>
                      <w:b/>
                      <w:szCs w:val="21"/>
                    </w:rPr>
                  </w:pPr>
                  <w:r>
                    <w:rPr>
                      <w:b/>
                      <w:szCs w:val="21"/>
                    </w:rPr>
                    <w:t>以新带老削减量</w:t>
                  </w:r>
                </w:p>
              </w:tc>
              <w:tc>
                <w:tcPr>
                  <w:tcW w:w="971" w:type="dxa"/>
                  <w:vMerge w:val="restart"/>
                  <w:vAlign w:val="center"/>
                </w:tcPr>
                <w:p>
                  <w:pPr>
                    <w:jc w:val="center"/>
                    <w:rPr>
                      <w:b/>
                      <w:szCs w:val="21"/>
                    </w:rPr>
                  </w:pPr>
                  <w:r>
                    <w:rPr>
                      <w:b/>
                      <w:szCs w:val="21"/>
                    </w:rPr>
                    <w:t>技改后全厂排放量</w:t>
                  </w:r>
                </w:p>
              </w:tc>
              <w:tc>
                <w:tcPr>
                  <w:tcW w:w="1022" w:type="dxa"/>
                  <w:vMerge w:val="restart"/>
                  <w:vAlign w:val="center"/>
                </w:tcPr>
                <w:p>
                  <w:pPr>
                    <w:widowControl/>
                    <w:jc w:val="center"/>
                    <w:rPr>
                      <w:b/>
                      <w:szCs w:val="21"/>
                    </w:rPr>
                  </w:pPr>
                  <w:r>
                    <w:rPr>
                      <w:b/>
                      <w:szCs w:val="21"/>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46" w:type="dxa"/>
                  <w:gridSpan w:val="2"/>
                  <w:vMerge w:val="continue"/>
                  <w:vAlign w:val="center"/>
                </w:tcPr>
                <w:p>
                  <w:pPr>
                    <w:jc w:val="center"/>
                    <w:rPr>
                      <w:b/>
                      <w:szCs w:val="21"/>
                    </w:rPr>
                  </w:pPr>
                </w:p>
              </w:tc>
              <w:tc>
                <w:tcPr>
                  <w:tcW w:w="992" w:type="dxa"/>
                  <w:vMerge w:val="continue"/>
                  <w:vAlign w:val="center"/>
                </w:tcPr>
                <w:p>
                  <w:pPr>
                    <w:jc w:val="center"/>
                    <w:rPr>
                      <w:b/>
                      <w:szCs w:val="21"/>
                    </w:rPr>
                  </w:pPr>
                </w:p>
              </w:tc>
              <w:tc>
                <w:tcPr>
                  <w:tcW w:w="1134" w:type="dxa"/>
                  <w:vAlign w:val="center"/>
                </w:tcPr>
                <w:p>
                  <w:pPr>
                    <w:jc w:val="center"/>
                    <w:rPr>
                      <w:b/>
                      <w:szCs w:val="21"/>
                    </w:rPr>
                  </w:pPr>
                  <w:r>
                    <w:rPr>
                      <w:b/>
                      <w:szCs w:val="21"/>
                    </w:rPr>
                    <w:t>产生量</w:t>
                  </w:r>
                </w:p>
              </w:tc>
              <w:tc>
                <w:tcPr>
                  <w:tcW w:w="1134" w:type="dxa"/>
                  <w:vAlign w:val="center"/>
                </w:tcPr>
                <w:p>
                  <w:pPr>
                    <w:jc w:val="center"/>
                    <w:rPr>
                      <w:b/>
                      <w:szCs w:val="21"/>
                    </w:rPr>
                  </w:pPr>
                  <w:r>
                    <w:rPr>
                      <w:b/>
                      <w:szCs w:val="21"/>
                    </w:rPr>
                    <w:t>削减量</w:t>
                  </w:r>
                </w:p>
              </w:tc>
              <w:tc>
                <w:tcPr>
                  <w:tcW w:w="993" w:type="dxa"/>
                  <w:vAlign w:val="center"/>
                </w:tcPr>
                <w:p>
                  <w:pPr>
                    <w:jc w:val="center"/>
                    <w:rPr>
                      <w:b/>
                      <w:szCs w:val="21"/>
                    </w:rPr>
                  </w:pPr>
                  <w:r>
                    <w:rPr>
                      <w:b/>
                      <w:szCs w:val="21"/>
                    </w:rPr>
                    <w:t>排放量</w:t>
                  </w:r>
                </w:p>
              </w:tc>
              <w:tc>
                <w:tcPr>
                  <w:tcW w:w="1013" w:type="dxa"/>
                  <w:vMerge w:val="continue"/>
                  <w:vAlign w:val="center"/>
                </w:tcPr>
                <w:p>
                  <w:pPr>
                    <w:jc w:val="center"/>
                    <w:rPr>
                      <w:szCs w:val="21"/>
                    </w:rPr>
                  </w:pPr>
                </w:p>
              </w:tc>
              <w:tc>
                <w:tcPr>
                  <w:tcW w:w="971" w:type="dxa"/>
                  <w:vMerge w:val="continue"/>
                  <w:vAlign w:val="center"/>
                </w:tcPr>
                <w:p>
                  <w:pPr>
                    <w:jc w:val="center"/>
                    <w:rPr>
                      <w:szCs w:val="21"/>
                    </w:rPr>
                  </w:pPr>
                </w:p>
              </w:tc>
              <w:tc>
                <w:tcPr>
                  <w:tcW w:w="1022"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0" w:type="dxa"/>
                  <w:vMerge w:val="restart"/>
                  <w:vAlign w:val="center"/>
                </w:tcPr>
                <w:p>
                  <w:pPr>
                    <w:jc w:val="center"/>
                    <w:rPr>
                      <w:bCs/>
                      <w:szCs w:val="21"/>
                    </w:rPr>
                  </w:pPr>
                  <w:r>
                    <w:rPr>
                      <w:bCs/>
                      <w:szCs w:val="21"/>
                    </w:rPr>
                    <w:t>废气</w:t>
                  </w:r>
                </w:p>
              </w:tc>
              <w:tc>
                <w:tcPr>
                  <w:tcW w:w="1276" w:type="dxa"/>
                  <w:vAlign w:val="center"/>
                </w:tcPr>
                <w:p>
                  <w:pPr>
                    <w:jc w:val="center"/>
                    <w:rPr>
                      <w:bCs/>
                      <w:szCs w:val="21"/>
                    </w:rPr>
                  </w:pPr>
                  <w:r>
                    <w:rPr>
                      <w:bCs/>
                      <w:szCs w:val="21"/>
                    </w:rPr>
                    <w:t>粉尘</w:t>
                  </w:r>
                </w:p>
              </w:tc>
              <w:tc>
                <w:tcPr>
                  <w:tcW w:w="992" w:type="dxa"/>
                  <w:vAlign w:val="center"/>
                </w:tcPr>
                <w:p>
                  <w:pPr>
                    <w:jc w:val="center"/>
                    <w:rPr>
                      <w:szCs w:val="21"/>
                    </w:rPr>
                  </w:pPr>
                  <w:r>
                    <w:rPr>
                      <w:szCs w:val="21"/>
                    </w:rPr>
                    <w:t>31.111</w:t>
                  </w:r>
                </w:p>
              </w:tc>
              <w:tc>
                <w:tcPr>
                  <w:tcW w:w="1134" w:type="dxa"/>
                  <w:vAlign w:val="center"/>
                </w:tcPr>
                <w:p>
                  <w:pPr>
                    <w:jc w:val="center"/>
                    <w:rPr>
                      <w:bCs/>
                      <w:szCs w:val="21"/>
                    </w:rPr>
                  </w:pPr>
                  <w:r>
                    <w:rPr>
                      <w:bCs/>
                      <w:szCs w:val="21"/>
                    </w:rPr>
                    <w:t>3629.955</w:t>
                  </w:r>
                </w:p>
              </w:tc>
              <w:tc>
                <w:tcPr>
                  <w:tcW w:w="1134" w:type="dxa"/>
                  <w:vAlign w:val="center"/>
                </w:tcPr>
                <w:p>
                  <w:pPr>
                    <w:jc w:val="center"/>
                    <w:rPr>
                      <w:bCs/>
                      <w:szCs w:val="21"/>
                    </w:rPr>
                  </w:pPr>
                  <w:r>
                    <w:rPr>
                      <w:bCs/>
                      <w:szCs w:val="21"/>
                    </w:rPr>
                    <w:t>3590.87</w:t>
                  </w:r>
                </w:p>
              </w:tc>
              <w:tc>
                <w:tcPr>
                  <w:tcW w:w="993" w:type="dxa"/>
                  <w:vAlign w:val="center"/>
                </w:tcPr>
                <w:p>
                  <w:pPr>
                    <w:jc w:val="center"/>
                    <w:rPr>
                      <w:bCs/>
                      <w:szCs w:val="21"/>
                    </w:rPr>
                  </w:pPr>
                  <w:r>
                    <w:rPr>
                      <w:bCs/>
                      <w:szCs w:val="21"/>
                    </w:rPr>
                    <w:t>39.085</w:t>
                  </w:r>
                </w:p>
              </w:tc>
              <w:tc>
                <w:tcPr>
                  <w:tcW w:w="1013" w:type="dxa"/>
                  <w:vAlign w:val="center"/>
                </w:tcPr>
                <w:p>
                  <w:pPr>
                    <w:jc w:val="center"/>
                    <w:rPr>
                      <w:szCs w:val="21"/>
                    </w:rPr>
                  </w:pPr>
                  <w:r>
                    <w:rPr>
                      <w:szCs w:val="21"/>
                    </w:rPr>
                    <w:t>1</w:t>
                  </w:r>
                </w:p>
              </w:tc>
              <w:tc>
                <w:tcPr>
                  <w:tcW w:w="971" w:type="dxa"/>
                  <w:vAlign w:val="center"/>
                </w:tcPr>
                <w:p>
                  <w:pPr>
                    <w:jc w:val="center"/>
                    <w:rPr>
                      <w:bCs/>
                      <w:szCs w:val="21"/>
                    </w:rPr>
                  </w:pPr>
                  <w:r>
                    <w:rPr>
                      <w:bCs/>
                      <w:szCs w:val="21"/>
                    </w:rPr>
                    <w:t>70.196</w:t>
                  </w:r>
                </w:p>
              </w:tc>
              <w:tc>
                <w:tcPr>
                  <w:tcW w:w="1022" w:type="dxa"/>
                  <w:vAlign w:val="center"/>
                </w:tcPr>
                <w:p>
                  <w:pPr>
                    <w:jc w:val="center"/>
                    <w:rPr>
                      <w:bCs/>
                      <w:szCs w:val="21"/>
                    </w:rPr>
                  </w:pPr>
                  <w:r>
                    <w:rPr>
                      <w:bCs/>
                      <w:szCs w:val="21"/>
                    </w:rPr>
                    <w:t>+38.085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0" w:type="dxa"/>
                  <w:vMerge w:val="continue"/>
                  <w:vAlign w:val="center"/>
                </w:tcPr>
                <w:p>
                  <w:pPr>
                    <w:jc w:val="center"/>
                    <w:rPr>
                      <w:bCs/>
                      <w:szCs w:val="21"/>
                    </w:rPr>
                  </w:pPr>
                </w:p>
              </w:tc>
              <w:tc>
                <w:tcPr>
                  <w:tcW w:w="1276" w:type="dxa"/>
                  <w:vAlign w:val="center"/>
                </w:tcPr>
                <w:p>
                  <w:pPr>
                    <w:jc w:val="center"/>
                    <w:rPr>
                      <w:bCs/>
                      <w:szCs w:val="21"/>
                    </w:rPr>
                  </w:pPr>
                  <w:r>
                    <w:rPr>
                      <w:bCs/>
                      <w:szCs w:val="21"/>
                    </w:rPr>
                    <w:t>烟尘</w:t>
                  </w:r>
                </w:p>
              </w:tc>
              <w:tc>
                <w:tcPr>
                  <w:tcW w:w="992" w:type="dxa"/>
                  <w:vAlign w:val="center"/>
                </w:tcPr>
                <w:p>
                  <w:pPr>
                    <w:jc w:val="center"/>
                    <w:rPr>
                      <w:szCs w:val="21"/>
                    </w:rPr>
                  </w:pPr>
                  <w:r>
                    <w:rPr>
                      <w:szCs w:val="21"/>
                    </w:rPr>
                    <w:t>2.985</w:t>
                  </w:r>
                </w:p>
              </w:tc>
              <w:tc>
                <w:tcPr>
                  <w:tcW w:w="1134" w:type="dxa"/>
                  <w:vAlign w:val="center"/>
                </w:tcPr>
                <w:p>
                  <w:pPr>
                    <w:jc w:val="center"/>
                    <w:rPr>
                      <w:bCs/>
                      <w:szCs w:val="21"/>
                    </w:rPr>
                  </w:pPr>
                  <w:r>
                    <w:rPr>
                      <w:bCs/>
                      <w:szCs w:val="21"/>
                    </w:rPr>
                    <w:t>546.704</w:t>
                  </w:r>
                </w:p>
              </w:tc>
              <w:tc>
                <w:tcPr>
                  <w:tcW w:w="1134" w:type="dxa"/>
                  <w:vAlign w:val="center"/>
                </w:tcPr>
                <w:p>
                  <w:pPr>
                    <w:jc w:val="center"/>
                    <w:rPr>
                      <w:bCs/>
                      <w:szCs w:val="21"/>
                    </w:rPr>
                  </w:pPr>
                  <w:r>
                    <w:rPr>
                      <w:bCs/>
                      <w:szCs w:val="21"/>
                    </w:rPr>
                    <w:t>545.775</w:t>
                  </w:r>
                </w:p>
              </w:tc>
              <w:tc>
                <w:tcPr>
                  <w:tcW w:w="993" w:type="dxa"/>
                  <w:vAlign w:val="center"/>
                </w:tcPr>
                <w:p>
                  <w:pPr>
                    <w:jc w:val="center"/>
                    <w:rPr>
                      <w:bCs/>
                      <w:szCs w:val="21"/>
                    </w:rPr>
                  </w:pPr>
                  <w:r>
                    <w:rPr>
                      <w:bCs/>
                      <w:szCs w:val="21"/>
                    </w:rPr>
                    <w:t>0.929</w:t>
                  </w:r>
                </w:p>
              </w:tc>
              <w:tc>
                <w:tcPr>
                  <w:tcW w:w="1013" w:type="dxa"/>
                  <w:vAlign w:val="center"/>
                </w:tcPr>
                <w:p>
                  <w:pPr>
                    <w:jc w:val="center"/>
                    <w:rPr>
                      <w:szCs w:val="21"/>
                    </w:rPr>
                  </w:pPr>
                  <w:r>
                    <w:rPr>
                      <w:szCs w:val="21"/>
                    </w:rPr>
                    <w:t>0</w:t>
                  </w:r>
                </w:p>
              </w:tc>
              <w:tc>
                <w:tcPr>
                  <w:tcW w:w="971" w:type="dxa"/>
                  <w:vAlign w:val="center"/>
                </w:tcPr>
                <w:p>
                  <w:pPr>
                    <w:jc w:val="center"/>
                    <w:rPr>
                      <w:bCs/>
                      <w:szCs w:val="21"/>
                    </w:rPr>
                  </w:pPr>
                  <w:r>
                    <w:rPr>
                      <w:bCs/>
                      <w:szCs w:val="21"/>
                    </w:rPr>
                    <w:t>3.914</w:t>
                  </w:r>
                </w:p>
              </w:tc>
              <w:tc>
                <w:tcPr>
                  <w:tcW w:w="1022" w:type="dxa"/>
                  <w:vAlign w:val="center"/>
                </w:tcPr>
                <w:p>
                  <w:pPr>
                    <w:jc w:val="center"/>
                    <w:rPr>
                      <w:bCs/>
                      <w:szCs w:val="21"/>
                    </w:rPr>
                  </w:pPr>
                  <w:r>
                    <w:rPr>
                      <w:bCs/>
                      <w:szCs w:val="21"/>
                    </w:rPr>
                    <w:t>+0.929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0" w:type="dxa"/>
                  <w:vMerge w:val="continue"/>
                  <w:vAlign w:val="center"/>
                </w:tcPr>
                <w:p>
                  <w:pPr>
                    <w:jc w:val="center"/>
                    <w:rPr>
                      <w:bCs/>
                      <w:szCs w:val="21"/>
                    </w:rPr>
                  </w:pPr>
                </w:p>
              </w:tc>
              <w:tc>
                <w:tcPr>
                  <w:tcW w:w="1276" w:type="dxa"/>
                  <w:vAlign w:val="center"/>
                </w:tcPr>
                <w:p>
                  <w:pPr>
                    <w:jc w:val="center"/>
                    <w:rPr>
                      <w:bCs/>
                      <w:szCs w:val="21"/>
                    </w:rPr>
                  </w:pPr>
                  <w:r>
                    <w:rPr>
                      <w:bCs/>
                      <w:szCs w:val="21"/>
                    </w:rPr>
                    <w:t>SO</w:t>
                  </w:r>
                  <w:r>
                    <w:rPr>
                      <w:bCs/>
                      <w:szCs w:val="21"/>
                      <w:vertAlign w:val="subscript"/>
                    </w:rPr>
                    <w:t>2</w:t>
                  </w:r>
                </w:p>
              </w:tc>
              <w:tc>
                <w:tcPr>
                  <w:tcW w:w="992" w:type="dxa"/>
                  <w:vAlign w:val="center"/>
                </w:tcPr>
                <w:p>
                  <w:pPr>
                    <w:jc w:val="center"/>
                    <w:rPr>
                      <w:szCs w:val="21"/>
                    </w:rPr>
                  </w:pPr>
                  <w:r>
                    <w:rPr>
                      <w:szCs w:val="21"/>
                    </w:rPr>
                    <w:t>9.527</w:t>
                  </w:r>
                </w:p>
              </w:tc>
              <w:tc>
                <w:tcPr>
                  <w:tcW w:w="1134" w:type="dxa"/>
                  <w:vAlign w:val="center"/>
                </w:tcPr>
                <w:p>
                  <w:pPr>
                    <w:jc w:val="center"/>
                    <w:rPr>
                      <w:szCs w:val="21"/>
                    </w:rPr>
                  </w:pPr>
                  <w:r>
                    <w:rPr>
                      <w:szCs w:val="21"/>
                    </w:rPr>
                    <w:t>14.831</w:t>
                  </w:r>
                </w:p>
              </w:tc>
              <w:tc>
                <w:tcPr>
                  <w:tcW w:w="1134" w:type="dxa"/>
                  <w:vAlign w:val="center"/>
                </w:tcPr>
                <w:p>
                  <w:pPr>
                    <w:jc w:val="center"/>
                    <w:rPr>
                      <w:bCs/>
                      <w:szCs w:val="21"/>
                    </w:rPr>
                  </w:pPr>
                  <w:r>
                    <w:rPr>
                      <w:bCs/>
                      <w:szCs w:val="21"/>
                    </w:rPr>
                    <w:t>11.865</w:t>
                  </w:r>
                </w:p>
              </w:tc>
              <w:tc>
                <w:tcPr>
                  <w:tcW w:w="993" w:type="dxa"/>
                  <w:vAlign w:val="center"/>
                </w:tcPr>
                <w:p>
                  <w:pPr>
                    <w:jc w:val="center"/>
                    <w:rPr>
                      <w:szCs w:val="21"/>
                    </w:rPr>
                  </w:pPr>
                  <w:r>
                    <w:rPr>
                      <w:szCs w:val="21"/>
                    </w:rPr>
                    <w:t>2.966</w:t>
                  </w:r>
                </w:p>
              </w:tc>
              <w:tc>
                <w:tcPr>
                  <w:tcW w:w="1013" w:type="dxa"/>
                  <w:vAlign w:val="center"/>
                </w:tcPr>
                <w:p>
                  <w:pPr>
                    <w:jc w:val="center"/>
                    <w:rPr>
                      <w:szCs w:val="21"/>
                    </w:rPr>
                  </w:pPr>
                  <w:r>
                    <w:rPr>
                      <w:szCs w:val="21"/>
                    </w:rPr>
                    <w:t>0</w:t>
                  </w:r>
                </w:p>
              </w:tc>
              <w:tc>
                <w:tcPr>
                  <w:tcW w:w="971" w:type="dxa"/>
                  <w:vAlign w:val="center"/>
                </w:tcPr>
                <w:p>
                  <w:pPr>
                    <w:jc w:val="center"/>
                    <w:rPr>
                      <w:szCs w:val="21"/>
                    </w:rPr>
                  </w:pPr>
                  <w:r>
                    <w:rPr>
                      <w:szCs w:val="21"/>
                    </w:rPr>
                    <w:t>12.493</w:t>
                  </w:r>
                </w:p>
              </w:tc>
              <w:tc>
                <w:tcPr>
                  <w:tcW w:w="1022" w:type="dxa"/>
                  <w:vAlign w:val="center"/>
                </w:tcPr>
                <w:p>
                  <w:pPr>
                    <w:jc w:val="center"/>
                    <w:rPr>
                      <w:szCs w:val="21"/>
                    </w:rPr>
                  </w:pPr>
                  <w:r>
                    <w:rPr>
                      <w:szCs w:val="21"/>
                    </w:rPr>
                    <w:t>+2.966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0" w:type="dxa"/>
                  <w:vMerge w:val="continue"/>
                  <w:vAlign w:val="center"/>
                </w:tcPr>
                <w:p>
                  <w:pPr>
                    <w:jc w:val="center"/>
                    <w:rPr>
                      <w:bCs/>
                      <w:szCs w:val="21"/>
                    </w:rPr>
                  </w:pPr>
                </w:p>
              </w:tc>
              <w:tc>
                <w:tcPr>
                  <w:tcW w:w="1276" w:type="dxa"/>
                  <w:vAlign w:val="center"/>
                </w:tcPr>
                <w:p>
                  <w:pPr>
                    <w:jc w:val="center"/>
                    <w:rPr>
                      <w:bCs/>
                      <w:szCs w:val="21"/>
                    </w:rPr>
                  </w:pPr>
                  <w:r>
                    <w:rPr>
                      <w:bCs/>
                      <w:szCs w:val="21"/>
                    </w:rPr>
                    <w:t>NO</w:t>
                  </w:r>
                  <w:r>
                    <w:rPr>
                      <w:bCs/>
                      <w:szCs w:val="21"/>
                      <w:vertAlign w:val="subscript"/>
                    </w:rPr>
                    <w:t>X</w:t>
                  </w:r>
                </w:p>
              </w:tc>
              <w:tc>
                <w:tcPr>
                  <w:tcW w:w="992" w:type="dxa"/>
                  <w:vAlign w:val="center"/>
                </w:tcPr>
                <w:p>
                  <w:pPr>
                    <w:jc w:val="center"/>
                    <w:rPr>
                      <w:szCs w:val="21"/>
                    </w:rPr>
                  </w:pPr>
                  <w:r>
                    <w:rPr>
                      <w:szCs w:val="21"/>
                    </w:rPr>
                    <w:t>14.29</w:t>
                  </w:r>
                </w:p>
              </w:tc>
              <w:tc>
                <w:tcPr>
                  <w:tcW w:w="1134" w:type="dxa"/>
                  <w:vAlign w:val="center"/>
                </w:tcPr>
                <w:p>
                  <w:pPr>
                    <w:jc w:val="center"/>
                    <w:rPr>
                      <w:bCs/>
                      <w:szCs w:val="21"/>
                    </w:rPr>
                  </w:pPr>
                  <w:r>
                    <w:rPr>
                      <w:bCs/>
                      <w:szCs w:val="21"/>
                    </w:rPr>
                    <w:t>14.831</w:t>
                  </w:r>
                </w:p>
              </w:tc>
              <w:tc>
                <w:tcPr>
                  <w:tcW w:w="1134" w:type="dxa"/>
                  <w:vAlign w:val="center"/>
                </w:tcPr>
                <w:p>
                  <w:pPr>
                    <w:jc w:val="center"/>
                    <w:rPr>
                      <w:bCs/>
                      <w:szCs w:val="21"/>
                    </w:rPr>
                  </w:pPr>
                  <w:r>
                    <w:rPr>
                      <w:bCs/>
                      <w:szCs w:val="21"/>
                    </w:rPr>
                    <w:t>10.382</w:t>
                  </w:r>
                </w:p>
              </w:tc>
              <w:tc>
                <w:tcPr>
                  <w:tcW w:w="993" w:type="dxa"/>
                  <w:vAlign w:val="center"/>
                </w:tcPr>
                <w:p>
                  <w:pPr>
                    <w:jc w:val="center"/>
                    <w:rPr>
                      <w:bCs/>
                      <w:szCs w:val="21"/>
                    </w:rPr>
                  </w:pPr>
                  <w:r>
                    <w:rPr>
                      <w:bCs/>
                      <w:szCs w:val="21"/>
                    </w:rPr>
                    <w:t>4.449</w:t>
                  </w:r>
                </w:p>
              </w:tc>
              <w:tc>
                <w:tcPr>
                  <w:tcW w:w="1013" w:type="dxa"/>
                  <w:vAlign w:val="center"/>
                </w:tcPr>
                <w:p>
                  <w:pPr>
                    <w:jc w:val="center"/>
                    <w:rPr>
                      <w:szCs w:val="21"/>
                    </w:rPr>
                  </w:pPr>
                  <w:r>
                    <w:rPr>
                      <w:szCs w:val="21"/>
                    </w:rPr>
                    <w:t>0</w:t>
                  </w:r>
                </w:p>
              </w:tc>
              <w:tc>
                <w:tcPr>
                  <w:tcW w:w="971" w:type="dxa"/>
                  <w:vAlign w:val="center"/>
                </w:tcPr>
                <w:p>
                  <w:pPr>
                    <w:jc w:val="center"/>
                    <w:rPr>
                      <w:bCs/>
                      <w:szCs w:val="21"/>
                    </w:rPr>
                  </w:pPr>
                  <w:r>
                    <w:rPr>
                      <w:bCs/>
                      <w:szCs w:val="21"/>
                    </w:rPr>
                    <w:t>18.739</w:t>
                  </w:r>
                </w:p>
              </w:tc>
              <w:tc>
                <w:tcPr>
                  <w:tcW w:w="1022" w:type="dxa"/>
                  <w:vAlign w:val="center"/>
                </w:tcPr>
                <w:p>
                  <w:pPr>
                    <w:jc w:val="center"/>
                    <w:rPr>
                      <w:bCs/>
                      <w:szCs w:val="21"/>
                    </w:rPr>
                  </w:pPr>
                  <w:r>
                    <w:rPr>
                      <w:bCs/>
                      <w:szCs w:val="21"/>
                    </w:rPr>
                    <w:t>+4.449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0" w:type="dxa"/>
                  <w:vMerge w:val="continue"/>
                  <w:vAlign w:val="center"/>
                </w:tcPr>
                <w:p>
                  <w:pPr>
                    <w:jc w:val="center"/>
                    <w:rPr>
                      <w:bCs/>
                      <w:szCs w:val="21"/>
                    </w:rPr>
                  </w:pPr>
                </w:p>
              </w:tc>
              <w:tc>
                <w:tcPr>
                  <w:tcW w:w="1276" w:type="dxa"/>
                  <w:vAlign w:val="center"/>
                </w:tcPr>
                <w:p>
                  <w:pPr>
                    <w:jc w:val="center"/>
                    <w:rPr>
                      <w:bCs/>
                      <w:szCs w:val="21"/>
                    </w:rPr>
                  </w:pPr>
                  <w:r>
                    <w:rPr>
                      <w:bCs/>
                      <w:szCs w:val="21"/>
                    </w:rPr>
                    <w:t>非甲烷总烃</w:t>
                  </w:r>
                </w:p>
              </w:tc>
              <w:tc>
                <w:tcPr>
                  <w:tcW w:w="992" w:type="dxa"/>
                  <w:vAlign w:val="bottom"/>
                </w:tcPr>
                <w:p>
                  <w:pPr>
                    <w:jc w:val="center"/>
                    <w:rPr>
                      <w:szCs w:val="21"/>
                    </w:rPr>
                  </w:pPr>
                  <w:r>
                    <w:rPr>
                      <w:szCs w:val="21"/>
                    </w:rPr>
                    <w:t>9.592</w:t>
                  </w:r>
                </w:p>
              </w:tc>
              <w:tc>
                <w:tcPr>
                  <w:tcW w:w="1134" w:type="dxa"/>
                  <w:vAlign w:val="center"/>
                </w:tcPr>
                <w:p>
                  <w:pPr>
                    <w:jc w:val="center"/>
                    <w:rPr>
                      <w:bCs/>
                      <w:szCs w:val="21"/>
                    </w:rPr>
                  </w:pPr>
                  <w:r>
                    <w:rPr>
                      <w:bCs/>
                      <w:szCs w:val="21"/>
                    </w:rPr>
                    <w:t>8.52</w:t>
                  </w:r>
                </w:p>
              </w:tc>
              <w:tc>
                <w:tcPr>
                  <w:tcW w:w="1134" w:type="dxa"/>
                  <w:vAlign w:val="center"/>
                </w:tcPr>
                <w:p>
                  <w:pPr>
                    <w:jc w:val="center"/>
                    <w:rPr>
                      <w:bCs/>
                      <w:szCs w:val="21"/>
                    </w:rPr>
                  </w:pPr>
                  <w:r>
                    <w:rPr>
                      <w:bCs/>
                      <w:szCs w:val="21"/>
                    </w:rPr>
                    <w:t>0</w:t>
                  </w:r>
                </w:p>
              </w:tc>
              <w:tc>
                <w:tcPr>
                  <w:tcW w:w="993" w:type="dxa"/>
                  <w:vAlign w:val="center"/>
                </w:tcPr>
                <w:p>
                  <w:pPr>
                    <w:jc w:val="center"/>
                    <w:rPr>
                      <w:bCs/>
                      <w:szCs w:val="21"/>
                    </w:rPr>
                  </w:pPr>
                  <w:r>
                    <w:rPr>
                      <w:bCs/>
                      <w:szCs w:val="21"/>
                    </w:rPr>
                    <w:t>8.52</w:t>
                  </w:r>
                </w:p>
              </w:tc>
              <w:tc>
                <w:tcPr>
                  <w:tcW w:w="1013" w:type="dxa"/>
                  <w:vAlign w:val="center"/>
                </w:tcPr>
                <w:p>
                  <w:pPr>
                    <w:jc w:val="center"/>
                    <w:rPr>
                      <w:szCs w:val="21"/>
                    </w:rPr>
                  </w:pPr>
                  <w:r>
                    <w:rPr>
                      <w:szCs w:val="21"/>
                    </w:rPr>
                    <w:t>9.192</w:t>
                  </w:r>
                </w:p>
              </w:tc>
              <w:tc>
                <w:tcPr>
                  <w:tcW w:w="971" w:type="dxa"/>
                  <w:vAlign w:val="center"/>
                </w:tcPr>
                <w:p>
                  <w:pPr>
                    <w:jc w:val="center"/>
                    <w:rPr>
                      <w:bCs/>
                      <w:szCs w:val="21"/>
                    </w:rPr>
                  </w:pPr>
                  <w:r>
                    <w:rPr>
                      <w:bCs/>
                      <w:szCs w:val="21"/>
                    </w:rPr>
                    <w:t>8.92</w:t>
                  </w:r>
                </w:p>
              </w:tc>
              <w:tc>
                <w:tcPr>
                  <w:tcW w:w="1022" w:type="dxa"/>
                  <w:vAlign w:val="center"/>
                </w:tcPr>
                <w:p>
                  <w:pPr>
                    <w:jc w:val="center"/>
                    <w:rPr>
                      <w:bCs/>
                      <w:szCs w:val="21"/>
                    </w:rPr>
                  </w:pPr>
                  <w:r>
                    <w:rPr>
                      <w:bCs/>
                      <w:szCs w:val="21"/>
                    </w:rPr>
                    <w:t>-0.672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0" w:type="dxa"/>
                  <w:vMerge w:val="restart"/>
                  <w:vAlign w:val="center"/>
                </w:tcPr>
                <w:p>
                  <w:pPr>
                    <w:jc w:val="center"/>
                    <w:rPr>
                      <w:szCs w:val="21"/>
                    </w:rPr>
                  </w:pPr>
                  <w:r>
                    <w:rPr>
                      <w:szCs w:val="21"/>
                    </w:rPr>
                    <w:t>废水</w:t>
                  </w:r>
                </w:p>
              </w:tc>
              <w:tc>
                <w:tcPr>
                  <w:tcW w:w="1276" w:type="dxa"/>
                  <w:vAlign w:val="center"/>
                </w:tcPr>
                <w:p>
                  <w:pPr>
                    <w:jc w:val="center"/>
                    <w:rPr>
                      <w:szCs w:val="21"/>
                    </w:rPr>
                  </w:pPr>
                  <w:r>
                    <w:rPr>
                      <w:szCs w:val="21"/>
                    </w:rPr>
                    <w:t>废水量</w:t>
                  </w:r>
                </w:p>
              </w:tc>
              <w:tc>
                <w:tcPr>
                  <w:tcW w:w="992" w:type="dxa"/>
                  <w:vAlign w:val="center"/>
                </w:tcPr>
                <w:p>
                  <w:pPr>
                    <w:jc w:val="center"/>
                    <w:rPr>
                      <w:szCs w:val="21"/>
                    </w:rPr>
                  </w:pPr>
                  <w:r>
                    <w:rPr>
                      <w:szCs w:val="21"/>
                    </w:rPr>
                    <w:t>203450</w:t>
                  </w:r>
                </w:p>
              </w:tc>
              <w:tc>
                <w:tcPr>
                  <w:tcW w:w="1134" w:type="dxa"/>
                  <w:vAlign w:val="center"/>
                </w:tcPr>
                <w:p>
                  <w:pPr>
                    <w:widowControl/>
                    <w:jc w:val="center"/>
                    <w:rPr>
                      <w:color w:val="000000"/>
                      <w:kern w:val="0"/>
                      <w:szCs w:val="21"/>
                    </w:rPr>
                  </w:pPr>
                  <w:r>
                    <w:rPr>
                      <w:color w:val="000000"/>
                      <w:szCs w:val="21"/>
                    </w:rPr>
                    <w:t>256747</w:t>
                  </w:r>
                </w:p>
              </w:tc>
              <w:tc>
                <w:tcPr>
                  <w:tcW w:w="1134" w:type="dxa"/>
                  <w:vAlign w:val="center"/>
                </w:tcPr>
                <w:p>
                  <w:pPr>
                    <w:jc w:val="center"/>
                    <w:rPr>
                      <w:color w:val="000000"/>
                      <w:szCs w:val="21"/>
                    </w:rPr>
                  </w:pPr>
                  <w:r>
                    <w:rPr>
                      <w:color w:val="000000"/>
                      <w:szCs w:val="21"/>
                    </w:rPr>
                    <w:t>0</w:t>
                  </w:r>
                </w:p>
              </w:tc>
              <w:tc>
                <w:tcPr>
                  <w:tcW w:w="993" w:type="dxa"/>
                  <w:vAlign w:val="center"/>
                </w:tcPr>
                <w:p>
                  <w:pPr>
                    <w:jc w:val="center"/>
                    <w:rPr>
                      <w:color w:val="000000"/>
                      <w:szCs w:val="21"/>
                    </w:rPr>
                  </w:pPr>
                  <w:r>
                    <w:rPr>
                      <w:color w:val="000000"/>
                      <w:szCs w:val="21"/>
                    </w:rPr>
                    <w:t>256747</w:t>
                  </w:r>
                </w:p>
              </w:tc>
              <w:tc>
                <w:tcPr>
                  <w:tcW w:w="1013" w:type="dxa"/>
                  <w:vAlign w:val="center"/>
                </w:tcPr>
                <w:p>
                  <w:pPr>
                    <w:jc w:val="center"/>
                    <w:rPr>
                      <w:color w:val="000000"/>
                      <w:szCs w:val="21"/>
                    </w:rPr>
                  </w:pPr>
                  <w:r>
                    <w:rPr>
                      <w:color w:val="000000"/>
                      <w:szCs w:val="21"/>
                    </w:rPr>
                    <w:t>19200</w:t>
                  </w:r>
                </w:p>
              </w:tc>
              <w:tc>
                <w:tcPr>
                  <w:tcW w:w="971" w:type="dxa"/>
                  <w:vAlign w:val="center"/>
                </w:tcPr>
                <w:p>
                  <w:pPr>
                    <w:jc w:val="center"/>
                    <w:rPr>
                      <w:color w:val="000000"/>
                      <w:szCs w:val="21"/>
                    </w:rPr>
                  </w:pPr>
                  <w:r>
                    <w:rPr>
                      <w:color w:val="000000"/>
                      <w:szCs w:val="21"/>
                    </w:rPr>
                    <w:t>440997</w:t>
                  </w:r>
                </w:p>
              </w:tc>
              <w:tc>
                <w:tcPr>
                  <w:tcW w:w="1022" w:type="dxa"/>
                  <w:vAlign w:val="center"/>
                </w:tcPr>
                <w:p>
                  <w:pPr>
                    <w:jc w:val="center"/>
                    <w:rPr>
                      <w:color w:val="000000"/>
                      <w:szCs w:val="21"/>
                    </w:rPr>
                  </w:pPr>
                  <w:r>
                    <w:rPr>
                      <w:color w:val="000000"/>
                      <w:szCs w:val="21"/>
                    </w:rPr>
                    <w:t>+237547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jc w:val="center"/>
                    <w:rPr>
                      <w:szCs w:val="21"/>
                    </w:rPr>
                  </w:pPr>
                  <w:r>
                    <w:rPr>
                      <w:bCs/>
                      <w:szCs w:val="21"/>
                    </w:rPr>
                    <w:t>COD</w:t>
                  </w:r>
                </w:p>
              </w:tc>
              <w:tc>
                <w:tcPr>
                  <w:tcW w:w="992" w:type="dxa"/>
                  <w:vAlign w:val="center"/>
                </w:tcPr>
                <w:p>
                  <w:pPr>
                    <w:jc w:val="center"/>
                    <w:rPr>
                      <w:szCs w:val="21"/>
                    </w:rPr>
                  </w:pPr>
                  <w:r>
                    <w:rPr>
                      <w:szCs w:val="21"/>
                    </w:rPr>
                    <w:t>20.345</w:t>
                  </w:r>
                </w:p>
              </w:tc>
              <w:tc>
                <w:tcPr>
                  <w:tcW w:w="1134" w:type="dxa"/>
                  <w:vAlign w:val="center"/>
                </w:tcPr>
                <w:p>
                  <w:pPr>
                    <w:jc w:val="center"/>
                    <w:rPr>
                      <w:color w:val="000000"/>
                      <w:szCs w:val="21"/>
                    </w:rPr>
                  </w:pPr>
                  <w:r>
                    <w:rPr>
                      <w:color w:val="000000"/>
                      <w:szCs w:val="21"/>
                    </w:rPr>
                    <w:t>1278.043</w:t>
                  </w:r>
                </w:p>
              </w:tc>
              <w:tc>
                <w:tcPr>
                  <w:tcW w:w="1134" w:type="dxa"/>
                  <w:vAlign w:val="center"/>
                </w:tcPr>
                <w:p>
                  <w:pPr>
                    <w:jc w:val="center"/>
                    <w:rPr>
                      <w:color w:val="000000"/>
                      <w:szCs w:val="21"/>
                    </w:rPr>
                  </w:pPr>
                  <w:r>
                    <w:rPr>
                      <w:color w:val="000000"/>
                      <w:szCs w:val="21"/>
                    </w:rPr>
                    <w:t>1252.368</w:t>
                  </w:r>
                </w:p>
              </w:tc>
              <w:tc>
                <w:tcPr>
                  <w:tcW w:w="993" w:type="dxa"/>
                  <w:vAlign w:val="center"/>
                </w:tcPr>
                <w:p>
                  <w:pPr>
                    <w:jc w:val="center"/>
                    <w:rPr>
                      <w:color w:val="000000"/>
                      <w:szCs w:val="21"/>
                    </w:rPr>
                  </w:pPr>
                  <w:r>
                    <w:rPr>
                      <w:color w:val="000000"/>
                      <w:szCs w:val="21"/>
                    </w:rPr>
                    <w:t>25.675</w:t>
                  </w:r>
                </w:p>
              </w:tc>
              <w:tc>
                <w:tcPr>
                  <w:tcW w:w="1013" w:type="dxa"/>
                  <w:vAlign w:val="center"/>
                </w:tcPr>
                <w:p>
                  <w:pPr>
                    <w:jc w:val="center"/>
                    <w:rPr>
                      <w:color w:val="000000"/>
                      <w:szCs w:val="21"/>
                    </w:rPr>
                  </w:pPr>
                  <w:r>
                    <w:rPr>
                      <w:color w:val="000000"/>
                      <w:szCs w:val="21"/>
                    </w:rPr>
                    <w:t>1.92</w:t>
                  </w:r>
                </w:p>
              </w:tc>
              <w:tc>
                <w:tcPr>
                  <w:tcW w:w="971" w:type="dxa"/>
                  <w:vAlign w:val="center"/>
                </w:tcPr>
                <w:p>
                  <w:pPr>
                    <w:jc w:val="center"/>
                    <w:rPr>
                      <w:color w:val="000000"/>
                      <w:szCs w:val="21"/>
                    </w:rPr>
                  </w:pPr>
                  <w:r>
                    <w:rPr>
                      <w:color w:val="000000"/>
                      <w:szCs w:val="21"/>
                    </w:rPr>
                    <w:t>44.1</w:t>
                  </w:r>
                </w:p>
              </w:tc>
              <w:tc>
                <w:tcPr>
                  <w:tcW w:w="1022" w:type="dxa"/>
                  <w:vAlign w:val="center"/>
                </w:tcPr>
                <w:p>
                  <w:pPr>
                    <w:jc w:val="center"/>
                    <w:rPr>
                      <w:color w:val="000000"/>
                      <w:szCs w:val="21"/>
                    </w:rPr>
                  </w:pPr>
                  <w:r>
                    <w:rPr>
                      <w:color w:val="000000"/>
                      <w:szCs w:val="21"/>
                    </w:rPr>
                    <w:t>+23.755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jc w:val="center"/>
                    <w:rPr>
                      <w:szCs w:val="21"/>
                    </w:rPr>
                  </w:pPr>
                  <w:r>
                    <w:rPr>
                      <w:bCs/>
                      <w:szCs w:val="21"/>
                    </w:rPr>
                    <w:t>氨氮</w:t>
                  </w:r>
                </w:p>
              </w:tc>
              <w:tc>
                <w:tcPr>
                  <w:tcW w:w="992" w:type="dxa"/>
                  <w:vAlign w:val="center"/>
                </w:tcPr>
                <w:p>
                  <w:pPr>
                    <w:jc w:val="center"/>
                    <w:rPr>
                      <w:szCs w:val="21"/>
                    </w:rPr>
                  </w:pPr>
                  <w:r>
                    <w:rPr>
                      <w:szCs w:val="21"/>
                    </w:rPr>
                    <w:t>3.052</w:t>
                  </w:r>
                </w:p>
              </w:tc>
              <w:tc>
                <w:tcPr>
                  <w:tcW w:w="1134" w:type="dxa"/>
                  <w:vAlign w:val="center"/>
                </w:tcPr>
                <w:p>
                  <w:pPr>
                    <w:jc w:val="center"/>
                    <w:rPr>
                      <w:color w:val="000000"/>
                      <w:szCs w:val="21"/>
                    </w:rPr>
                  </w:pPr>
                  <w:r>
                    <w:rPr>
                      <w:color w:val="000000"/>
                      <w:szCs w:val="21"/>
                    </w:rPr>
                    <w:t>8.479</w:t>
                  </w:r>
                </w:p>
              </w:tc>
              <w:tc>
                <w:tcPr>
                  <w:tcW w:w="1134" w:type="dxa"/>
                  <w:vAlign w:val="center"/>
                </w:tcPr>
                <w:p>
                  <w:pPr>
                    <w:jc w:val="center"/>
                    <w:rPr>
                      <w:color w:val="000000"/>
                      <w:szCs w:val="21"/>
                    </w:rPr>
                  </w:pPr>
                  <w:r>
                    <w:rPr>
                      <w:color w:val="000000"/>
                      <w:szCs w:val="21"/>
                    </w:rPr>
                    <w:t>4.628</w:t>
                  </w:r>
                </w:p>
              </w:tc>
              <w:tc>
                <w:tcPr>
                  <w:tcW w:w="993" w:type="dxa"/>
                  <w:vAlign w:val="center"/>
                </w:tcPr>
                <w:p>
                  <w:pPr>
                    <w:jc w:val="center"/>
                    <w:rPr>
                      <w:color w:val="000000"/>
                      <w:szCs w:val="21"/>
                    </w:rPr>
                  </w:pPr>
                  <w:r>
                    <w:rPr>
                      <w:color w:val="000000"/>
                      <w:szCs w:val="21"/>
                    </w:rPr>
                    <w:t>3.851</w:t>
                  </w:r>
                </w:p>
              </w:tc>
              <w:tc>
                <w:tcPr>
                  <w:tcW w:w="1013" w:type="dxa"/>
                  <w:vAlign w:val="center"/>
                </w:tcPr>
                <w:p>
                  <w:pPr>
                    <w:jc w:val="center"/>
                    <w:rPr>
                      <w:color w:val="000000"/>
                      <w:szCs w:val="21"/>
                    </w:rPr>
                  </w:pPr>
                  <w:r>
                    <w:rPr>
                      <w:color w:val="000000"/>
                      <w:szCs w:val="21"/>
                    </w:rPr>
                    <w:t>0.288</w:t>
                  </w:r>
                </w:p>
              </w:tc>
              <w:tc>
                <w:tcPr>
                  <w:tcW w:w="971" w:type="dxa"/>
                  <w:vAlign w:val="center"/>
                </w:tcPr>
                <w:p>
                  <w:pPr>
                    <w:jc w:val="center"/>
                    <w:rPr>
                      <w:color w:val="000000"/>
                      <w:szCs w:val="21"/>
                    </w:rPr>
                  </w:pPr>
                  <w:r>
                    <w:rPr>
                      <w:color w:val="000000"/>
                      <w:szCs w:val="21"/>
                    </w:rPr>
                    <w:t>6.615</w:t>
                  </w:r>
                </w:p>
              </w:tc>
              <w:tc>
                <w:tcPr>
                  <w:tcW w:w="1022" w:type="dxa"/>
                  <w:vAlign w:val="center"/>
                </w:tcPr>
                <w:p>
                  <w:pPr>
                    <w:jc w:val="center"/>
                    <w:rPr>
                      <w:color w:val="000000"/>
                      <w:szCs w:val="21"/>
                    </w:rPr>
                  </w:pPr>
                  <w:r>
                    <w:rPr>
                      <w:color w:val="000000"/>
                      <w:szCs w:val="21"/>
                    </w:rPr>
                    <w:t>+3.563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widowControl/>
                    <w:jc w:val="center"/>
                    <w:rPr>
                      <w:szCs w:val="21"/>
                    </w:rPr>
                  </w:pPr>
                  <w:r>
                    <w:rPr>
                      <w:szCs w:val="21"/>
                    </w:rPr>
                    <w:t>BOD</w:t>
                  </w:r>
                  <w:r>
                    <w:rPr>
                      <w:szCs w:val="21"/>
                      <w:vertAlign w:val="subscript"/>
                    </w:rPr>
                    <w:t>5</w:t>
                  </w:r>
                </w:p>
              </w:tc>
              <w:tc>
                <w:tcPr>
                  <w:tcW w:w="992" w:type="dxa"/>
                  <w:vAlign w:val="center"/>
                </w:tcPr>
                <w:p>
                  <w:pPr>
                    <w:tabs>
                      <w:tab w:val="left" w:pos="860"/>
                    </w:tabs>
                    <w:snapToGrid w:val="0"/>
                    <w:jc w:val="center"/>
                    <w:rPr>
                      <w:szCs w:val="21"/>
                    </w:rPr>
                  </w:pPr>
                  <w:r>
                    <w:rPr>
                      <w:szCs w:val="21"/>
                    </w:rPr>
                    <w:t>4.069</w:t>
                  </w:r>
                </w:p>
              </w:tc>
              <w:tc>
                <w:tcPr>
                  <w:tcW w:w="1134" w:type="dxa"/>
                  <w:vAlign w:val="center"/>
                </w:tcPr>
                <w:p>
                  <w:pPr>
                    <w:jc w:val="center"/>
                    <w:rPr>
                      <w:color w:val="000000"/>
                      <w:szCs w:val="21"/>
                    </w:rPr>
                  </w:pPr>
                  <w:r>
                    <w:rPr>
                      <w:color w:val="000000"/>
                      <w:szCs w:val="21"/>
                    </w:rPr>
                    <w:t>639.114</w:t>
                  </w:r>
                </w:p>
              </w:tc>
              <w:tc>
                <w:tcPr>
                  <w:tcW w:w="1134" w:type="dxa"/>
                  <w:vAlign w:val="center"/>
                </w:tcPr>
                <w:p>
                  <w:pPr>
                    <w:jc w:val="center"/>
                    <w:rPr>
                      <w:color w:val="000000"/>
                      <w:szCs w:val="21"/>
                    </w:rPr>
                  </w:pPr>
                  <w:r>
                    <w:rPr>
                      <w:color w:val="000000"/>
                      <w:szCs w:val="21"/>
                    </w:rPr>
                    <w:t>633.979</w:t>
                  </w:r>
                </w:p>
              </w:tc>
              <w:tc>
                <w:tcPr>
                  <w:tcW w:w="993" w:type="dxa"/>
                  <w:vAlign w:val="center"/>
                </w:tcPr>
                <w:p>
                  <w:pPr>
                    <w:jc w:val="center"/>
                    <w:rPr>
                      <w:color w:val="000000"/>
                      <w:szCs w:val="21"/>
                    </w:rPr>
                  </w:pPr>
                  <w:r>
                    <w:rPr>
                      <w:color w:val="000000"/>
                      <w:szCs w:val="21"/>
                    </w:rPr>
                    <w:t>5.135</w:t>
                  </w:r>
                </w:p>
              </w:tc>
              <w:tc>
                <w:tcPr>
                  <w:tcW w:w="1013" w:type="dxa"/>
                  <w:vAlign w:val="center"/>
                </w:tcPr>
                <w:p>
                  <w:pPr>
                    <w:jc w:val="center"/>
                    <w:rPr>
                      <w:color w:val="000000"/>
                      <w:szCs w:val="21"/>
                    </w:rPr>
                  </w:pPr>
                  <w:r>
                    <w:rPr>
                      <w:color w:val="000000"/>
                      <w:szCs w:val="21"/>
                    </w:rPr>
                    <w:t>0.384</w:t>
                  </w:r>
                </w:p>
              </w:tc>
              <w:tc>
                <w:tcPr>
                  <w:tcW w:w="971" w:type="dxa"/>
                  <w:vAlign w:val="center"/>
                </w:tcPr>
                <w:p>
                  <w:pPr>
                    <w:jc w:val="center"/>
                    <w:rPr>
                      <w:color w:val="000000"/>
                      <w:szCs w:val="21"/>
                    </w:rPr>
                  </w:pPr>
                  <w:r>
                    <w:rPr>
                      <w:color w:val="000000"/>
                      <w:szCs w:val="21"/>
                    </w:rPr>
                    <w:t>8.82</w:t>
                  </w:r>
                </w:p>
              </w:tc>
              <w:tc>
                <w:tcPr>
                  <w:tcW w:w="1022" w:type="dxa"/>
                  <w:vAlign w:val="center"/>
                </w:tcPr>
                <w:p>
                  <w:pPr>
                    <w:jc w:val="center"/>
                    <w:rPr>
                      <w:color w:val="000000"/>
                      <w:szCs w:val="21"/>
                    </w:rPr>
                  </w:pPr>
                  <w:r>
                    <w:rPr>
                      <w:color w:val="000000"/>
                      <w:szCs w:val="21"/>
                    </w:rPr>
                    <w:t>+4.751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widowControl/>
                    <w:jc w:val="center"/>
                    <w:rPr>
                      <w:szCs w:val="21"/>
                    </w:rPr>
                  </w:pPr>
                  <w:r>
                    <w:rPr>
                      <w:szCs w:val="21"/>
                    </w:rPr>
                    <w:t>SS</w:t>
                  </w:r>
                </w:p>
              </w:tc>
              <w:tc>
                <w:tcPr>
                  <w:tcW w:w="992" w:type="dxa"/>
                  <w:vAlign w:val="center"/>
                </w:tcPr>
                <w:p>
                  <w:pPr>
                    <w:tabs>
                      <w:tab w:val="left" w:pos="860"/>
                    </w:tabs>
                    <w:snapToGrid w:val="0"/>
                    <w:jc w:val="center"/>
                    <w:rPr>
                      <w:szCs w:val="21"/>
                    </w:rPr>
                  </w:pPr>
                  <w:r>
                    <w:rPr>
                      <w:szCs w:val="21"/>
                    </w:rPr>
                    <w:t>14.242</w:t>
                  </w:r>
                </w:p>
              </w:tc>
              <w:tc>
                <w:tcPr>
                  <w:tcW w:w="1134" w:type="dxa"/>
                  <w:vAlign w:val="center"/>
                </w:tcPr>
                <w:p>
                  <w:pPr>
                    <w:jc w:val="center"/>
                    <w:rPr>
                      <w:color w:val="000000"/>
                      <w:szCs w:val="21"/>
                    </w:rPr>
                  </w:pPr>
                  <w:r>
                    <w:rPr>
                      <w:color w:val="000000"/>
                      <w:szCs w:val="21"/>
                    </w:rPr>
                    <w:t>153.804</w:t>
                  </w:r>
                </w:p>
              </w:tc>
              <w:tc>
                <w:tcPr>
                  <w:tcW w:w="1134" w:type="dxa"/>
                  <w:vAlign w:val="center"/>
                </w:tcPr>
                <w:p>
                  <w:pPr>
                    <w:jc w:val="center"/>
                    <w:rPr>
                      <w:color w:val="000000"/>
                      <w:szCs w:val="21"/>
                    </w:rPr>
                  </w:pPr>
                  <w:r>
                    <w:rPr>
                      <w:color w:val="000000"/>
                      <w:szCs w:val="21"/>
                    </w:rPr>
                    <w:t>135.832</w:t>
                  </w:r>
                </w:p>
              </w:tc>
              <w:tc>
                <w:tcPr>
                  <w:tcW w:w="993" w:type="dxa"/>
                  <w:vAlign w:val="center"/>
                </w:tcPr>
                <w:p>
                  <w:pPr>
                    <w:jc w:val="center"/>
                    <w:rPr>
                      <w:color w:val="000000"/>
                      <w:szCs w:val="21"/>
                    </w:rPr>
                  </w:pPr>
                  <w:r>
                    <w:rPr>
                      <w:color w:val="000000"/>
                      <w:szCs w:val="21"/>
                    </w:rPr>
                    <w:t>17.972</w:t>
                  </w:r>
                </w:p>
              </w:tc>
              <w:tc>
                <w:tcPr>
                  <w:tcW w:w="1013" w:type="dxa"/>
                  <w:vAlign w:val="center"/>
                </w:tcPr>
                <w:p>
                  <w:pPr>
                    <w:jc w:val="center"/>
                    <w:rPr>
                      <w:color w:val="000000"/>
                      <w:szCs w:val="21"/>
                    </w:rPr>
                  </w:pPr>
                  <w:r>
                    <w:rPr>
                      <w:color w:val="000000"/>
                      <w:szCs w:val="21"/>
                    </w:rPr>
                    <w:t>1.344</w:t>
                  </w:r>
                </w:p>
              </w:tc>
              <w:tc>
                <w:tcPr>
                  <w:tcW w:w="971" w:type="dxa"/>
                  <w:vAlign w:val="center"/>
                </w:tcPr>
                <w:p>
                  <w:pPr>
                    <w:jc w:val="center"/>
                    <w:rPr>
                      <w:color w:val="000000"/>
                      <w:szCs w:val="21"/>
                    </w:rPr>
                  </w:pPr>
                  <w:r>
                    <w:rPr>
                      <w:color w:val="000000"/>
                      <w:szCs w:val="21"/>
                    </w:rPr>
                    <w:t>30.87</w:t>
                  </w:r>
                </w:p>
              </w:tc>
              <w:tc>
                <w:tcPr>
                  <w:tcW w:w="1022" w:type="dxa"/>
                  <w:vAlign w:val="center"/>
                </w:tcPr>
                <w:p>
                  <w:pPr>
                    <w:jc w:val="center"/>
                    <w:rPr>
                      <w:color w:val="000000"/>
                      <w:szCs w:val="21"/>
                    </w:rPr>
                  </w:pPr>
                  <w:r>
                    <w:rPr>
                      <w:color w:val="000000"/>
                      <w:szCs w:val="21"/>
                    </w:rPr>
                    <w:t>+16.628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jc w:val="center"/>
                    <w:rPr>
                      <w:szCs w:val="21"/>
                    </w:rPr>
                  </w:pPr>
                  <w:r>
                    <w:rPr>
                      <w:szCs w:val="21"/>
                    </w:rPr>
                    <w:t>动植物油</w:t>
                  </w:r>
                </w:p>
              </w:tc>
              <w:tc>
                <w:tcPr>
                  <w:tcW w:w="992" w:type="dxa"/>
                  <w:vAlign w:val="center"/>
                </w:tcPr>
                <w:p>
                  <w:pPr>
                    <w:tabs>
                      <w:tab w:val="left" w:pos="860"/>
                    </w:tabs>
                    <w:snapToGrid w:val="0"/>
                    <w:jc w:val="center"/>
                    <w:rPr>
                      <w:szCs w:val="21"/>
                    </w:rPr>
                  </w:pPr>
                  <w:r>
                    <w:rPr>
                      <w:szCs w:val="21"/>
                    </w:rPr>
                    <w:t>2.035</w:t>
                  </w:r>
                </w:p>
              </w:tc>
              <w:tc>
                <w:tcPr>
                  <w:tcW w:w="1134" w:type="dxa"/>
                  <w:vAlign w:val="center"/>
                </w:tcPr>
                <w:p>
                  <w:pPr>
                    <w:jc w:val="center"/>
                    <w:rPr>
                      <w:color w:val="000000"/>
                      <w:szCs w:val="21"/>
                    </w:rPr>
                  </w:pPr>
                  <w:r>
                    <w:rPr>
                      <w:color w:val="000000"/>
                      <w:szCs w:val="21"/>
                    </w:rPr>
                    <w:t>8.503</w:t>
                  </w:r>
                </w:p>
              </w:tc>
              <w:tc>
                <w:tcPr>
                  <w:tcW w:w="1134" w:type="dxa"/>
                  <w:vAlign w:val="center"/>
                </w:tcPr>
                <w:p>
                  <w:pPr>
                    <w:jc w:val="center"/>
                    <w:rPr>
                      <w:color w:val="000000"/>
                      <w:szCs w:val="21"/>
                    </w:rPr>
                  </w:pPr>
                  <w:r>
                    <w:rPr>
                      <w:color w:val="000000"/>
                      <w:szCs w:val="21"/>
                    </w:rPr>
                    <w:t>5.936</w:t>
                  </w:r>
                </w:p>
              </w:tc>
              <w:tc>
                <w:tcPr>
                  <w:tcW w:w="993" w:type="dxa"/>
                  <w:vAlign w:val="center"/>
                </w:tcPr>
                <w:p>
                  <w:pPr>
                    <w:jc w:val="center"/>
                    <w:rPr>
                      <w:color w:val="000000"/>
                      <w:szCs w:val="21"/>
                    </w:rPr>
                  </w:pPr>
                  <w:r>
                    <w:rPr>
                      <w:color w:val="000000"/>
                      <w:szCs w:val="21"/>
                    </w:rPr>
                    <w:t>2.567</w:t>
                  </w:r>
                </w:p>
              </w:tc>
              <w:tc>
                <w:tcPr>
                  <w:tcW w:w="1013" w:type="dxa"/>
                  <w:vAlign w:val="center"/>
                </w:tcPr>
                <w:p>
                  <w:pPr>
                    <w:jc w:val="center"/>
                    <w:rPr>
                      <w:color w:val="000000"/>
                      <w:szCs w:val="21"/>
                    </w:rPr>
                  </w:pPr>
                  <w:r>
                    <w:rPr>
                      <w:color w:val="000000"/>
                      <w:szCs w:val="21"/>
                    </w:rPr>
                    <w:t>0.192</w:t>
                  </w:r>
                </w:p>
              </w:tc>
              <w:tc>
                <w:tcPr>
                  <w:tcW w:w="971" w:type="dxa"/>
                  <w:vAlign w:val="center"/>
                </w:tcPr>
                <w:p>
                  <w:pPr>
                    <w:jc w:val="center"/>
                    <w:rPr>
                      <w:color w:val="000000"/>
                      <w:szCs w:val="21"/>
                    </w:rPr>
                  </w:pPr>
                  <w:r>
                    <w:rPr>
                      <w:color w:val="000000"/>
                      <w:szCs w:val="21"/>
                    </w:rPr>
                    <w:t>4.41</w:t>
                  </w:r>
                </w:p>
              </w:tc>
              <w:tc>
                <w:tcPr>
                  <w:tcW w:w="1022" w:type="dxa"/>
                  <w:vAlign w:val="center"/>
                </w:tcPr>
                <w:p>
                  <w:pPr>
                    <w:jc w:val="center"/>
                    <w:rPr>
                      <w:color w:val="000000"/>
                      <w:szCs w:val="21"/>
                    </w:rPr>
                  </w:pPr>
                  <w:r>
                    <w:rPr>
                      <w:color w:val="000000"/>
                      <w:szCs w:val="21"/>
                    </w:rPr>
                    <w:t>+2.375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restart"/>
                  <w:vAlign w:val="center"/>
                </w:tcPr>
                <w:p>
                  <w:pPr>
                    <w:jc w:val="center"/>
                    <w:rPr>
                      <w:szCs w:val="21"/>
                    </w:rPr>
                  </w:pPr>
                  <w:r>
                    <w:rPr>
                      <w:szCs w:val="21"/>
                    </w:rPr>
                    <w:t>固废</w:t>
                  </w:r>
                </w:p>
              </w:tc>
              <w:tc>
                <w:tcPr>
                  <w:tcW w:w="1276" w:type="dxa"/>
                  <w:vAlign w:val="center"/>
                </w:tcPr>
                <w:p>
                  <w:pPr>
                    <w:jc w:val="center"/>
                    <w:rPr>
                      <w:szCs w:val="21"/>
                    </w:rPr>
                  </w:pPr>
                  <w:r>
                    <w:rPr>
                      <w:szCs w:val="21"/>
                    </w:rPr>
                    <w:t>一般固废</w:t>
                  </w:r>
                </w:p>
              </w:tc>
              <w:tc>
                <w:tcPr>
                  <w:tcW w:w="992" w:type="dxa"/>
                  <w:vAlign w:val="center"/>
                </w:tcPr>
                <w:p>
                  <w:pPr>
                    <w:jc w:val="center"/>
                    <w:rPr>
                      <w:szCs w:val="21"/>
                    </w:rPr>
                  </w:pPr>
                  <w:r>
                    <w:rPr>
                      <w:szCs w:val="21"/>
                    </w:rPr>
                    <w:t>0</w:t>
                  </w:r>
                </w:p>
              </w:tc>
              <w:tc>
                <w:tcPr>
                  <w:tcW w:w="1134" w:type="dxa"/>
                  <w:vAlign w:val="center"/>
                </w:tcPr>
                <w:p>
                  <w:pPr>
                    <w:jc w:val="center"/>
                    <w:rPr>
                      <w:szCs w:val="21"/>
                    </w:rPr>
                  </w:pPr>
                  <w:r>
                    <w:rPr>
                      <w:szCs w:val="21"/>
                    </w:rPr>
                    <w:t>98809.5</w:t>
                  </w:r>
                </w:p>
              </w:tc>
              <w:tc>
                <w:tcPr>
                  <w:tcW w:w="1134" w:type="dxa"/>
                  <w:vAlign w:val="center"/>
                </w:tcPr>
                <w:p>
                  <w:pPr>
                    <w:jc w:val="center"/>
                    <w:rPr>
                      <w:szCs w:val="21"/>
                    </w:rPr>
                  </w:pPr>
                  <w:r>
                    <w:rPr>
                      <w:szCs w:val="21"/>
                    </w:rPr>
                    <w:t>98809.5</w:t>
                  </w:r>
                </w:p>
              </w:tc>
              <w:tc>
                <w:tcPr>
                  <w:tcW w:w="993" w:type="dxa"/>
                  <w:vAlign w:val="center"/>
                </w:tcPr>
                <w:p>
                  <w:pPr>
                    <w:jc w:val="center"/>
                    <w:rPr>
                      <w:szCs w:val="21"/>
                    </w:rPr>
                  </w:pPr>
                  <w:r>
                    <w:rPr>
                      <w:szCs w:val="21"/>
                    </w:rPr>
                    <w:t>0</w:t>
                  </w:r>
                </w:p>
              </w:tc>
              <w:tc>
                <w:tcPr>
                  <w:tcW w:w="1013" w:type="dxa"/>
                  <w:vAlign w:val="center"/>
                </w:tcPr>
                <w:p>
                  <w:pPr>
                    <w:jc w:val="center"/>
                    <w:rPr>
                      <w:szCs w:val="21"/>
                    </w:rPr>
                  </w:pPr>
                  <w:r>
                    <w:rPr>
                      <w:szCs w:val="21"/>
                    </w:rPr>
                    <w:t>0</w:t>
                  </w:r>
                </w:p>
              </w:tc>
              <w:tc>
                <w:tcPr>
                  <w:tcW w:w="971" w:type="dxa"/>
                  <w:vAlign w:val="center"/>
                </w:tcPr>
                <w:p>
                  <w:pPr>
                    <w:jc w:val="center"/>
                    <w:rPr>
                      <w:szCs w:val="21"/>
                    </w:rPr>
                  </w:pPr>
                  <w:r>
                    <w:rPr>
                      <w:szCs w:val="21"/>
                    </w:rPr>
                    <w:t>0</w:t>
                  </w:r>
                  <w:bookmarkStart w:id="11" w:name="_GoBack"/>
                  <w:bookmarkEnd w:id="11"/>
                </w:p>
              </w:tc>
              <w:tc>
                <w:tcPr>
                  <w:tcW w:w="1022" w:type="dxa"/>
                  <w:vAlign w:val="center"/>
                </w:tcPr>
                <w:p>
                  <w:pPr>
                    <w:jc w:val="center"/>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0" w:type="dxa"/>
                  <w:vMerge w:val="continue"/>
                  <w:vAlign w:val="center"/>
                </w:tcPr>
                <w:p>
                  <w:pPr>
                    <w:jc w:val="center"/>
                    <w:rPr>
                      <w:szCs w:val="21"/>
                    </w:rPr>
                  </w:pPr>
                </w:p>
              </w:tc>
              <w:tc>
                <w:tcPr>
                  <w:tcW w:w="1276" w:type="dxa"/>
                  <w:vAlign w:val="center"/>
                </w:tcPr>
                <w:p>
                  <w:pPr>
                    <w:jc w:val="center"/>
                    <w:rPr>
                      <w:szCs w:val="21"/>
                    </w:rPr>
                  </w:pPr>
                  <w:r>
                    <w:rPr>
                      <w:szCs w:val="21"/>
                    </w:rPr>
                    <w:t>危险废物</w:t>
                  </w:r>
                </w:p>
              </w:tc>
              <w:tc>
                <w:tcPr>
                  <w:tcW w:w="992" w:type="dxa"/>
                  <w:vAlign w:val="center"/>
                </w:tcPr>
                <w:p>
                  <w:pPr>
                    <w:jc w:val="center"/>
                    <w:rPr>
                      <w:szCs w:val="21"/>
                    </w:rPr>
                  </w:pPr>
                  <w:r>
                    <w:rPr>
                      <w:szCs w:val="21"/>
                    </w:rPr>
                    <w:t>0</w:t>
                  </w:r>
                </w:p>
              </w:tc>
              <w:tc>
                <w:tcPr>
                  <w:tcW w:w="1134" w:type="dxa"/>
                  <w:vAlign w:val="center"/>
                </w:tcPr>
                <w:p>
                  <w:pPr>
                    <w:jc w:val="center"/>
                    <w:rPr>
                      <w:szCs w:val="21"/>
                    </w:rPr>
                  </w:pPr>
                  <w:r>
                    <w:rPr>
                      <w:szCs w:val="21"/>
                    </w:rPr>
                    <w:t>2</w:t>
                  </w:r>
                </w:p>
              </w:tc>
              <w:tc>
                <w:tcPr>
                  <w:tcW w:w="1134" w:type="dxa"/>
                  <w:vAlign w:val="center"/>
                </w:tcPr>
                <w:p>
                  <w:pPr>
                    <w:jc w:val="center"/>
                    <w:rPr>
                      <w:szCs w:val="21"/>
                    </w:rPr>
                  </w:pPr>
                  <w:r>
                    <w:rPr>
                      <w:szCs w:val="21"/>
                    </w:rPr>
                    <w:t>2</w:t>
                  </w:r>
                </w:p>
              </w:tc>
              <w:tc>
                <w:tcPr>
                  <w:tcW w:w="993" w:type="dxa"/>
                  <w:vAlign w:val="center"/>
                </w:tcPr>
                <w:p>
                  <w:pPr>
                    <w:jc w:val="center"/>
                    <w:rPr>
                      <w:szCs w:val="21"/>
                    </w:rPr>
                  </w:pPr>
                  <w:r>
                    <w:rPr>
                      <w:szCs w:val="21"/>
                    </w:rPr>
                    <w:t>0</w:t>
                  </w:r>
                </w:p>
              </w:tc>
              <w:tc>
                <w:tcPr>
                  <w:tcW w:w="1013" w:type="dxa"/>
                  <w:vAlign w:val="center"/>
                </w:tcPr>
                <w:p>
                  <w:pPr>
                    <w:jc w:val="center"/>
                    <w:rPr>
                      <w:szCs w:val="21"/>
                    </w:rPr>
                  </w:pPr>
                  <w:r>
                    <w:rPr>
                      <w:szCs w:val="21"/>
                    </w:rPr>
                    <w:t>0</w:t>
                  </w:r>
                </w:p>
              </w:tc>
              <w:tc>
                <w:tcPr>
                  <w:tcW w:w="971" w:type="dxa"/>
                  <w:vAlign w:val="center"/>
                </w:tcPr>
                <w:p>
                  <w:pPr>
                    <w:jc w:val="center"/>
                    <w:rPr>
                      <w:szCs w:val="21"/>
                    </w:rPr>
                  </w:pPr>
                  <w:r>
                    <w:rPr>
                      <w:szCs w:val="21"/>
                    </w:rPr>
                    <w:t>0</w:t>
                  </w:r>
                </w:p>
              </w:tc>
              <w:tc>
                <w:tcPr>
                  <w:tcW w:w="1022" w:type="dxa"/>
                  <w:vAlign w:val="center"/>
                </w:tcPr>
                <w:p>
                  <w:pPr>
                    <w:jc w:val="center"/>
                    <w:rPr>
                      <w:szCs w:val="21"/>
                    </w:rPr>
                  </w:pPr>
                  <w:r>
                    <w:rPr>
                      <w:szCs w:val="21"/>
                    </w:rPr>
                    <w:t>0</w:t>
                  </w:r>
                </w:p>
              </w:tc>
            </w:tr>
          </w:tbl>
          <w:p>
            <w:pPr>
              <w:spacing w:line="520" w:lineRule="exact"/>
              <w:rPr>
                <w:b/>
                <w:sz w:val="24"/>
              </w:rPr>
            </w:pPr>
          </w:p>
        </w:tc>
      </w:tr>
    </w:tbl>
    <w:p>
      <w:pPr>
        <w:spacing w:line="520" w:lineRule="exact"/>
        <w:rPr>
          <w:b/>
          <w:sz w:val="24"/>
        </w:rPr>
        <w:sectPr>
          <w:pgSz w:w="11906" w:h="16838" w:orient="landscape"/>
          <w:pgMar w:top="1440" w:right="1418" w:bottom="1440" w:left="1588" w:header="851" w:footer="992" w:gutter="0"/>
          <w:pgNumType w:start="1"/>
          <w:cols w:space="720" w:num="1"/>
          <w:docGrid w:type="lines" w:linePitch="312" w:charSpace="0"/>
        </w:sectPr>
      </w:pPr>
    </w:p>
    <w:p>
      <w:pPr>
        <w:pStyle w:val="198"/>
        <w:snapToGrid/>
        <w:rPr>
          <w:rFonts w:ascii="Times New Roman" w:hAnsi="Times New Roman"/>
        </w:rPr>
      </w:pPr>
      <w:r>
        <w:rPr>
          <w:rFonts w:ascii="Times New Roman" w:hAnsi="Times New Roman"/>
        </w:rPr>
        <w:t>建设项目主要污染物产生及预计排放情况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3"/>
        <w:gridCol w:w="510"/>
        <w:gridCol w:w="2118"/>
        <w:gridCol w:w="1417"/>
        <w:gridCol w:w="2410"/>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Align w:val="center"/>
          </w:tcPr>
          <w:p>
            <w:pPr>
              <w:rPr>
                <w:b/>
                <w:szCs w:val="21"/>
              </w:rPr>
            </w:pPr>
            <w:r>
              <w:rPr>
                <w:b/>
                <w:szCs w:val="21"/>
              </w:rPr>
              <w:pict>
                <v:line id="直线 2" o:spid="_x0000_s1199" o:spt="20" style="position:absolute;left:0pt;margin-left:0.05pt;margin-top:0.65pt;height:30.4pt;width:46.1pt;z-index:251656192;mso-width-relative:page;mso-height-relative:page;" coordsize="21600,21600">
                  <v:path arrowok="t"/>
                  <v:fill focussize="0,0"/>
                  <v:stroke/>
                  <v:imagedata o:title=""/>
                  <o:lock v:ext="edit"/>
                </v:line>
              </w:pict>
            </w:r>
            <w:r>
              <w:rPr>
                <w:b/>
                <w:szCs w:val="21"/>
              </w:rPr>
              <w:t xml:space="preserve">    内容</w:t>
            </w:r>
          </w:p>
          <w:p>
            <w:pPr>
              <w:rPr>
                <w:b/>
                <w:szCs w:val="21"/>
              </w:rPr>
            </w:pPr>
            <w:r>
              <w:rPr>
                <w:b/>
                <w:szCs w:val="21"/>
              </w:rPr>
              <w:t>类型</w:t>
            </w:r>
          </w:p>
        </w:tc>
        <w:tc>
          <w:tcPr>
            <w:tcW w:w="2628" w:type="dxa"/>
            <w:gridSpan w:val="2"/>
            <w:vAlign w:val="center"/>
          </w:tcPr>
          <w:p>
            <w:pPr>
              <w:jc w:val="center"/>
              <w:rPr>
                <w:b/>
                <w:szCs w:val="21"/>
              </w:rPr>
            </w:pPr>
            <w:r>
              <w:rPr>
                <w:b/>
                <w:szCs w:val="21"/>
              </w:rPr>
              <w:t>排放源（编号）</w:t>
            </w:r>
          </w:p>
        </w:tc>
        <w:tc>
          <w:tcPr>
            <w:tcW w:w="1417" w:type="dxa"/>
            <w:vAlign w:val="center"/>
          </w:tcPr>
          <w:p>
            <w:pPr>
              <w:jc w:val="center"/>
              <w:rPr>
                <w:b/>
                <w:szCs w:val="21"/>
              </w:rPr>
            </w:pPr>
            <w:r>
              <w:rPr>
                <w:b/>
                <w:szCs w:val="21"/>
              </w:rPr>
              <w:t>污染物名称</w:t>
            </w:r>
          </w:p>
        </w:tc>
        <w:tc>
          <w:tcPr>
            <w:tcW w:w="2410" w:type="dxa"/>
            <w:vAlign w:val="center"/>
          </w:tcPr>
          <w:p>
            <w:pPr>
              <w:jc w:val="center"/>
              <w:rPr>
                <w:b/>
                <w:szCs w:val="21"/>
              </w:rPr>
            </w:pPr>
            <w:r>
              <w:rPr>
                <w:b/>
                <w:szCs w:val="21"/>
              </w:rPr>
              <w:t>产生浓度及产生量</w:t>
            </w:r>
          </w:p>
        </w:tc>
        <w:tc>
          <w:tcPr>
            <w:tcW w:w="2181" w:type="dxa"/>
            <w:vAlign w:val="center"/>
          </w:tcPr>
          <w:p>
            <w:pPr>
              <w:jc w:val="center"/>
              <w:rPr>
                <w:b/>
                <w:szCs w:val="21"/>
              </w:rPr>
            </w:pPr>
            <w:r>
              <w:rPr>
                <w:b/>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restart"/>
            <w:vAlign w:val="center"/>
          </w:tcPr>
          <w:p>
            <w:pPr>
              <w:adjustRightInd w:val="0"/>
              <w:snapToGrid w:val="0"/>
              <w:jc w:val="center"/>
              <w:rPr>
                <w:szCs w:val="21"/>
              </w:rPr>
            </w:pPr>
            <w:r>
              <w:rPr>
                <w:szCs w:val="21"/>
              </w:rPr>
              <w:t>大</w:t>
            </w:r>
          </w:p>
          <w:p>
            <w:pPr>
              <w:adjustRightInd w:val="0"/>
              <w:snapToGrid w:val="0"/>
              <w:jc w:val="center"/>
              <w:rPr>
                <w:szCs w:val="21"/>
              </w:rPr>
            </w:pPr>
            <w:r>
              <w:rPr>
                <w:szCs w:val="21"/>
              </w:rPr>
              <w:t>气</w:t>
            </w:r>
          </w:p>
          <w:p>
            <w:pPr>
              <w:adjustRightInd w:val="0"/>
              <w:snapToGrid w:val="0"/>
              <w:jc w:val="center"/>
              <w:rPr>
                <w:szCs w:val="21"/>
              </w:rPr>
            </w:pPr>
            <w:r>
              <w:rPr>
                <w:szCs w:val="21"/>
              </w:rPr>
              <w:t>污</w:t>
            </w:r>
          </w:p>
          <w:p>
            <w:pPr>
              <w:adjustRightInd w:val="0"/>
              <w:snapToGrid w:val="0"/>
              <w:jc w:val="center"/>
              <w:rPr>
                <w:szCs w:val="21"/>
              </w:rPr>
            </w:pPr>
            <w:r>
              <w:rPr>
                <w:szCs w:val="21"/>
              </w:rPr>
              <w:t>染</w:t>
            </w:r>
          </w:p>
          <w:p>
            <w:pPr>
              <w:adjustRightInd w:val="0"/>
              <w:snapToGrid w:val="0"/>
              <w:jc w:val="center"/>
              <w:rPr>
                <w:szCs w:val="21"/>
              </w:rPr>
            </w:pPr>
            <w:r>
              <w:rPr>
                <w:szCs w:val="21"/>
              </w:rPr>
              <w:t>物</w:t>
            </w:r>
          </w:p>
        </w:tc>
        <w:tc>
          <w:tcPr>
            <w:tcW w:w="510" w:type="dxa"/>
            <w:vMerge w:val="restart"/>
            <w:vAlign w:val="center"/>
          </w:tcPr>
          <w:p>
            <w:pPr>
              <w:jc w:val="center"/>
              <w:rPr>
                <w:szCs w:val="21"/>
              </w:rPr>
            </w:pPr>
            <w:r>
              <w:rPr>
                <w:szCs w:val="21"/>
              </w:rPr>
              <w:t>大豆、米糠压榨</w:t>
            </w:r>
          </w:p>
        </w:tc>
        <w:tc>
          <w:tcPr>
            <w:tcW w:w="2118" w:type="dxa"/>
            <w:vAlign w:val="center"/>
          </w:tcPr>
          <w:p>
            <w:pPr>
              <w:jc w:val="center"/>
              <w:rPr>
                <w:szCs w:val="21"/>
              </w:rPr>
            </w:pPr>
            <w:r>
              <w:rPr>
                <w:szCs w:val="21"/>
              </w:rPr>
              <w:t>大豆预处理（1#）</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47.619t/a，740.3 mg/m</w:t>
            </w:r>
            <w:r>
              <w:rPr>
                <w:szCs w:val="21"/>
                <w:vertAlign w:val="superscript"/>
              </w:rPr>
              <w:t>3</w:t>
            </w:r>
          </w:p>
        </w:tc>
        <w:tc>
          <w:tcPr>
            <w:tcW w:w="2181" w:type="dxa"/>
            <w:vAlign w:val="center"/>
          </w:tcPr>
          <w:p>
            <w:pPr>
              <w:jc w:val="center"/>
              <w:rPr>
                <w:szCs w:val="21"/>
              </w:rPr>
            </w:pPr>
            <w:r>
              <w:rPr>
                <w:szCs w:val="21"/>
              </w:rPr>
              <w:t>0.476t/a，7.4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米糠预处理（2#）</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16.032t/a，400mg/m</w:t>
            </w:r>
            <w:r>
              <w:rPr>
                <w:szCs w:val="21"/>
                <w:vertAlign w:val="superscript"/>
              </w:rPr>
              <w:t>3</w:t>
            </w:r>
          </w:p>
        </w:tc>
        <w:tc>
          <w:tcPr>
            <w:tcW w:w="2181" w:type="dxa"/>
            <w:vAlign w:val="center"/>
          </w:tcPr>
          <w:p>
            <w:pPr>
              <w:jc w:val="center"/>
              <w:rPr>
                <w:szCs w:val="21"/>
              </w:rPr>
            </w:pPr>
            <w:r>
              <w:rPr>
                <w:szCs w:val="21"/>
              </w:rPr>
              <w:t>0.16t/a，4mg/m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汽提、蒸发（3#）</w:t>
            </w:r>
          </w:p>
        </w:tc>
        <w:tc>
          <w:tcPr>
            <w:tcW w:w="1417" w:type="dxa"/>
            <w:vAlign w:val="center"/>
          </w:tcPr>
          <w:p>
            <w:pPr>
              <w:jc w:val="center"/>
              <w:rPr>
                <w:szCs w:val="21"/>
              </w:rPr>
            </w:pPr>
            <w:r>
              <w:rPr>
                <w:szCs w:val="21"/>
              </w:rPr>
              <w:t>非甲烷总烃</w:t>
            </w:r>
          </w:p>
        </w:tc>
        <w:tc>
          <w:tcPr>
            <w:tcW w:w="2410" w:type="dxa"/>
            <w:vAlign w:val="center"/>
          </w:tcPr>
          <w:p>
            <w:pPr>
              <w:jc w:val="center"/>
              <w:rPr>
                <w:szCs w:val="21"/>
              </w:rPr>
            </w:pPr>
            <w:r>
              <w:rPr>
                <w:szCs w:val="21"/>
              </w:rPr>
              <w:t>8.52t/a，21.6mg/m</w:t>
            </w:r>
            <w:r>
              <w:rPr>
                <w:szCs w:val="21"/>
                <w:vertAlign w:val="superscript"/>
              </w:rPr>
              <w:t>3</w:t>
            </w:r>
          </w:p>
        </w:tc>
        <w:tc>
          <w:tcPr>
            <w:tcW w:w="2181" w:type="dxa"/>
            <w:vAlign w:val="center"/>
          </w:tcPr>
          <w:p>
            <w:pPr>
              <w:jc w:val="center"/>
              <w:rPr>
                <w:szCs w:val="21"/>
              </w:rPr>
            </w:pPr>
            <w:r>
              <w:rPr>
                <w:szCs w:val="21"/>
              </w:rPr>
              <w:t>8.52t/a，21.6mg/m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restart"/>
            <w:vAlign w:val="center"/>
          </w:tcPr>
          <w:p>
            <w:pPr>
              <w:jc w:val="center"/>
              <w:rPr>
                <w:szCs w:val="21"/>
              </w:rPr>
            </w:pPr>
            <w:r>
              <w:rPr>
                <w:szCs w:val="21"/>
              </w:rPr>
              <w:t>大米生产</w:t>
            </w:r>
          </w:p>
        </w:tc>
        <w:tc>
          <w:tcPr>
            <w:tcW w:w="2118" w:type="dxa"/>
            <w:vAlign w:val="center"/>
          </w:tcPr>
          <w:p>
            <w:pPr>
              <w:jc w:val="center"/>
              <w:rPr>
                <w:szCs w:val="21"/>
              </w:rPr>
            </w:pPr>
            <w:r>
              <w:rPr>
                <w:szCs w:val="21"/>
              </w:rPr>
              <w:t>卸料（4#）</w:t>
            </w:r>
          </w:p>
        </w:tc>
        <w:tc>
          <w:tcPr>
            <w:tcW w:w="1417" w:type="dxa"/>
            <w:vAlign w:val="center"/>
          </w:tcPr>
          <w:p>
            <w:pPr>
              <w:jc w:val="center"/>
              <w:rPr>
                <w:b/>
                <w:szCs w:val="21"/>
              </w:rPr>
            </w:pPr>
            <w:r>
              <w:rPr>
                <w:szCs w:val="21"/>
              </w:rPr>
              <w:t>颗粒物</w:t>
            </w:r>
          </w:p>
        </w:tc>
        <w:tc>
          <w:tcPr>
            <w:tcW w:w="2410" w:type="dxa"/>
            <w:vAlign w:val="center"/>
          </w:tcPr>
          <w:p>
            <w:pPr>
              <w:jc w:val="center"/>
              <w:rPr>
                <w:szCs w:val="21"/>
              </w:rPr>
            </w:pPr>
            <w:r>
              <w:rPr>
                <w:szCs w:val="21"/>
              </w:rPr>
              <w:t>47.52t/a，330mg/m</w:t>
            </w:r>
            <w:r>
              <w:rPr>
                <w:szCs w:val="21"/>
                <w:vertAlign w:val="superscript"/>
              </w:rPr>
              <w:t>3</w:t>
            </w:r>
          </w:p>
        </w:tc>
        <w:tc>
          <w:tcPr>
            <w:tcW w:w="2181" w:type="dxa"/>
            <w:vAlign w:val="center"/>
          </w:tcPr>
          <w:p>
            <w:pPr>
              <w:jc w:val="center"/>
              <w:rPr>
                <w:szCs w:val="21"/>
              </w:rPr>
            </w:pPr>
            <w:r>
              <w:rPr>
                <w:szCs w:val="21"/>
              </w:rPr>
              <w:t>0.475t/a，3.3mg/m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b/>
                <w:szCs w:val="21"/>
              </w:rPr>
            </w:pPr>
          </w:p>
        </w:tc>
        <w:tc>
          <w:tcPr>
            <w:tcW w:w="2118" w:type="dxa"/>
            <w:vAlign w:val="center"/>
          </w:tcPr>
          <w:p>
            <w:pPr>
              <w:jc w:val="center"/>
              <w:rPr>
                <w:b/>
                <w:szCs w:val="21"/>
              </w:rPr>
            </w:pPr>
            <w:r>
              <w:rPr>
                <w:szCs w:val="21"/>
              </w:rPr>
              <w:t>卸料（无组织）</w:t>
            </w:r>
          </w:p>
        </w:tc>
        <w:tc>
          <w:tcPr>
            <w:tcW w:w="1417" w:type="dxa"/>
            <w:vAlign w:val="center"/>
          </w:tcPr>
          <w:p>
            <w:pPr>
              <w:jc w:val="center"/>
              <w:rPr>
                <w:b/>
                <w:szCs w:val="21"/>
              </w:rPr>
            </w:pPr>
            <w:r>
              <w:rPr>
                <w:szCs w:val="21"/>
              </w:rPr>
              <w:t>颗粒物</w:t>
            </w:r>
          </w:p>
        </w:tc>
        <w:tc>
          <w:tcPr>
            <w:tcW w:w="2410" w:type="dxa"/>
            <w:vAlign w:val="center"/>
          </w:tcPr>
          <w:p>
            <w:pPr>
              <w:jc w:val="center"/>
              <w:rPr>
                <w:szCs w:val="21"/>
              </w:rPr>
            </w:pPr>
            <w:r>
              <w:rPr>
                <w:szCs w:val="21"/>
              </w:rPr>
              <w:t>1.584t/a，0.22kg/h</w:t>
            </w:r>
          </w:p>
        </w:tc>
        <w:tc>
          <w:tcPr>
            <w:tcW w:w="2181" w:type="dxa"/>
            <w:vAlign w:val="center"/>
          </w:tcPr>
          <w:p>
            <w:pPr>
              <w:jc w:val="center"/>
              <w:rPr>
                <w:szCs w:val="21"/>
              </w:rPr>
            </w:pPr>
            <w:r>
              <w:rPr>
                <w:szCs w:val="21"/>
              </w:rPr>
              <w:t>1.584t/a，0.22kg/h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b/>
                <w:szCs w:val="21"/>
              </w:rPr>
            </w:pPr>
          </w:p>
        </w:tc>
        <w:tc>
          <w:tcPr>
            <w:tcW w:w="2118" w:type="dxa"/>
            <w:vAlign w:val="center"/>
          </w:tcPr>
          <w:p>
            <w:pPr>
              <w:jc w:val="center"/>
              <w:rPr>
                <w:b/>
                <w:szCs w:val="21"/>
              </w:rPr>
            </w:pPr>
            <w:r>
              <w:rPr>
                <w:szCs w:val="21"/>
              </w:rPr>
              <w:t>初清、干燥（5#）</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363t/a，840.3mg/m</w:t>
            </w:r>
            <w:r>
              <w:rPr>
                <w:szCs w:val="21"/>
                <w:vertAlign w:val="superscript"/>
              </w:rPr>
              <w:t>3</w:t>
            </w:r>
          </w:p>
        </w:tc>
        <w:tc>
          <w:tcPr>
            <w:tcW w:w="2181" w:type="dxa"/>
            <w:vAlign w:val="center"/>
          </w:tcPr>
          <w:p>
            <w:pPr>
              <w:jc w:val="center"/>
              <w:rPr>
                <w:szCs w:val="21"/>
              </w:rPr>
            </w:pPr>
            <w:r>
              <w:rPr>
                <w:szCs w:val="21"/>
              </w:rPr>
              <w:t>3.63t/a， 8.4mg/m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b/>
                <w:szCs w:val="21"/>
              </w:rPr>
            </w:pPr>
          </w:p>
        </w:tc>
        <w:tc>
          <w:tcPr>
            <w:tcW w:w="2118" w:type="dxa"/>
            <w:vAlign w:val="center"/>
          </w:tcPr>
          <w:p>
            <w:pPr>
              <w:jc w:val="center"/>
              <w:rPr>
                <w:b/>
                <w:szCs w:val="21"/>
              </w:rPr>
            </w:pPr>
            <w:r>
              <w:rPr>
                <w:szCs w:val="21"/>
              </w:rPr>
              <w:t>入仓（6#）</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87t/a，402.8mg/m</w:t>
            </w:r>
            <w:r>
              <w:rPr>
                <w:szCs w:val="21"/>
                <w:vertAlign w:val="superscript"/>
              </w:rPr>
              <w:t>3</w:t>
            </w:r>
          </w:p>
        </w:tc>
        <w:tc>
          <w:tcPr>
            <w:tcW w:w="2181" w:type="dxa"/>
            <w:vAlign w:val="center"/>
          </w:tcPr>
          <w:p>
            <w:pPr>
              <w:jc w:val="center"/>
              <w:rPr>
                <w:szCs w:val="21"/>
              </w:rPr>
            </w:pPr>
            <w:r>
              <w:rPr>
                <w:szCs w:val="21"/>
              </w:rPr>
              <w:t>0.87t/a，4mg/m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b/>
                <w:szCs w:val="21"/>
              </w:rPr>
            </w:pPr>
          </w:p>
        </w:tc>
        <w:tc>
          <w:tcPr>
            <w:tcW w:w="2118" w:type="dxa"/>
            <w:vAlign w:val="center"/>
          </w:tcPr>
          <w:p>
            <w:pPr>
              <w:jc w:val="center"/>
              <w:rPr>
                <w:b/>
                <w:szCs w:val="21"/>
              </w:rPr>
            </w:pPr>
            <w:r>
              <w:rPr>
                <w:szCs w:val="21"/>
              </w:rPr>
              <w:t>除杂（7#）</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360t/a，2500mg/m</w:t>
            </w:r>
            <w:r>
              <w:rPr>
                <w:szCs w:val="21"/>
                <w:vertAlign w:val="superscript"/>
              </w:rPr>
              <w:t>3</w:t>
            </w:r>
          </w:p>
        </w:tc>
        <w:tc>
          <w:tcPr>
            <w:tcW w:w="2181" w:type="dxa"/>
            <w:vAlign w:val="center"/>
          </w:tcPr>
          <w:p>
            <w:pPr>
              <w:jc w:val="center"/>
              <w:rPr>
                <w:szCs w:val="21"/>
              </w:rPr>
            </w:pPr>
            <w:r>
              <w:rPr>
                <w:szCs w:val="21"/>
              </w:rPr>
              <w:t>3.6t/a，25mg/m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b/>
                <w:szCs w:val="21"/>
              </w:rPr>
            </w:pPr>
          </w:p>
        </w:tc>
        <w:tc>
          <w:tcPr>
            <w:tcW w:w="2118" w:type="dxa"/>
            <w:vAlign w:val="center"/>
          </w:tcPr>
          <w:p>
            <w:pPr>
              <w:jc w:val="center"/>
              <w:rPr>
                <w:b/>
                <w:szCs w:val="21"/>
              </w:rPr>
            </w:pPr>
            <w:r>
              <w:rPr>
                <w:szCs w:val="21"/>
              </w:rPr>
              <w:t>去石（1-6）（8~13#）</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86.4t/a，1200mg/m</w:t>
            </w:r>
            <w:r>
              <w:rPr>
                <w:szCs w:val="21"/>
                <w:vertAlign w:val="superscript"/>
              </w:rPr>
              <w:t>3</w:t>
            </w:r>
          </w:p>
        </w:tc>
        <w:tc>
          <w:tcPr>
            <w:tcW w:w="2181" w:type="dxa"/>
            <w:vAlign w:val="center"/>
          </w:tcPr>
          <w:p>
            <w:pPr>
              <w:jc w:val="center"/>
              <w:rPr>
                <w:szCs w:val="21"/>
              </w:rPr>
            </w:pPr>
            <w:r>
              <w:rPr>
                <w:szCs w:val="21"/>
              </w:rPr>
              <w:t>0.864t/a，12mg/m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磁选、入糙米仓（14#）</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86.4t/a，600mg/m</w:t>
            </w:r>
            <w:r>
              <w:rPr>
                <w:szCs w:val="21"/>
                <w:vertAlign w:val="superscript"/>
              </w:rPr>
              <w:t>3</w:t>
            </w:r>
          </w:p>
        </w:tc>
        <w:tc>
          <w:tcPr>
            <w:tcW w:w="2181" w:type="dxa"/>
            <w:vAlign w:val="center"/>
          </w:tcPr>
          <w:p>
            <w:pPr>
              <w:jc w:val="center"/>
              <w:rPr>
                <w:szCs w:val="21"/>
              </w:rPr>
            </w:pPr>
            <w:r>
              <w:rPr>
                <w:szCs w:val="21"/>
              </w:rPr>
              <w:t>0.864t/a，6mg/m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脱壳、谷壳分离、谷糙分离、厚度分级（15#）</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360t/a，2500mg/m</w:t>
            </w:r>
            <w:r>
              <w:rPr>
                <w:szCs w:val="21"/>
                <w:vertAlign w:val="superscript"/>
              </w:rPr>
              <w:t>3</w:t>
            </w:r>
          </w:p>
        </w:tc>
        <w:tc>
          <w:tcPr>
            <w:tcW w:w="2181" w:type="dxa"/>
            <w:vAlign w:val="center"/>
          </w:tcPr>
          <w:p>
            <w:pPr>
              <w:jc w:val="center"/>
              <w:rPr>
                <w:szCs w:val="21"/>
              </w:rPr>
            </w:pPr>
            <w:r>
              <w:rPr>
                <w:szCs w:val="21"/>
              </w:rPr>
              <w:t>3.6t/a，25mg/m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砂辊碾磨（1-3）（16~18#）</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285.12t/a，1800mg/m</w:t>
            </w:r>
            <w:r>
              <w:rPr>
                <w:szCs w:val="21"/>
                <w:vertAlign w:val="superscript"/>
              </w:rPr>
              <w:t>3</w:t>
            </w:r>
          </w:p>
        </w:tc>
        <w:tc>
          <w:tcPr>
            <w:tcW w:w="2181" w:type="dxa"/>
            <w:vAlign w:val="center"/>
          </w:tcPr>
          <w:p>
            <w:pPr>
              <w:jc w:val="center"/>
              <w:rPr>
                <w:szCs w:val="21"/>
              </w:rPr>
            </w:pPr>
            <w:r>
              <w:rPr>
                <w:szCs w:val="21"/>
              </w:rPr>
              <w:t>2.851t/a，18mg/m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铁棍碾磨（1-2）（19~20#）</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285.12t/a，1800mg/m</w:t>
            </w:r>
            <w:r>
              <w:rPr>
                <w:szCs w:val="21"/>
                <w:vertAlign w:val="superscript"/>
              </w:rPr>
              <w:t>3</w:t>
            </w:r>
          </w:p>
        </w:tc>
        <w:tc>
          <w:tcPr>
            <w:tcW w:w="2181" w:type="dxa"/>
            <w:vAlign w:val="center"/>
          </w:tcPr>
          <w:p>
            <w:pPr>
              <w:jc w:val="center"/>
              <w:rPr>
                <w:szCs w:val="21"/>
              </w:rPr>
            </w:pPr>
            <w:r>
              <w:rPr>
                <w:szCs w:val="21"/>
              </w:rPr>
              <w:t>2.851t/a，18mg/m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一道白米分级、入凉米仓（21#）</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144t/a，800mg/m</w:t>
            </w:r>
            <w:r>
              <w:rPr>
                <w:szCs w:val="21"/>
                <w:vertAlign w:val="superscript"/>
              </w:rPr>
              <w:t>3</w:t>
            </w:r>
          </w:p>
        </w:tc>
        <w:tc>
          <w:tcPr>
            <w:tcW w:w="2181" w:type="dxa"/>
            <w:vAlign w:val="center"/>
          </w:tcPr>
          <w:p>
            <w:pPr>
              <w:jc w:val="center"/>
              <w:rPr>
                <w:szCs w:val="21"/>
              </w:rPr>
            </w:pPr>
            <w:r>
              <w:rPr>
                <w:szCs w:val="21"/>
              </w:rPr>
              <w:t>1.44t/a，8mg/m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一道抛光（22#）</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86.4t/a，600mg/m</w:t>
            </w:r>
            <w:r>
              <w:rPr>
                <w:szCs w:val="21"/>
                <w:vertAlign w:val="superscript"/>
              </w:rPr>
              <w:t>3</w:t>
            </w:r>
          </w:p>
        </w:tc>
        <w:tc>
          <w:tcPr>
            <w:tcW w:w="2181" w:type="dxa"/>
            <w:vAlign w:val="center"/>
          </w:tcPr>
          <w:p>
            <w:pPr>
              <w:jc w:val="center"/>
              <w:rPr>
                <w:szCs w:val="21"/>
              </w:rPr>
            </w:pPr>
            <w:r>
              <w:rPr>
                <w:szCs w:val="21"/>
              </w:rPr>
              <w:t>0.864t/a，6mg/m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色选（23#）</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86.4t/a，600mg/m</w:t>
            </w:r>
            <w:r>
              <w:rPr>
                <w:szCs w:val="21"/>
                <w:vertAlign w:val="superscript"/>
              </w:rPr>
              <w:t>3</w:t>
            </w:r>
          </w:p>
        </w:tc>
        <w:tc>
          <w:tcPr>
            <w:tcW w:w="2181" w:type="dxa"/>
            <w:vAlign w:val="center"/>
          </w:tcPr>
          <w:p>
            <w:pPr>
              <w:jc w:val="center"/>
              <w:rPr>
                <w:szCs w:val="21"/>
              </w:rPr>
            </w:pPr>
            <w:r>
              <w:rPr>
                <w:szCs w:val="21"/>
              </w:rPr>
              <w:t>0.864t/a，6mg/m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二道抛光（24#）</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64.8t/a，600mg/m</w:t>
            </w:r>
            <w:r>
              <w:rPr>
                <w:szCs w:val="21"/>
                <w:vertAlign w:val="superscript"/>
              </w:rPr>
              <w:t>3</w:t>
            </w:r>
          </w:p>
        </w:tc>
        <w:tc>
          <w:tcPr>
            <w:tcW w:w="2181" w:type="dxa"/>
            <w:vAlign w:val="center"/>
          </w:tcPr>
          <w:p>
            <w:pPr>
              <w:jc w:val="center"/>
              <w:rPr>
                <w:szCs w:val="21"/>
              </w:rPr>
            </w:pPr>
            <w:r>
              <w:rPr>
                <w:szCs w:val="21"/>
              </w:rPr>
              <w:t>0.648t/a，6mg/m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二道白米分级、长度选（25#）</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86.4t/a，600mg/m</w:t>
            </w:r>
            <w:r>
              <w:rPr>
                <w:szCs w:val="21"/>
                <w:vertAlign w:val="superscript"/>
              </w:rPr>
              <w:t>3</w:t>
            </w:r>
          </w:p>
        </w:tc>
        <w:tc>
          <w:tcPr>
            <w:tcW w:w="2181" w:type="dxa"/>
            <w:vAlign w:val="center"/>
          </w:tcPr>
          <w:p>
            <w:pPr>
              <w:jc w:val="center"/>
              <w:rPr>
                <w:szCs w:val="21"/>
              </w:rPr>
            </w:pPr>
            <w:r>
              <w:rPr>
                <w:szCs w:val="21"/>
              </w:rPr>
              <w:t>0.864t/a，6mg/m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风选、磁选（26#）</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86.4t/a，600mg/m</w:t>
            </w:r>
            <w:r>
              <w:rPr>
                <w:szCs w:val="21"/>
                <w:vertAlign w:val="superscript"/>
              </w:rPr>
              <w:t>3</w:t>
            </w:r>
          </w:p>
        </w:tc>
        <w:tc>
          <w:tcPr>
            <w:tcW w:w="2181" w:type="dxa"/>
            <w:vAlign w:val="center"/>
          </w:tcPr>
          <w:p>
            <w:pPr>
              <w:jc w:val="center"/>
              <w:rPr>
                <w:szCs w:val="21"/>
              </w:rPr>
            </w:pPr>
            <w:r>
              <w:rPr>
                <w:szCs w:val="21"/>
              </w:rPr>
              <w:t>0.864t/a，6mg/m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大米打包（27#）</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54t/a，500mg/m</w:t>
            </w:r>
            <w:r>
              <w:rPr>
                <w:szCs w:val="21"/>
                <w:vertAlign w:val="superscript"/>
              </w:rPr>
              <w:t>3</w:t>
            </w:r>
          </w:p>
        </w:tc>
        <w:tc>
          <w:tcPr>
            <w:tcW w:w="2181" w:type="dxa"/>
            <w:vAlign w:val="center"/>
          </w:tcPr>
          <w:p>
            <w:pPr>
              <w:jc w:val="center"/>
              <w:rPr>
                <w:szCs w:val="21"/>
              </w:rPr>
            </w:pPr>
            <w:r>
              <w:rPr>
                <w:szCs w:val="21"/>
              </w:rPr>
              <w:t>0.54t/a，5mg/m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Align w:val="center"/>
          </w:tcPr>
          <w:p>
            <w:pPr>
              <w:jc w:val="center"/>
              <w:rPr>
                <w:szCs w:val="21"/>
              </w:rPr>
            </w:pPr>
            <w:r>
              <w:rPr>
                <w:szCs w:val="21"/>
              </w:rPr>
              <w:t>蛋白饲料生产</w:t>
            </w:r>
          </w:p>
        </w:tc>
        <w:tc>
          <w:tcPr>
            <w:tcW w:w="2118" w:type="dxa"/>
            <w:vAlign w:val="center"/>
          </w:tcPr>
          <w:p>
            <w:pPr>
              <w:jc w:val="center"/>
              <w:rPr>
                <w:szCs w:val="21"/>
              </w:rPr>
            </w:pPr>
            <w:r>
              <w:rPr>
                <w:szCs w:val="21"/>
              </w:rPr>
              <w:t>大豆筛分、破碎、粉碎（28#）</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156t/a，2226mg/m</w:t>
            </w:r>
            <w:r>
              <w:rPr>
                <w:szCs w:val="21"/>
                <w:vertAlign w:val="superscript"/>
              </w:rPr>
              <w:t>3</w:t>
            </w:r>
          </w:p>
        </w:tc>
        <w:tc>
          <w:tcPr>
            <w:tcW w:w="2181" w:type="dxa"/>
            <w:vAlign w:val="center"/>
          </w:tcPr>
          <w:p>
            <w:pPr>
              <w:jc w:val="center"/>
              <w:rPr>
                <w:szCs w:val="21"/>
              </w:rPr>
            </w:pPr>
            <w:r>
              <w:rPr>
                <w:szCs w:val="21"/>
              </w:rPr>
              <w:t>3t/a，21.4mg/m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restart"/>
            <w:vAlign w:val="center"/>
          </w:tcPr>
          <w:p>
            <w:pPr>
              <w:jc w:val="center"/>
              <w:rPr>
                <w:szCs w:val="21"/>
              </w:rPr>
            </w:pPr>
            <w:r>
              <w:rPr>
                <w:szCs w:val="21"/>
              </w:rPr>
              <w:t>糯米粉生产</w:t>
            </w:r>
          </w:p>
        </w:tc>
        <w:tc>
          <w:tcPr>
            <w:tcW w:w="2118" w:type="dxa"/>
            <w:vAlign w:val="center"/>
          </w:tcPr>
          <w:p>
            <w:pPr>
              <w:jc w:val="center"/>
              <w:rPr>
                <w:szCs w:val="21"/>
              </w:rPr>
            </w:pPr>
            <w:r>
              <w:rPr>
                <w:szCs w:val="21"/>
              </w:rPr>
              <w:t>糯米预处理（29#）</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56.16t/a， 600mg/m</w:t>
            </w:r>
            <w:r>
              <w:rPr>
                <w:szCs w:val="21"/>
                <w:vertAlign w:val="superscript"/>
              </w:rPr>
              <w:t>3</w:t>
            </w:r>
          </w:p>
        </w:tc>
        <w:tc>
          <w:tcPr>
            <w:tcW w:w="2181" w:type="dxa"/>
            <w:vAlign w:val="center"/>
          </w:tcPr>
          <w:p>
            <w:pPr>
              <w:jc w:val="center"/>
              <w:rPr>
                <w:szCs w:val="21"/>
              </w:rPr>
            </w:pPr>
            <w:r>
              <w:rPr>
                <w:szCs w:val="21"/>
              </w:rPr>
              <w:t>0.562t/a，6mg/m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破碎、一次烘干（30#）</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312t/a，2500mg/m</w:t>
            </w:r>
            <w:r>
              <w:rPr>
                <w:szCs w:val="21"/>
                <w:vertAlign w:val="superscript"/>
              </w:rPr>
              <w:t>3</w:t>
            </w:r>
          </w:p>
        </w:tc>
        <w:tc>
          <w:tcPr>
            <w:tcW w:w="2181" w:type="dxa"/>
            <w:vAlign w:val="center"/>
          </w:tcPr>
          <w:p>
            <w:pPr>
              <w:jc w:val="center"/>
              <w:rPr>
                <w:szCs w:val="21"/>
              </w:rPr>
            </w:pPr>
            <w:r>
              <w:rPr>
                <w:szCs w:val="21"/>
              </w:rPr>
              <w:t>3.12t/a，25mg/m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二次烘干（31#）</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300t/a，2400mg/m</w:t>
            </w:r>
            <w:r>
              <w:rPr>
                <w:szCs w:val="21"/>
                <w:vertAlign w:val="superscript"/>
              </w:rPr>
              <w:t>3</w:t>
            </w:r>
          </w:p>
        </w:tc>
        <w:tc>
          <w:tcPr>
            <w:tcW w:w="2181" w:type="dxa"/>
            <w:vAlign w:val="center"/>
          </w:tcPr>
          <w:p>
            <w:pPr>
              <w:jc w:val="center"/>
              <w:rPr>
                <w:szCs w:val="21"/>
              </w:rPr>
            </w:pPr>
            <w:r>
              <w:rPr>
                <w:szCs w:val="21"/>
              </w:rPr>
              <w:t>3t/a，24mg/m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筛分、磁选（32#）</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124.8t/a，2000mg/m</w:t>
            </w:r>
            <w:r>
              <w:rPr>
                <w:szCs w:val="21"/>
                <w:vertAlign w:val="superscript"/>
              </w:rPr>
              <w:t>3</w:t>
            </w:r>
          </w:p>
        </w:tc>
        <w:tc>
          <w:tcPr>
            <w:tcW w:w="2181" w:type="dxa"/>
            <w:vAlign w:val="center"/>
          </w:tcPr>
          <w:p>
            <w:pPr>
              <w:jc w:val="center"/>
              <w:rPr>
                <w:szCs w:val="21"/>
              </w:rPr>
            </w:pPr>
            <w:r>
              <w:rPr>
                <w:szCs w:val="21"/>
              </w:rPr>
              <w:t>1.248t/a，20mg/m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b/>
                <w:szCs w:val="21"/>
              </w:rPr>
            </w:pPr>
          </w:p>
        </w:tc>
        <w:tc>
          <w:tcPr>
            <w:tcW w:w="510" w:type="dxa"/>
            <w:vMerge w:val="continue"/>
            <w:vAlign w:val="center"/>
          </w:tcPr>
          <w:p>
            <w:pPr>
              <w:jc w:val="center"/>
              <w:rPr>
                <w:szCs w:val="21"/>
              </w:rPr>
            </w:pPr>
          </w:p>
        </w:tc>
        <w:tc>
          <w:tcPr>
            <w:tcW w:w="2118" w:type="dxa"/>
            <w:vAlign w:val="center"/>
          </w:tcPr>
          <w:p>
            <w:pPr>
              <w:jc w:val="center"/>
              <w:rPr>
                <w:szCs w:val="21"/>
              </w:rPr>
            </w:pPr>
            <w:r>
              <w:rPr>
                <w:szCs w:val="21"/>
              </w:rPr>
              <w:t>糯米粉打包（33#）</w:t>
            </w:r>
          </w:p>
        </w:tc>
        <w:tc>
          <w:tcPr>
            <w:tcW w:w="1417" w:type="dxa"/>
            <w:vAlign w:val="center"/>
          </w:tcPr>
          <w:p>
            <w:pPr>
              <w:jc w:val="center"/>
              <w:rPr>
                <w:szCs w:val="21"/>
              </w:rPr>
            </w:pPr>
            <w:r>
              <w:rPr>
                <w:szCs w:val="21"/>
              </w:rPr>
              <w:t>颗粒物</w:t>
            </w:r>
          </w:p>
        </w:tc>
        <w:tc>
          <w:tcPr>
            <w:tcW w:w="2410" w:type="dxa"/>
            <w:vAlign w:val="center"/>
          </w:tcPr>
          <w:p>
            <w:pPr>
              <w:jc w:val="center"/>
              <w:rPr>
                <w:szCs w:val="21"/>
              </w:rPr>
            </w:pPr>
            <w:r>
              <w:rPr>
                <w:szCs w:val="21"/>
              </w:rPr>
              <w:t>46.8t/a，1500mg/m</w:t>
            </w:r>
            <w:r>
              <w:rPr>
                <w:szCs w:val="21"/>
                <w:vertAlign w:val="superscript"/>
              </w:rPr>
              <w:t>3</w:t>
            </w:r>
          </w:p>
        </w:tc>
        <w:tc>
          <w:tcPr>
            <w:tcW w:w="2181" w:type="dxa"/>
            <w:vAlign w:val="center"/>
          </w:tcPr>
          <w:p>
            <w:pPr>
              <w:jc w:val="center"/>
              <w:rPr>
                <w:szCs w:val="21"/>
              </w:rPr>
            </w:pPr>
            <w:r>
              <w:rPr>
                <w:szCs w:val="21"/>
              </w:rPr>
              <w:t>0.468t/a，15mg/m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Merge w:val="restart"/>
            <w:vAlign w:val="center"/>
          </w:tcPr>
          <w:p>
            <w:pPr>
              <w:jc w:val="center"/>
              <w:rPr>
                <w:szCs w:val="21"/>
              </w:rPr>
            </w:pPr>
            <w:r>
              <w:rPr>
                <w:szCs w:val="21"/>
              </w:rPr>
              <w:t>生物质锅炉（34#）</w:t>
            </w:r>
          </w:p>
        </w:tc>
        <w:tc>
          <w:tcPr>
            <w:tcW w:w="1417" w:type="dxa"/>
            <w:vAlign w:val="center"/>
          </w:tcPr>
          <w:p>
            <w:pPr>
              <w:jc w:val="center"/>
              <w:rPr>
                <w:szCs w:val="21"/>
              </w:rPr>
            </w:pPr>
            <w:r>
              <w:rPr>
                <w:szCs w:val="21"/>
              </w:rPr>
              <w:t>烟尘</w:t>
            </w:r>
          </w:p>
        </w:tc>
        <w:tc>
          <w:tcPr>
            <w:tcW w:w="2410" w:type="dxa"/>
            <w:vAlign w:val="center"/>
          </w:tcPr>
          <w:p>
            <w:pPr>
              <w:jc w:val="center"/>
              <w:rPr>
                <w:szCs w:val="21"/>
              </w:rPr>
            </w:pPr>
            <w:r>
              <w:rPr>
                <w:szCs w:val="21"/>
              </w:rPr>
              <w:t>546.704t/a，5243.9mg/m</w:t>
            </w:r>
            <w:r>
              <w:rPr>
                <w:szCs w:val="21"/>
                <w:vertAlign w:val="superscript"/>
              </w:rPr>
              <w:t>3</w:t>
            </w:r>
          </w:p>
        </w:tc>
        <w:tc>
          <w:tcPr>
            <w:tcW w:w="2181" w:type="dxa"/>
            <w:vAlign w:val="center"/>
          </w:tcPr>
          <w:p>
            <w:pPr>
              <w:jc w:val="center"/>
              <w:rPr>
                <w:szCs w:val="21"/>
              </w:rPr>
            </w:pPr>
            <w:r>
              <w:rPr>
                <w:szCs w:val="21"/>
              </w:rPr>
              <w:t>0.929t/a，8.9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SO</w:t>
            </w:r>
            <w:r>
              <w:rPr>
                <w:szCs w:val="21"/>
                <w:vertAlign w:val="subscript"/>
              </w:rPr>
              <w:t>2</w:t>
            </w:r>
          </w:p>
        </w:tc>
        <w:tc>
          <w:tcPr>
            <w:tcW w:w="2410" w:type="dxa"/>
            <w:vAlign w:val="center"/>
          </w:tcPr>
          <w:p>
            <w:pPr>
              <w:jc w:val="center"/>
              <w:rPr>
                <w:szCs w:val="21"/>
              </w:rPr>
            </w:pPr>
            <w:r>
              <w:rPr>
                <w:szCs w:val="21"/>
              </w:rPr>
              <w:t>14.831t/a，142.3 mg/m</w:t>
            </w:r>
            <w:r>
              <w:rPr>
                <w:szCs w:val="21"/>
                <w:vertAlign w:val="superscript"/>
              </w:rPr>
              <w:t>3</w:t>
            </w:r>
          </w:p>
        </w:tc>
        <w:tc>
          <w:tcPr>
            <w:tcW w:w="2181" w:type="dxa"/>
            <w:vAlign w:val="center"/>
          </w:tcPr>
          <w:p>
            <w:pPr>
              <w:jc w:val="center"/>
              <w:rPr>
                <w:szCs w:val="21"/>
              </w:rPr>
            </w:pPr>
            <w:r>
              <w:rPr>
                <w:szCs w:val="21"/>
              </w:rPr>
              <w:t>2.966t/a，28.5mg/m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NO</w:t>
            </w:r>
            <w:r>
              <w:rPr>
                <w:szCs w:val="21"/>
                <w:vertAlign w:val="subscript"/>
              </w:rPr>
              <w:t>X</w:t>
            </w:r>
          </w:p>
        </w:tc>
        <w:tc>
          <w:tcPr>
            <w:tcW w:w="2410" w:type="dxa"/>
            <w:vAlign w:val="center"/>
          </w:tcPr>
          <w:p>
            <w:pPr>
              <w:jc w:val="center"/>
              <w:rPr>
                <w:szCs w:val="21"/>
              </w:rPr>
            </w:pPr>
            <w:r>
              <w:rPr>
                <w:szCs w:val="21"/>
              </w:rPr>
              <w:t>14.831t/a，163.5 mg/m</w:t>
            </w:r>
            <w:r>
              <w:rPr>
                <w:szCs w:val="21"/>
                <w:vertAlign w:val="superscript"/>
              </w:rPr>
              <w:t>3</w:t>
            </w:r>
          </w:p>
        </w:tc>
        <w:tc>
          <w:tcPr>
            <w:tcW w:w="2181" w:type="dxa"/>
            <w:vAlign w:val="center"/>
          </w:tcPr>
          <w:p>
            <w:pPr>
              <w:jc w:val="center"/>
              <w:rPr>
                <w:szCs w:val="21"/>
              </w:rPr>
            </w:pPr>
            <w:r>
              <w:rPr>
                <w:szCs w:val="21"/>
              </w:rPr>
              <w:t>4.449t/a，42.7mg/m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restart"/>
            <w:vAlign w:val="center"/>
          </w:tcPr>
          <w:p>
            <w:pPr>
              <w:adjustRightInd w:val="0"/>
              <w:snapToGrid w:val="0"/>
              <w:jc w:val="center"/>
              <w:rPr>
                <w:szCs w:val="21"/>
              </w:rPr>
            </w:pPr>
            <w:r>
              <w:rPr>
                <w:szCs w:val="21"/>
              </w:rPr>
              <w:t>废</w:t>
            </w:r>
          </w:p>
          <w:p>
            <w:pPr>
              <w:adjustRightInd w:val="0"/>
              <w:snapToGrid w:val="0"/>
              <w:jc w:val="center"/>
              <w:rPr>
                <w:szCs w:val="21"/>
              </w:rPr>
            </w:pPr>
            <w:r>
              <w:rPr>
                <w:szCs w:val="21"/>
              </w:rPr>
              <w:t>水</w:t>
            </w:r>
          </w:p>
          <w:p>
            <w:pPr>
              <w:adjustRightInd w:val="0"/>
              <w:snapToGrid w:val="0"/>
              <w:jc w:val="center"/>
              <w:rPr>
                <w:szCs w:val="21"/>
              </w:rPr>
            </w:pPr>
            <w:r>
              <w:rPr>
                <w:szCs w:val="21"/>
              </w:rPr>
              <w:t>污</w:t>
            </w:r>
          </w:p>
          <w:p>
            <w:pPr>
              <w:adjustRightInd w:val="0"/>
              <w:snapToGrid w:val="0"/>
              <w:jc w:val="center"/>
              <w:rPr>
                <w:szCs w:val="21"/>
              </w:rPr>
            </w:pPr>
            <w:r>
              <w:rPr>
                <w:szCs w:val="21"/>
              </w:rPr>
              <w:t>染</w:t>
            </w:r>
          </w:p>
          <w:p>
            <w:pPr>
              <w:adjustRightInd w:val="0"/>
              <w:snapToGrid w:val="0"/>
              <w:jc w:val="center"/>
              <w:rPr>
                <w:szCs w:val="21"/>
              </w:rPr>
            </w:pPr>
            <w:r>
              <w:rPr>
                <w:szCs w:val="21"/>
              </w:rPr>
              <w:t>物</w:t>
            </w:r>
          </w:p>
        </w:tc>
        <w:tc>
          <w:tcPr>
            <w:tcW w:w="2628" w:type="dxa"/>
            <w:gridSpan w:val="2"/>
            <w:vMerge w:val="restart"/>
            <w:vAlign w:val="center"/>
          </w:tcPr>
          <w:p>
            <w:pPr>
              <w:jc w:val="center"/>
              <w:rPr>
                <w:szCs w:val="21"/>
              </w:rPr>
            </w:pPr>
            <w:r>
              <w:rPr>
                <w:szCs w:val="21"/>
              </w:rPr>
              <w:t>综合废水</w:t>
            </w:r>
          </w:p>
        </w:tc>
        <w:tc>
          <w:tcPr>
            <w:tcW w:w="1417" w:type="dxa"/>
            <w:vAlign w:val="center"/>
          </w:tcPr>
          <w:p>
            <w:pPr>
              <w:jc w:val="center"/>
              <w:rPr>
                <w:szCs w:val="21"/>
              </w:rPr>
            </w:pPr>
            <w:r>
              <w:rPr>
                <w:szCs w:val="21"/>
              </w:rPr>
              <w:t>废水量</w:t>
            </w:r>
          </w:p>
        </w:tc>
        <w:tc>
          <w:tcPr>
            <w:tcW w:w="2410" w:type="dxa"/>
            <w:vAlign w:val="center"/>
          </w:tcPr>
          <w:p>
            <w:pPr>
              <w:jc w:val="center"/>
              <w:rPr>
                <w:szCs w:val="21"/>
              </w:rPr>
            </w:pPr>
            <w:r>
              <w:rPr>
                <w:szCs w:val="21"/>
              </w:rPr>
              <w:t>256747t/a</w:t>
            </w:r>
          </w:p>
        </w:tc>
        <w:tc>
          <w:tcPr>
            <w:tcW w:w="2181" w:type="dxa"/>
            <w:vAlign w:val="center"/>
          </w:tcPr>
          <w:p>
            <w:pPr>
              <w:jc w:val="center"/>
              <w:rPr>
                <w:szCs w:val="21"/>
              </w:rPr>
            </w:pPr>
            <w:r>
              <w:rPr>
                <w:szCs w:val="21"/>
              </w:rPr>
              <w:t>256747t/a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COD</w:t>
            </w:r>
          </w:p>
        </w:tc>
        <w:tc>
          <w:tcPr>
            <w:tcW w:w="2410" w:type="dxa"/>
            <w:vAlign w:val="center"/>
          </w:tcPr>
          <w:p>
            <w:pPr>
              <w:jc w:val="center"/>
              <w:rPr>
                <w:szCs w:val="21"/>
              </w:rPr>
            </w:pPr>
            <w:r>
              <w:rPr>
                <w:szCs w:val="21"/>
              </w:rPr>
              <w:t>4977.8mg/m</w:t>
            </w:r>
            <w:r>
              <w:rPr>
                <w:szCs w:val="21"/>
                <w:vertAlign w:val="superscript"/>
              </w:rPr>
              <w:t>3</w:t>
            </w:r>
            <w:r>
              <w:rPr>
                <w:szCs w:val="21"/>
              </w:rPr>
              <w:t>，1278.043t/a</w:t>
            </w:r>
          </w:p>
        </w:tc>
        <w:tc>
          <w:tcPr>
            <w:tcW w:w="2181" w:type="dxa"/>
            <w:vAlign w:val="center"/>
          </w:tcPr>
          <w:p>
            <w:pPr>
              <w:jc w:val="center"/>
              <w:rPr>
                <w:szCs w:val="21"/>
              </w:rPr>
            </w:pPr>
            <w:r>
              <w:rPr>
                <w:szCs w:val="21"/>
              </w:rPr>
              <w:t>100mg/m</w:t>
            </w:r>
            <w:r>
              <w:rPr>
                <w:szCs w:val="21"/>
                <w:vertAlign w:val="superscript"/>
              </w:rPr>
              <w:t>3</w:t>
            </w:r>
            <w:r>
              <w:rPr>
                <w:szCs w:val="21"/>
              </w:rPr>
              <w:t>，25.675t/a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BOD</w:t>
            </w:r>
            <w:r>
              <w:rPr>
                <w:szCs w:val="21"/>
                <w:vertAlign w:val="subscript"/>
              </w:rPr>
              <w:t>5</w:t>
            </w:r>
          </w:p>
        </w:tc>
        <w:tc>
          <w:tcPr>
            <w:tcW w:w="2410" w:type="dxa"/>
            <w:vAlign w:val="center"/>
          </w:tcPr>
          <w:p>
            <w:pPr>
              <w:jc w:val="center"/>
              <w:rPr>
                <w:szCs w:val="21"/>
              </w:rPr>
            </w:pPr>
            <w:r>
              <w:rPr>
                <w:szCs w:val="21"/>
              </w:rPr>
              <w:t>2489.3mg/m</w:t>
            </w:r>
            <w:r>
              <w:rPr>
                <w:szCs w:val="21"/>
                <w:vertAlign w:val="superscript"/>
              </w:rPr>
              <w:t>3</w:t>
            </w:r>
            <w:r>
              <w:rPr>
                <w:szCs w:val="21"/>
              </w:rPr>
              <w:t>，639.114t/a</w:t>
            </w:r>
          </w:p>
        </w:tc>
        <w:tc>
          <w:tcPr>
            <w:tcW w:w="2181" w:type="dxa"/>
            <w:vAlign w:val="center"/>
          </w:tcPr>
          <w:p>
            <w:pPr>
              <w:jc w:val="center"/>
              <w:rPr>
                <w:szCs w:val="21"/>
              </w:rPr>
            </w:pPr>
            <w:r>
              <w:rPr>
                <w:szCs w:val="21"/>
              </w:rPr>
              <w:t>20mg/m</w:t>
            </w:r>
            <w:r>
              <w:rPr>
                <w:szCs w:val="21"/>
                <w:vertAlign w:val="superscript"/>
              </w:rPr>
              <w:t>3</w:t>
            </w:r>
            <w:r>
              <w:rPr>
                <w:szCs w:val="21"/>
              </w:rPr>
              <w:t>，5.135t/a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SS</w:t>
            </w:r>
          </w:p>
        </w:tc>
        <w:tc>
          <w:tcPr>
            <w:tcW w:w="2410" w:type="dxa"/>
            <w:vAlign w:val="center"/>
          </w:tcPr>
          <w:p>
            <w:pPr>
              <w:jc w:val="center"/>
              <w:rPr>
                <w:szCs w:val="21"/>
              </w:rPr>
            </w:pPr>
            <w:r>
              <w:rPr>
                <w:szCs w:val="21"/>
              </w:rPr>
              <w:t>599mg/m</w:t>
            </w:r>
            <w:r>
              <w:rPr>
                <w:szCs w:val="21"/>
                <w:vertAlign w:val="superscript"/>
              </w:rPr>
              <w:t>3</w:t>
            </w:r>
            <w:r>
              <w:rPr>
                <w:szCs w:val="21"/>
              </w:rPr>
              <w:t>，153.804t/a</w:t>
            </w:r>
          </w:p>
        </w:tc>
        <w:tc>
          <w:tcPr>
            <w:tcW w:w="2181" w:type="dxa"/>
            <w:vAlign w:val="center"/>
          </w:tcPr>
          <w:p>
            <w:pPr>
              <w:jc w:val="center"/>
              <w:rPr>
                <w:szCs w:val="21"/>
              </w:rPr>
            </w:pPr>
            <w:r>
              <w:rPr>
                <w:szCs w:val="21"/>
              </w:rPr>
              <w:t>70mg/m</w:t>
            </w:r>
            <w:r>
              <w:rPr>
                <w:szCs w:val="21"/>
                <w:vertAlign w:val="superscript"/>
              </w:rPr>
              <w:t>3</w:t>
            </w:r>
            <w:r>
              <w:rPr>
                <w:szCs w:val="21"/>
              </w:rPr>
              <w:t>，17.972t/a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氨氮</w:t>
            </w:r>
          </w:p>
        </w:tc>
        <w:tc>
          <w:tcPr>
            <w:tcW w:w="2410" w:type="dxa"/>
            <w:vAlign w:val="center"/>
          </w:tcPr>
          <w:p>
            <w:pPr>
              <w:jc w:val="center"/>
              <w:rPr>
                <w:szCs w:val="21"/>
              </w:rPr>
            </w:pPr>
            <w:r>
              <w:rPr>
                <w:szCs w:val="21"/>
              </w:rPr>
              <w:t>33mg/m</w:t>
            </w:r>
            <w:r>
              <w:rPr>
                <w:szCs w:val="21"/>
                <w:vertAlign w:val="superscript"/>
              </w:rPr>
              <w:t>3</w:t>
            </w:r>
            <w:r>
              <w:rPr>
                <w:szCs w:val="21"/>
              </w:rPr>
              <w:t>，8.479t/a</w:t>
            </w:r>
          </w:p>
        </w:tc>
        <w:tc>
          <w:tcPr>
            <w:tcW w:w="2181" w:type="dxa"/>
            <w:vAlign w:val="center"/>
          </w:tcPr>
          <w:p>
            <w:pPr>
              <w:jc w:val="center"/>
              <w:rPr>
                <w:szCs w:val="21"/>
              </w:rPr>
            </w:pPr>
            <w:r>
              <w:rPr>
                <w:szCs w:val="21"/>
              </w:rPr>
              <w:t>15mg/m</w:t>
            </w:r>
            <w:r>
              <w:rPr>
                <w:szCs w:val="21"/>
                <w:vertAlign w:val="superscript"/>
              </w:rPr>
              <w:t>3</w:t>
            </w:r>
            <w:r>
              <w:rPr>
                <w:szCs w:val="21"/>
              </w:rPr>
              <w:t>，3.851t/a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003" w:type="dxa"/>
            <w:vMerge w:val="continue"/>
            <w:vAlign w:val="center"/>
          </w:tcPr>
          <w:p>
            <w:pPr>
              <w:jc w:val="center"/>
              <w:rPr>
                <w:szCs w:val="21"/>
              </w:rPr>
            </w:pPr>
          </w:p>
        </w:tc>
        <w:tc>
          <w:tcPr>
            <w:tcW w:w="2628" w:type="dxa"/>
            <w:gridSpan w:val="2"/>
            <w:vMerge w:val="continue"/>
            <w:vAlign w:val="center"/>
          </w:tcPr>
          <w:p>
            <w:pPr>
              <w:jc w:val="center"/>
              <w:rPr>
                <w:szCs w:val="21"/>
              </w:rPr>
            </w:pPr>
          </w:p>
        </w:tc>
        <w:tc>
          <w:tcPr>
            <w:tcW w:w="1417" w:type="dxa"/>
            <w:vAlign w:val="center"/>
          </w:tcPr>
          <w:p>
            <w:pPr>
              <w:jc w:val="center"/>
              <w:rPr>
                <w:szCs w:val="21"/>
              </w:rPr>
            </w:pPr>
            <w:r>
              <w:rPr>
                <w:szCs w:val="21"/>
              </w:rPr>
              <w:t>动植物油</w:t>
            </w:r>
          </w:p>
        </w:tc>
        <w:tc>
          <w:tcPr>
            <w:tcW w:w="2410" w:type="dxa"/>
            <w:vAlign w:val="center"/>
          </w:tcPr>
          <w:p>
            <w:pPr>
              <w:jc w:val="center"/>
              <w:rPr>
                <w:szCs w:val="21"/>
              </w:rPr>
            </w:pPr>
            <w:r>
              <w:rPr>
                <w:szCs w:val="21"/>
              </w:rPr>
              <w:t>33.1mg/m</w:t>
            </w:r>
            <w:r>
              <w:rPr>
                <w:szCs w:val="21"/>
                <w:vertAlign w:val="superscript"/>
              </w:rPr>
              <w:t>3</w:t>
            </w:r>
            <w:r>
              <w:rPr>
                <w:szCs w:val="21"/>
              </w:rPr>
              <w:t>，8.203t/a</w:t>
            </w:r>
          </w:p>
        </w:tc>
        <w:tc>
          <w:tcPr>
            <w:tcW w:w="2181" w:type="dxa"/>
            <w:vAlign w:val="center"/>
          </w:tcPr>
          <w:p>
            <w:pPr>
              <w:jc w:val="center"/>
              <w:rPr>
                <w:szCs w:val="21"/>
              </w:rPr>
            </w:pPr>
            <w:r>
              <w:rPr>
                <w:szCs w:val="21"/>
              </w:rPr>
              <w:t>10mg/m</w:t>
            </w:r>
            <w:r>
              <w:rPr>
                <w:szCs w:val="21"/>
                <w:vertAlign w:val="superscript"/>
              </w:rPr>
              <w:t>3</w:t>
            </w:r>
            <w:r>
              <w:rPr>
                <w:szCs w:val="21"/>
              </w:rPr>
              <w:t>，2.567t/a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restart"/>
            <w:vAlign w:val="center"/>
          </w:tcPr>
          <w:p>
            <w:pPr>
              <w:adjustRightInd w:val="0"/>
              <w:snapToGrid w:val="0"/>
              <w:jc w:val="center"/>
              <w:rPr>
                <w:szCs w:val="21"/>
              </w:rPr>
            </w:pPr>
            <w:r>
              <w:rPr>
                <w:szCs w:val="21"/>
              </w:rPr>
              <w:t>固</w:t>
            </w:r>
          </w:p>
          <w:p>
            <w:pPr>
              <w:adjustRightInd w:val="0"/>
              <w:snapToGrid w:val="0"/>
              <w:jc w:val="center"/>
              <w:rPr>
                <w:szCs w:val="21"/>
              </w:rPr>
            </w:pPr>
            <w:r>
              <w:rPr>
                <w:szCs w:val="21"/>
              </w:rPr>
              <w:t>体</w:t>
            </w:r>
          </w:p>
          <w:p>
            <w:pPr>
              <w:adjustRightInd w:val="0"/>
              <w:snapToGrid w:val="0"/>
              <w:jc w:val="center"/>
              <w:rPr>
                <w:szCs w:val="21"/>
              </w:rPr>
            </w:pPr>
            <w:r>
              <w:rPr>
                <w:szCs w:val="21"/>
              </w:rPr>
              <w:t>废</w:t>
            </w:r>
          </w:p>
          <w:p>
            <w:pPr>
              <w:adjustRightInd w:val="0"/>
              <w:snapToGrid w:val="0"/>
              <w:jc w:val="center"/>
              <w:rPr>
                <w:szCs w:val="21"/>
              </w:rPr>
            </w:pPr>
            <w:r>
              <w:rPr>
                <w:szCs w:val="21"/>
              </w:rPr>
              <w:t>物</w:t>
            </w:r>
          </w:p>
        </w:tc>
        <w:tc>
          <w:tcPr>
            <w:tcW w:w="2628" w:type="dxa"/>
            <w:gridSpan w:val="2"/>
            <w:vAlign w:val="center"/>
          </w:tcPr>
          <w:p>
            <w:pPr>
              <w:jc w:val="center"/>
              <w:rPr>
                <w:szCs w:val="21"/>
              </w:rPr>
            </w:pPr>
            <w:r>
              <w:rPr>
                <w:szCs w:val="21"/>
              </w:rPr>
              <w:t>初清、除杂</w:t>
            </w:r>
          </w:p>
        </w:tc>
        <w:tc>
          <w:tcPr>
            <w:tcW w:w="1417" w:type="dxa"/>
            <w:vAlign w:val="center"/>
          </w:tcPr>
          <w:p>
            <w:pPr>
              <w:jc w:val="center"/>
              <w:rPr>
                <w:szCs w:val="21"/>
              </w:rPr>
            </w:pPr>
            <w:r>
              <w:rPr>
                <w:szCs w:val="21"/>
              </w:rPr>
              <w:t>轻杂</w:t>
            </w:r>
          </w:p>
        </w:tc>
        <w:tc>
          <w:tcPr>
            <w:tcW w:w="2410" w:type="dxa"/>
            <w:vAlign w:val="center"/>
          </w:tcPr>
          <w:p>
            <w:pPr>
              <w:jc w:val="center"/>
              <w:rPr>
                <w:szCs w:val="21"/>
              </w:rPr>
            </w:pPr>
            <w:r>
              <w:rPr>
                <w:szCs w:val="21"/>
              </w:rPr>
              <w:t>8000t/a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去石</w:t>
            </w:r>
          </w:p>
        </w:tc>
        <w:tc>
          <w:tcPr>
            <w:tcW w:w="1417" w:type="dxa"/>
            <w:vAlign w:val="center"/>
          </w:tcPr>
          <w:p>
            <w:pPr>
              <w:jc w:val="center"/>
              <w:rPr>
                <w:szCs w:val="21"/>
              </w:rPr>
            </w:pPr>
            <w:r>
              <w:rPr>
                <w:szCs w:val="21"/>
              </w:rPr>
              <w:t>石子</w:t>
            </w:r>
          </w:p>
        </w:tc>
        <w:tc>
          <w:tcPr>
            <w:tcW w:w="2410" w:type="dxa"/>
            <w:vAlign w:val="center"/>
          </w:tcPr>
          <w:p>
            <w:pPr>
              <w:jc w:val="center"/>
              <w:rPr>
                <w:szCs w:val="21"/>
              </w:rPr>
            </w:pPr>
            <w:r>
              <w:rPr>
                <w:szCs w:val="21"/>
              </w:rPr>
              <w:t>1530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磁选</w:t>
            </w:r>
          </w:p>
        </w:tc>
        <w:tc>
          <w:tcPr>
            <w:tcW w:w="1417" w:type="dxa"/>
            <w:vAlign w:val="center"/>
          </w:tcPr>
          <w:p>
            <w:pPr>
              <w:adjustRightInd w:val="0"/>
              <w:snapToGrid w:val="0"/>
              <w:jc w:val="center"/>
              <w:rPr>
                <w:szCs w:val="21"/>
              </w:rPr>
            </w:pPr>
            <w:r>
              <w:rPr>
                <w:szCs w:val="21"/>
              </w:rPr>
              <w:t>金属杂质</w:t>
            </w:r>
          </w:p>
        </w:tc>
        <w:tc>
          <w:tcPr>
            <w:tcW w:w="2410" w:type="dxa"/>
            <w:vAlign w:val="center"/>
          </w:tcPr>
          <w:p>
            <w:pPr>
              <w:jc w:val="center"/>
              <w:rPr>
                <w:szCs w:val="21"/>
              </w:rPr>
            </w:pPr>
            <w:r>
              <w:rPr>
                <w:szCs w:val="21"/>
              </w:rPr>
              <w:t>1000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脱壳</w:t>
            </w:r>
          </w:p>
        </w:tc>
        <w:tc>
          <w:tcPr>
            <w:tcW w:w="1417" w:type="dxa"/>
            <w:vAlign w:val="center"/>
          </w:tcPr>
          <w:p>
            <w:pPr>
              <w:adjustRightInd w:val="0"/>
              <w:snapToGrid w:val="0"/>
              <w:jc w:val="center"/>
              <w:rPr>
                <w:szCs w:val="21"/>
              </w:rPr>
            </w:pPr>
            <w:r>
              <w:rPr>
                <w:szCs w:val="21"/>
              </w:rPr>
              <w:t>稻壳</w:t>
            </w:r>
          </w:p>
        </w:tc>
        <w:tc>
          <w:tcPr>
            <w:tcW w:w="2410" w:type="dxa"/>
            <w:vAlign w:val="center"/>
          </w:tcPr>
          <w:p>
            <w:pPr>
              <w:jc w:val="center"/>
              <w:rPr>
                <w:szCs w:val="21"/>
              </w:rPr>
            </w:pPr>
            <w:r>
              <w:rPr>
                <w:szCs w:val="21"/>
              </w:rPr>
              <w:t>62500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厚度选、分级、色选</w:t>
            </w:r>
          </w:p>
        </w:tc>
        <w:tc>
          <w:tcPr>
            <w:tcW w:w="1417" w:type="dxa"/>
            <w:vAlign w:val="center"/>
          </w:tcPr>
          <w:p>
            <w:pPr>
              <w:adjustRightInd w:val="0"/>
              <w:snapToGrid w:val="0"/>
              <w:jc w:val="center"/>
              <w:rPr>
                <w:szCs w:val="21"/>
              </w:rPr>
            </w:pPr>
            <w:r>
              <w:rPr>
                <w:szCs w:val="21"/>
              </w:rPr>
              <w:t>青粒、异色粒、碎米</w:t>
            </w:r>
          </w:p>
        </w:tc>
        <w:tc>
          <w:tcPr>
            <w:tcW w:w="2410" w:type="dxa"/>
            <w:vAlign w:val="center"/>
          </w:tcPr>
          <w:p>
            <w:pPr>
              <w:jc w:val="center"/>
              <w:rPr>
                <w:szCs w:val="21"/>
              </w:rPr>
            </w:pPr>
            <w:r>
              <w:rPr>
                <w:szCs w:val="21"/>
              </w:rPr>
              <w:t>18810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废气处理</w:t>
            </w:r>
          </w:p>
        </w:tc>
        <w:tc>
          <w:tcPr>
            <w:tcW w:w="1417" w:type="dxa"/>
            <w:vAlign w:val="center"/>
          </w:tcPr>
          <w:p>
            <w:pPr>
              <w:adjustRightInd w:val="0"/>
              <w:snapToGrid w:val="0"/>
              <w:jc w:val="center"/>
              <w:rPr>
                <w:szCs w:val="21"/>
              </w:rPr>
            </w:pPr>
            <w:r>
              <w:rPr>
                <w:szCs w:val="21"/>
              </w:rPr>
              <w:t>除尘器集尘</w:t>
            </w:r>
          </w:p>
        </w:tc>
        <w:tc>
          <w:tcPr>
            <w:tcW w:w="2410" w:type="dxa"/>
            <w:vAlign w:val="center"/>
          </w:tcPr>
          <w:p>
            <w:pPr>
              <w:jc w:val="center"/>
              <w:rPr>
                <w:szCs w:val="21"/>
              </w:rPr>
            </w:pPr>
            <w:r>
              <w:rPr>
                <w:szCs w:val="21"/>
              </w:rPr>
              <w:t>2815t/a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设备维护</w:t>
            </w:r>
          </w:p>
        </w:tc>
        <w:tc>
          <w:tcPr>
            <w:tcW w:w="1417" w:type="dxa"/>
            <w:vAlign w:val="center"/>
          </w:tcPr>
          <w:p>
            <w:pPr>
              <w:adjustRightInd w:val="0"/>
              <w:snapToGrid w:val="0"/>
              <w:jc w:val="center"/>
              <w:rPr>
                <w:szCs w:val="21"/>
              </w:rPr>
            </w:pPr>
            <w:r>
              <w:rPr>
                <w:szCs w:val="21"/>
              </w:rPr>
              <w:t>机油</w:t>
            </w:r>
          </w:p>
        </w:tc>
        <w:tc>
          <w:tcPr>
            <w:tcW w:w="2410" w:type="dxa"/>
            <w:vAlign w:val="center"/>
          </w:tcPr>
          <w:p>
            <w:pPr>
              <w:jc w:val="center"/>
              <w:rPr>
                <w:szCs w:val="21"/>
              </w:rPr>
            </w:pPr>
            <w:r>
              <w:rPr>
                <w:szCs w:val="21"/>
              </w:rPr>
              <w:t>2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锅炉</w:t>
            </w:r>
          </w:p>
        </w:tc>
        <w:tc>
          <w:tcPr>
            <w:tcW w:w="1417" w:type="dxa"/>
            <w:vAlign w:val="center"/>
          </w:tcPr>
          <w:p>
            <w:pPr>
              <w:adjustRightInd w:val="0"/>
              <w:snapToGrid w:val="0"/>
              <w:jc w:val="center"/>
              <w:rPr>
                <w:szCs w:val="21"/>
              </w:rPr>
            </w:pPr>
            <w:r>
              <w:rPr>
                <w:szCs w:val="21"/>
              </w:rPr>
              <w:t>灰渣</w:t>
            </w:r>
          </w:p>
        </w:tc>
        <w:tc>
          <w:tcPr>
            <w:tcW w:w="2410" w:type="dxa"/>
            <w:vAlign w:val="center"/>
          </w:tcPr>
          <w:p>
            <w:pPr>
              <w:jc w:val="center"/>
              <w:rPr>
                <w:szCs w:val="21"/>
              </w:rPr>
            </w:pPr>
            <w:r>
              <w:rPr>
                <w:szCs w:val="21"/>
              </w:rPr>
              <w:t>3470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废水处理</w:t>
            </w:r>
          </w:p>
        </w:tc>
        <w:tc>
          <w:tcPr>
            <w:tcW w:w="1417" w:type="dxa"/>
            <w:vAlign w:val="center"/>
          </w:tcPr>
          <w:p>
            <w:pPr>
              <w:adjustRightInd w:val="0"/>
              <w:snapToGrid w:val="0"/>
              <w:jc w:val="center"/>
              <w:rPr>
                <w:szCs w:val="21"/>
              </w:rPr>
            </w:pPr>
            <w:r>
              <w:rPr>
                <w:szCs w:val="21"/>
              </w:rPr>
              <w:t>污水处理站污泥</w:t>
            </w:r>
          </w:p>
        </w:tc>
        <w:tc>
          <w:tcPr>
            <w:tcW w:w="2410" w:type="dxa"/>
            <w:vAlign w:val="center"/>
          </w:tcPr>
          <w:p>
            <w:pPr>
              <w:jc w:val="center"/>
              <w:rPr>
                <w:szCs w:val="21"/>
              </w:rPr>
            </w:pPr>
            <w:r>
              <w:rPr>
                <w:szCs w:val="21"/>
              </w:rPr>
              <w:t>675t/a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Merge w:val="continue"/>
            <w:vAlign w:val="center"/>
          </w:tcPr>
          <w:p>
            <w:pPr>
              <w:adjustRightInd w:val="0"/>
              <w:snapToGrid w:val="0"/>
              <w:jc w:val="center"/>
              <w:rPr>
                <w:szCs w:val="21"/>
              </w:rPr>
            </w:pPr>
          </w:p>
        </w:tc>
        <w:tc>
          <w:tcPr>
            <w:tcW w:w="2628" w:type="dxa"/>
            <w:gridSpan w:val="2"/>
            <w:vAlign w:val="center"/>
          </w:tcPr>
          <w:p>
            <w:pPr>
              <w:jc w:val="center"/>
              <w:rPr>
                <w:szCs w:val="21"/>
              </w:rPr>
            </w:pPr>
            <w:r>
              <w:rPr>
                <w:szCs w:val="21"/>
              </w:rPr>
              <w:t>办公生活</w:t>
            </w:r>
          </w:p>
        </w:tc>
        <w:tc>
          <w:tcPr>
            <w:tcW w:w="1417" w:type="dxa"/>
            <w:vAlign w:val="center"/>
          </w:tcPr>
          <w:p>
            <w:pPr>
              <w:adjustRightInd w:val="0"/>
              <w:snapToGrid w:val="0"/>
              <w:jc w:val="center"/>
              <w:rPr>
                <w:szCs w:val="21"/>
              </w:rPr>
            </w:pPr>
            <w:r>
              <w:rPr>
                <w:szCs w:val="21"/>
              </w:rPr>
              <w:t>生活垃圾</w:t>
            </w:r>
          </w:p>
        </w:tc>
        <w:tc>
          <w:tcPr>
            <w:tcW w:w="2410" w:type="dxa"/>
            <w:vAlign w:val="center"/>
          </w:tcPr>
          <w:p>
            <w:pPr>
              <w:jc w:val="center"/>
              <w:rPr>
                <w:szCs w:val="21"/>
              </w:rPr>
            </w:pPr>
            <w:r>
              <w:rPr>
                <w:szCs w:val="21"/>
              </w:rPr>
              <w:t>4.5 t/a</w:t>
            </w:r>
          </w:p>
        </w:tc>
        <w:tc>
          <w:tcPr>
            <w:tcW w:w="2181" w:type="dxa"/>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3" w:type="dxa"/>
            <w:vAlign w:val="center"/>
          </w:tcPr>
          <w:p>
            <w:pPr>
              <w:jc w:val="center"/>
              <w:rPr>
                <w:szCs w:val="21"/>
              </w:rPr>
            </w:pPr>
            <w:r>
              <w:rPr>
                <w:szCs w:val="21"/>
              </w:rPr>
              <w:t>噪</w:t>
            </w:r>
          </w:p>
          <w:p>
            <w:pPr>
              <w:jc w:val="center"/>
              <w:rPr>
                <w:szCs w:val="21"/>
              </w:rPr>
            </w:pPr>
            <w:r>
              <w:rPr>
                <w:szCs w:val="21"/>
              </w:rPr>
              <w:t>声</w:t>
            </w:r>
          </w:p>
        </w:tc>
        <w:tc>
          <w:tcPr>
            <w:tcW w:w="8636" w:type="dxa"/>
            <w:gridSpan w:val="5"/>
            <w:vAlign w:val="center"/>
          </w:tcPr>
          <w:p>
            <w:pPr>
              <w:adjustRightInd w:val="0"/>
              <w:snapToGrid w:val="0"/>
              <w:ind w:firstLine="420" w:firstLineChars="200"/>
              <w:rPr>
                <w:bCs/>
                <w:szCs w:val="21"/>
              </w:rPr>
            </w:pPr>
          </w:p>
          <w:p>
            <w:pPr>
              <w:adjustRightInd w:val="0"/>
              <w:snapToGrid w:val="0"/>
              <w:spacing w:line="360" w:lineRule="auto"/>
              <w:ind w:firstLine="420" w:firstLineChars="200"/>
              <w:rPr>
                <w:szCs w:val="21"/>
              </w:rPr>
            </w:pPr>
            <w:r>
              <w:rPr>
                <w:bCs/>
                <w:szCs w:val="21"/>
              </w:rPr>
              <w:t>本项目噪声主要来源于热风炉、风机运行产生的噪声等，噪声值在80~85dB（A）之间。</w:t>
            </w:r>
          </w:p>
          <w:p>
            <w:pPr>
              <w:adjustRightInd w:val="0"/>
              <w:snapToGrid w:val="0"/>
              <w:ind w:firstLine="420" w:firstLineChars="20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39" w:type="dxa"/>
            <w:gridSpan w:val="6"/>
            <w:vAlign w:val="center"/>
          </w:tcPr>
          <w:p>
            <w:pPr>
              <w:rPr>
                <w:b/>
                <w:szCs w:val="21"/>
              </w:rPr>
            </w:pPr>
            <w:r>
              <w:rPr>
                <w:b/>
                <w:szCs w:val="21"/>
              </w:rPr>
              <w:t>主要生态影响：</w:t>
            </w:r>
          </w:p>
          <w:p>
            <w:pPr>
              <w:adjustRightInd w:val="0"/>
              <w:snapToGrid w:val="0"/>
              <w:spacing w:line="360" w:lineRule="auto"/>
              <w:ind w:firstLine="420" w:firstLineChars="200"/>
              <w:rPr>
                <w:bCs/>
                <w:szCs w:val="21"/>
              </w:rPr>
            </w:pPr>
            <w:r>
              <w:rPr>
                <w:bCs/>
                <w:szCs w:val="21"/>
              </w:rPr>
              <w:t>本项目用地符合规划要求，项目周围无自然保护区等环境敏感区。项目运营后产生的污染物较少，对生态环境不会造成不良影响，也不会影响当地生物多样性。</w:t>
            </w: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tc>
      </w:tr>
    </w:tbl>
    <w:p>
      <w:pPr>
        <w:pStyle w:val="198"/>
        <w:snapToGrid/>
        <w:rPr>
          <w:rFonts w:ascii="Times New Roman" w:hAnsi="Times New Roman"/>
        </w:rPr>
      </w:pPr>
      <w:r>
        <w:rPr>
          <w:rFonts w:ascii="Times New Roman" w:hAnsi="Times New Roman"/>
        </w:rPr>
        <w:t>环境影响分析</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105" w:hRule="atLeast"/>
          <w:jc w:val="center"/>
        </w:trPr>
        <w:tc>
          <w:tcPr>
            <w:tcW w:w="9639" w:type="dxa"/>
          </w:tcPr>
          <w:p>
            <w:pPr>
              <w:spacing w:line="360" w:lineRule="auto"/>
              <w:rPr>
                <w:b/>
                <w:sz w:val="24"/>
              </w:rPr>
            </w:pPr>
            <w:r>
              <w:rPr>
                <w:b/>
                <w:sz w:val="24"/>
              </w:rPr>
              <w:t>一、施工期环境影响分析：</w:t>
            </w:r>
          </w:p>
          <w:p>
            <w:pPr>
              <w:adjustRightInd w:val="0"/>
              <w:snapToGrid w:val="0"/>
              <w:spacing w:line="360" w:lineRule="auto"/>
              <w:ind w:firstLine="480" w:firstLineChars="200"/>
              <w:rPr>
                <w:color w:val="000000"/>
                <w:sz w:val="24"/>
              </w:rPr>
            </w:pPr>
            <w:r>
              <w:rPr>
                <w:color w:val="000000"/>
                <w:sz w:val="24"/>
              </w:rPr>
              <w:t>在项目施工期间，各项施工活动不可避免的将会对周围的环境造成影响，主要包括废气、废水、噪声、固体废物等对周围环境的影响，而且以施工粉尘和施工噪声尤为明显。</w:t>
            </w:r>
          </w:p>
          <w:p>
            <w:pPr>
              <w:adjustRightInd w:val="0"/>
              <w:snapToGrid w:val="0"/>
              <w:spacing w:line="360" w:lineRule="auto"/>
              <w:ind w:firstLine="482" w:firstLineChars="200"/>
              <w:rPr>
                <w:b/>
                <w:color w:val="000000"/>
                <w:sz w:val="24"/>
              </w:rPr>
            </w:pPr>
            <w:r>
              <w:rPr>
                <w:b/>
                <w:color w:val="000000"/>
                <w:sz w:val="24"/>
              </w:rPr>
              <w:t>1、大气环境影响分析</w:t>
            </w:r>
          </w:p>
          <w:p>
            <w:pPr>
              <w:adjustRightInd w:val="0"/>
              <w:snapToGrid w:val="0"/>
              <w:spacing w:line="360" w:lineRule="auto"/>
              <w:ind w:firstLine="568" w:firstLineChars="237"/>
              <w:rPr>
                <w:color w:val="000000"/>
                <w:sz w:val="24"/>
              </w:rPr>
            </w:pPr>
            <w:r>
              <w:rPr>
                <w:color w:val="000000"/>
                <w:sz w:val="24"/>
              </w:rPr>
              <w:t>施工期大气污染物主要是建设施工场地的扬尘和施工机械尾气。</w:t>
            </w:r>
          </w:p>
          <w:p>
            <w:pPr>
              <w:adjustRightInd w:val="0"/>
              <w:snapToGrid w:val="0"/>
              <w:spacing w:line="360" w:lineRule="auto"/>
              <w:ind w:firstLine="568" w:firstLineChars="237"/>
              <w:rPr>
                <w:color w:val="000000"/>
                <w:sz w:val="24"/>
              </w:rPr>
            </w:pPr>
            <w:r>
              <w:rPr>
                <w:color w:val="000000"/>
                <w:sz w:val="24"/>
              </w:rPr>
              <w:t>（1）施工扬尘</w:t>
            </w:r>
          </w:p>
          <w:p>
            <w:pPr>
              <w:adjustRightInd w:val="0"/>
              <w:snapToGrid w:val="0"/>
              <w:spacing w:line="360" w:lineRule="auto"/>
              <w:ind w:firstLine="480" w:firstLineChars="200"/>
              <w:rPr>
                <w:kern w:val="0"/>
                <w:sz w:val="24"/>
              </w:rPr>
            </w:pPr>
            <w:r>
              <w:rPr>
                <w:kern w:val="0"/>
                <w:sz w:val="24"/>
              </w:rPr>
              <w:t>在整个施工期间，产生扬尘的作业主要有土地平整、打桩、开挖、回填、道路浇注、建材运输、露天堆放、装卸和搅拌等过程，如遇干旱无雨季节，在大风时，施工扬尘将更严重。</w:t>
            </w:r>
          </w:p>
          <w:p>
            <w:pPr>
              <w:adjustRightInd w:val="0"/>
              <w:snapToGrid w:val="0"/>
              <w:spacing w:line="360" w:lineRule="auto"/>
              <w:ind w:firstLine="480" w:firstLineChars="200"/>
              <w:rPr>
                <w:kern w:val="0"/>
                <w:sz w:val="24"/>
              </w:rPr>
            </w:pPr>
            <w:r>
              <w:rPr>
                <w:kern w:val="0"/>
                <w:sz w:val="24"/>
              </w:rPr>
              <w:t>在同样路面清洁情况下，车速越快，扬尘量越大；而在同样车速情况下，路面清洁度越差，则扬尘量越大。根据类比调查，一般情况下，施工场地、施工道路在自然风作用下产生的扬尘所影响的范围在100m以内。</w:t>
            </w:r>
          </w:p>
          <w:p>
            <w:pPr>
              <w:snapToGrid w:val="0"/>
              <w:spacing w:line="360" w:lineRule="auto"/>
              <w:ind w:firstLine="480" w:firstLineChars="200"/>
              <w:rPr>
                <w:kern w:val="0"/>
                <w:sz w:val="24"/>
              </w:rPr>
            </w:pPr>
            <w:r>
              <w:rPr>
                <w:kern w:val="0"/>
                <w:sz w:val="24"/>
              </w:rPr>
              <w:t>抑制扬尘的一个简洁有效的措施是洒水。如果在施工期内对车辆行驶的路面实施洒水抑尘，每天洒水4～5次，可使扬尘减少70%左右。下表为施工场地洒水抑尘的试验结果。由该表数据可看出对施工场地实施每天洒水4～5次进行抑尘，可有效地控制施工扬尘，并可将TSP污染距离缩小到20～50m范围。</w:t>
            </w:r>
          </w:p>
          <w:p>
            <w:pPr>
              <w:jc w:val="center"/>
              <w:rPr>
                <w:kern w:val="0"/>
                <w:sz w:val="24"/>
              </w:rPr>
            </w:pPr>
            <w:r>
              <w:rPr>
                <w:b/>
                <w:kern w:val="0"/>
                <w:sz w:val="24"/>
              </w:rPr>
              <w:t>表7-1  施工场地洒水抑尘试验结果单位：mg/m</w:t>
            </w:r>
            <w:r>
              <w:rPr>
                <w:b/>
                <w:kern w:val="0"/>
                <w:sz w:val="24"/>
                <w:vertAlign w:val="superscript"/>
              </w:rPr>
              <w:t>3</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74"/>
              <w:gridCol w:w="1389"/>
              <w:gridCol w:w="1471"/>
              <w:gridCol w:w="1460"/>
              <w:gridCol w:w="1458"/>
              <w:gridCol w:w="14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3563" w:type="dxa"/>
                  <w:gridSpan w:val="2"/>
                  <w:vAlign w:val="center"/>
                </w:tcPr>
                <w:p>
                  <w:pPr>
                    <w:jc w:val="center"/>
                    <w:rPr>
                      <w:b/>
                      <w:bCs/>
                      <w:kern w:val="0"/>
                      <w:szCs w:val="21"/>
                    </w:rPr>
                  </w:pPr>
                  <w:r>
                    <w:rPr>
                      <w:b/>
                      <w:bCs/>
                      <w:kern w:val="0"/>
                      <w:szCs w:val="21"/>
                    </w:rPr>
                    <w:t>距离</w:t>
                  </w:r>
                </w:p>
              </w:tc>
              <w:tc>
                <w:tcPr>
                  <w:tcW w:w="1471" w:type="dxa"/>
                  <w:vAlign w:val="center"/>
                </w:tcPr>
                <w:p>
                  <w:pPr>
                    <w:jc w:val="center"/>
                    <w:rPr>
                      <w:b/>
                      <w:bCs/>
                      <w:kern w:val="0"/>
                      <w:szCs w:val="21"/>
                    </w:rPr>
                  </w:pPr>
                  <w:r>
                    <w:rPr>
                      <w:b/>
                      <w:bCs/>
                      <w:kern w:val="0"/>
                      <w:szCs w:val="21"/>
                    </w:rPr>
                    <w:t>5m</w:t>
                  </w:r>
                </w:p>
              </w:tc>
              <w:tc>
                <w:tcPr>
                  <w:tcW w:w="1460" w:type="dxa"/>
                  <w:vAlign w:val="center"/>
                </w:tcPr>
                <w:p>
                  <w:pPr>
                    <w:jc w:val="center"/>
                    <w:rPr>
                      <w:b/>
                      <w:bCs/>
                      <w:kern w:val="0"/>
                      <w:szCs w:val="21"/>
                    </w:rPr>
                  </w:pPr>
                  <w:r>
                    <w:rPr>
                      <w:b/>
                      <w:bCs/>
                      <w:kern w:val="0"/>
                      <w:szCs w:val="21"/>
                    </w:rPr>
                    <w:t>20m</w:t>
                  </w:r>
                </w:p>
              </w:tc>
              <w:tc>
                <w:tcPr>
                  <w:tcW w:w="1458" w:type="dxa"/>
                  <w:vAlign w:val="center"/>
                </w:tcPr>
                <w:p>
                  <w:pPr>
                    <w:jc w:val="center"/>
                    <w:rPr>
                      <w:b/>
                      <w:bCs/>
                      <w:kern w:val="0"/>
                      <w:szCs w:val="21"/>
                    </w:rPr>
                  </w:pPr>
                  <w:r>
                    <w:rPr>
                      <w:b/>
                      <w:bCs/>
                      <w:kern w:val="0"/>
                      <w:szCs w:val="21"/>
                    </w:rPr>
                    <w:t>50m</w:t>
                  </w:r>
                </w:p>
              </w:tc>
              <w:tc>
                <w:tcPr>
                  <w:tcW w:w="1471" w:type="dxa"/>
                  <w:vAlign w:val="center"/>
                </w:tcPr>
                <w:p>
                  <w:pPr>
                    <w:jc w:val="center"/>
                    <w:rPr>
                      <w:b/>
                      <w:bCs/>
                      <w:kern w:val="0"/>
                      <w:szCs w:val="21"/>
                    </w:rPr>
                  </w:pPr>
                  <w:r>
                    <w:rPr>
                      <w:b/>
                      <w:bCs/>
                      <w:kern w:val="0"/>
                      <w:szCs w:val="21"/>
                    </w:rPr>
                    <w:t>100m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174" w:type="dxa"/>
                  <w:vMerge w:val="restart"/>
                  <w:vAlign w:val="center"/>
                </w:tcPr>
                <w:p>
                  <w:pPr>
                    <w:jc w:val="center"/>
                    <w:rPr>
                      <w:kern w:val="0"/>
                      <w:szCs w:val="21"/>
                    </w:rPr>
                  </w:pPr>
                  <w:r>
                    <w:rPr>
                      <w:kern w:val="0"/>
                      <w:szCs w:val="21"/>
                    </w:rPr>
                    <w:t>TSP小时平均浓度</w:t>
                  </w:r>
                </w:p>
              </w:tc>
              <w:tc>
                <w:tcPr>
                  <w:tcW w:w="1389" w:type="dxa"/>
                  <w:vAlign w:val="center"/>
                </w:tcPr>
                <w:p>
                  <w:pPr>
                    <w:jc w:val="center"/>
                    <w:rPr>
                      <w:kern w:val="0"/>
                      <w:szCs w:val="21"/>
                    </w:rPr>
                  </w:pPr>
                  <w:r>
                    <w:rPr>
                      <w:kern w:val="0"/>
                      <w:szCs w:val="21"/>
                    </w:rPr>
                    <w:t>不洒水</w:t>
                  </w:r>
                </w:p>
              </w:tc>
              <w:tc>
                <w:tcPr>
                  <w:tcW w:w="1471" w:type="dxa"/>
                  <w:vAlign w:val="center"/>
                </w:tcPr>
                <w:p>
                  <w:pPr>
                    <w:jc w:val="center"/>
                    <w:rPr>
                      <w:kern w:val="0"/>
                      <w:szCs w:val="21"/>
                    </w:rPr>
                  </w:pPr>
                  <w:r>
                    <w:rPr>
                      <w:kern w:val="0"/>
                      <w:szCs w:val="21"/>
                    </w:rPr>
                    <w:t>10.14</w:t>
                  </w:r>
                </w:p>
              </w:tc>
              <w:tc>
                <w:tcPr>
                  <w:tcW w:w="1460" w:type="dxa"/>
                  <w:vAlign w:val="center"/>
                </w:tcPr>
                <w:p>
                  <w:pPr>
                    <w:jc w:val="center"/>
                    <w:rPr>
                      <w:kern w:val="0"/>
                      <w:szCs w:val="21"/>
                    </w:rPr>
                  </w:pPr>
                  <w:r>
                    <w:rPr>
                      <w:kern w:val="0"/>
                      <w:szCs w:val="21"/>
                    </w:rPr>
                    <w:t>2.89</w:t>
                  </w:r>
                </w:p>
              </w:tc>
              <w:tc>
                <w:tcPr>
                  <w:tcW w:w="1458" w:type="dxa"/>
                  <w:vAlign w:val="center"/>
                </w:tcPr>
                <w:p>
                  <w:pPr>
                    <w:jc w:val="center"/>
                    <w:rPr>
                      <w:kern w:val="0"/>
                      <w:szCs w:val="21"/>
                    </w:rPr>
                  </w:pPr>
                  <w:r>
                    <w:rPr>
                      <w:kern w:val="0"/>
                      <w:szCs w:val="21"/>
                    </w:rPr>
                    <w:t>1.15</w:t>
                  </w:r>
                </w:p>
              </w:tc>
              <w:tc>
                <w:tcPr>
                  <w:tcW w:w="1471" w:type="dxa"/>
                  <w:vAlign w:val="center"/>
                </w:tcPr>
                <w:p>
                  <w:pPr>
                    <w:jc w:val="center"/>
                    <w:rPr>
                      <w:kern w:val="0"/>
                      <w:szCs w:val="21"/>
                    </w:rPr>
                  </w:pPr>
                  <w:r>
                    <w:rPr>
                      <w:kern w:val="0"/>
                      <w:szCs w:val="21"/>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40" w:hRule="atLeast"/>
                <w:jc w:val="center"/>
              </w:trPr>
              <w:tc>
                <w:tcPr>
                  <w:tcW w:w="2174" w:type="dxa"/>
                  <w:vMerge w:val="continue"/>
                  <w:vAlign w:val="center"/>
                </w:tcPr>
                <w:p>
                  <w:pPr>
                    <w:jc w:val="center"/>
                    <w:rPr>
                      <w:kern w:val="0"/>
                      <w:szCs w:val="21"/>
                    </w:rPr>
                  </w:pPr>
                </w:p>
              </w:tc>
              <w:tc>
                <w:tcPr>
                  <w:tcW w:w="1389" w:type="dxa"/>
                  <w:vAlign w:val="center"/>
                </w:tcPr>
                <w:p>
                  <w:pPr>
                    <w:jc w:val="center"/>
                    <w:rPr>
                      <w:kern w:val="0"/>
                      <w:szCs w:val="21"/>
                    </w:rPr>
                  </w:pPr>
                  <w:r>
                    <w:rPr>
                      <w:kern w:val="0"/>
                      <w:szCs w:val="21"/>
                    </w:rPr>
                    <w:t>洒水</w:t>
                  </w:r>
                </w:p>
              </w:tc>
              <w:tc>
                <w:tcPr>
                  <w:tcW w:w="1471" w:type="dxa"/>
                  <w:vAlign w:val="center"/>
                </w:tcPr>
                <w:p>
                  <w:pPr>
                    <w:jc w:val="center"/>
                    <w:rPr>
                      <w:kern w:val="0"/>
                      <w:szCs w:val="21"/>
                    </w:rPr>
                  </w:pPr>
                  <w:r>
                    <w:rPr>
                      <w:kern w:val="0"/>
                      <w:szCs w:val="21"/>
                    </w:rPr>
                    <w:t>2.01</w:t>
                  </w:r>
                </w:p>
              </w:tc>
              <w:tc>
                <w:tcPr>
                  <w:tcW w:w="1460" w:type="dxa"/>
                  <w:vAlign w:val="center"/>
                </w:tcPr>
                <w:p>
                  <w:pPr>
                    <w:jc w:val="center"/>
                    <w:rPr>
                      <w:kern w:val="0"/>
                      <w:szCs w:val="21"/>
                    </w:rPr>
                  </w:pPr>
                  <w:r>
                    <w:rPr>
                      <w:kern w:val="0"/>
                      <w:szCs w:val="21"/>
                    </w:rPr>
                    <w:t>1.40</w:t>
                  </w:r>
                </w:p>
              </w:tc>
              <w:tc>
                <w:tcPr>
                  <w:tcW w:w="1458" w:type="dxa"/>
                  <w:vAlign w:val="center"/>
                </w:tcPr>
                <w:p>
                  <w:pPr>
                    <w:jc w:val="center"/>
                    <w:rPr>
                      <w:kern w:val="0"/>
                      <w:szCs w:val="21"/>
                    </w:rPr>
                  </w:pPr>
                  <w:r>
                    <w:rPr>
                      <w:kern w:val="0"/>
                      <w:szCs w:val="21"/>
                    </w:rPr>
                    <w:t>0.67</w:t>
                  </w:r>
                </w:p>
              </w:tc>
              <w:tc>
                <w:tcPr>
                  <w:tcW w:w="1471" w:type="dxa"/>
                  <w:vAlign w:val="center"/>
                </w:tcPr>
                <w:p>
                  <w:pPr>
                    <w:jc w:val="center"/>
                    <w:rPr>
                      <w:kern w:val="0"/>
                      <w:szCs w:val="21"/>
                    </w:rPr>
                  </w:pPr>
                  <w:r>
                    <w:rPr>
                      <w:kern w:val="0"/>
                      <w:szCs w:val="21"/>
                    </w:rPr>
                    <w:t>0.60</w:t>
                  </w:r>
                </w:p>
              </w:tc>
            </w:tr>
          </w:tbl>
          <w:p>
            <w:pPr>
              <w:snapToGrid w:val="0"/>
              <w:spacing w:line="360" w:lineRule="auto"/>
              <w:ind w:firstLine="480" w:firstLineChars="200"/>
              <w:rPr>
                <w:kern w:val="0"/>
                <w:sz w:val="24"/>
              </w:rPr>
            </w:pPr>
            <w:r>
              <w:rPr>
                <w:kern w:val="0"/>
                <w:sz w:val="24"/>
              </w:rPr>
              <w:t>施工扬尘的另一种情况是露天堆场和裸露场地的风力扬尘，由于施工需要，一些建材需露天堆放，一些施工点表层土壤需人工开挖、堆放，在气候干燥又有风的情况下，会产生扬尘，其扬尘量可按堆场起尘的经验公式计算：</w:t>
            </w:r>
          </w:p>
          <w:p>
            <w:pPr>
              <w:snapToGrid w:val="0"/>
              <w:spacing w:line="360" w:lineRule="auto"/>
              <w:ind w:firstLine="480" w:firstLineChars="200"/>
              <w:jc w:val="center"/>
              <w:rPr>
                <w:kern w:val="0"/>
                <w:sz w:val="24"/>
              </w:rPr>
            </w:pPr>
            <w:r>
              <w:rPr>
                <w:kern w:val="0"/>
                <w:sz w:val="24"/>
              </w:rPr>
              <w:t>Q=2.1（V</w:t>
            </w:r>
            <w:r>
              <w:rPr>
                <w:kern w:val="0"/>
                <w:sz w:val="24"/>
                <w:vertAlign w:val="subscript"/>
              </w:rPr>
              <w:t>50</w:t>
            </w:r>
            <w:r>
              <w:rPr>
                <w:kern w:val="0"/>
                <w:sz w:val="24"/>
              </w:rPr>
              <w:t>–V</w:t>
            </w:r>
            <w:r>
              <w:rPr>
                <w:kern w:val="0"/>
                <w:sz w:val="24"/>
                <w:vertAlign w:val="subscript"/>
              </w:rPr>
              <w:t>0</w:t>
            </w:r>
            <w:r>
              <w:rPr>
                <w:kern w:val="0"/>
                <w:sz w:val="24"/>
              </w:rPr>
              <w:t>）3e</w:t>
            </w:r>
            <w:r>
              <w:rPr>
                <w:kern w:val="0"/>
                <w:sz w:val="24"/>
                <w:vertAlign w:val="superscript"/>
              </w:rPr>
              <w:t>-1.023W</w:t>
            </w:r>
          </w:p>
          <w:p>
            <w:pPr>
              <w:snapToGrid w:val="0"/>
              <w:spacing w:line="360" w:lineRule="auto"/>
              <w:ind w:firstLine="480" w:firstLineChars="200"/>
              <w:rPr>
                <w:kern w:val="0"/>
                <w:sz w:val="24"/>
              </w:rPr>
            </w:pPr>
            <w:r>
              <w:rPr>
                <w:kern w:val="0"/>
                <w:sz w:val="24"/>
              </w:rPr>
              <w:t>式中：Q ——起尘量，kg/吨·年；</w:t>
            </w:r>
          </w:p>
          <w:p>
            <w:pPr>
              <w:snapToGrid w:val="0"/>
              <w:spacing w:line="360" w:lineRule="auto"/>
              <w:ind w:firstLine="1200" w:firstLineChars="500"/>
              <w:rPr>
                <w:kern w:val="0"/>
                <w:sz w:val="24"/>
              </w:rPr>
            </w:pPr>
            <w:r>
              <w:rPr>
                <w:kern w:val="0"/>
                <w:sz w:val="24"/>
              </w:rPr>
              <w:t>V</w:t>
            </w:r>
            <w:r>
              <w:rPr>
                <w:kern w:val="0"/>
                <w:sz w:val="24"/>
                <w:vertAlign w:val="subscript"/>
              </w:rPr>
              <w:t>50</w:t>
            </w:r>
            <w:r>
              <w:rPr>
                <w:kern w:val="0"/>
                <w:sz w:val="24"/>
              </w:rPr>
              <w:t>——距地面50米出风速，m/s；</w:t>
            </w:r>
          </w:p>
          <w:p>
            <w:pPr>
              <w:snapToGrid w:val="0"/>
              <w:spacing w:line="360" w:lineRule="auto"/>
              <w:ind w:firstLine="1200" w:firstLineChars="500"/>
              <w:rPr>
                <w:kern w:val="0"/>
                <w:sz w:val="24"/>
              </w:rPr>
            </w:pPr>
            <w:r>
              <w:rPr>
                <w:kern w:val="0"/>
                <w:sz w:val="24"/>
              </w:rPr>
              <w:t>V0 ——起尘风速，m/s；</w:t>
            </w:r>
          </w:p>
          <w:p>
            <w:pPr>
              <w:snapToGrid w:val="0"/>
              <w:spacing w:line="360" w:lineRule="auto"/>
              <w:ind w:firstLine="1200" w:firstLineChars="500"/>
              <w:rPr>
                <w:kern w:val="0"/>
                <w:sz w:val="24"/>
              </w:rPr>
            </w:pPr>
            <w:r>
              <w:rPr>
                <w:kern w:val="0"/>
                <w:sz w:val="24"/>
              </w:rPr>
              <w:t>W ——尘粒含水率，%。</w:t>
            </w:r>
          </w:p>
          <w:p>
            <w:pPr>
              <w:snapToGrid w:val="0"/>
              <w:spacing w:line="360" w:lineRule="auto"/>
              <w:ind w:firstLine="480" w:firstLineChars="200"/>
              <w:rPr>
                <w:kern w:val="0"/>
                <w:sz w:val="24"/>
              </w:rPr>
            </w:pPr>
            <w:r>
              <w:rPr>
                <w:kern w:val="0"/>
                <w:sz w:val="24"/>
              </w:rPr>
              <w:t>由此可见，这类扬尘的主要特点是与风速和尘粒含水率有关，因此，减少建材的露天堆放和保证一定的含水率是抑制这类扬尘的有效手段。</w:t>
            </w:r>
          </w:p>
          <w:p>
            <w:pPr>
              <w:snapToGrid w:val="0"/>
              <w:spacing w:line="360" w:lineRule="auto"/>
              <w:ind w:firstLine="480" w:firstLineChars="200"/>
              <w:rPr>
                <w:kern w:val="0"/>
                <w:sz w:val="24"/>
              </w:rPr>
            </w:pPr>
            <w:r>
              <w:rPr>
                <w:kern w:val="0"/>
                <w:sz w:val="24"/>
              </w:rPr>
              <w:t>尘粒在空气中的传播扩散情况与风速等气象条件有关，也与尘粒本身的沉降速度有关。以沙尘土为例，其沉降速度随粒径的增大而迅速增大。当粒径为250微米时，沉降速度为1.005m/s，因此当尘粒大于250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p>
          <w:p>
            <w:pPr>
              <w:snapToGrid w:val="0"/>
              <w:spacing w:line="360" w:lineRule="auto"/>
              <w:ind w:firstLine="480" w:firstLineChars="200"/>
              <w:rPr>
                <w:kern w:val="0"/>
                <w:sz w:val="24"/>
              </w:rPr>
            </w:pPr>
            <w:r>
              <w:rPr>
                <w:kern w:val="0"/>
                <w:sz w:val="24"/>
              </w:rPr>
              <w:t>类比同类型项目，施工扬尘影响范围为施工场地周围60m左右的范围内。因此须采取合理可行的控制措施，以便最大程度减少扬尘对周围大气环境的影响。主要对策有：</w:t>
            </w:r>
          </w:p>
          <w:p>
            <w:pPr>
              <w:snapToGrid w:val="0"/>
              <w:spacing w:line="360" w:lineRule="auto"/>
              <w:ind w:firstLine="480" w:firstLineChars="200"/>
              <w:rPr>
                <w:kern w:val="0"/>
                <w:sz w:val="24"/>
              </w:rPr>
            </w:pPr>
            <w:r>
              <w:rPr>
                <w:kern w:val="0"/>
                <w:sz w:val="24"/>
              </w:rPr>
              <w:t>①对施工现场实行合理化管理，使砂石料统一堆放，水泥应在专门库房堆放，并尽量减少搬运环节，搬运时做到轻举轻放，防止包装袋破裂；</w:t>
            </w:r>
          </w:p>
          <w:p>
            <w:pPr>
              <w:snapToGrid w:val="0"/>
              <w:spacing w:line="360" w:lineRule="auto"/>
              <w:ind w:firstLine="480" w:firstLineChars="200"/>
              <w:rPr>
                <w:kern w:val="0"/>
                <w:sz w:val="24"/>
              </w:rPr>
            </w:pPr>
            <w:r>
              <w:rPr>
                <w:kern w:val="0"/>
                <w:sz w:val="24"/>
              </w:rPr>
              <w:t>②开挖时，对作业面和土堆适当喷水，使其保持一定湿度，以减少扬尘量，而且开挖的泥土和建筑垃圾要及时运走，以防长期堆放表面干燥而起尘或被雨水冲刷；</w:t>
            </w:r>
          </w:p>
          <w:p>
            <w:pPr>
              <w:snapToGrid w:val="0"/>
              <w:spacing w:line="360" w:lineRule="auto"/>
              <w:ind w:firstLine="480" w:firstLineChars="200"/>
              <w:rPr>
                <w:kern w:val="0"/>
                <w:sz w:val="24"/>
              </w:rPr>
            </w:pPr>
            <w:r>
              <w:rPr>
                <w:kern w:val="0"/>
                <w:sz w:val="24"/>
              </w:rPr>
              <w:t>③运输车辆应完好，不应装载过满，并尽量采取遮盖、密闭措施，减少沿途抛洒，并及时清扫散落在路面上的泥土和建筑材料，冲洗轮胎，定时洒水压尘，以减少运输过程中的扬尘；</w:t>
            </w:r>
          </w:p>
          <w:p>
            <w:pPr>
              <w:snapToGrid w:val="0"/>
              <w:spacing w:line="360" w:lineRule="auto"/>
              <w:ind w:firstLine="480" w:firstLineChars="200"/>
              <w:rPr>
                <w:kern w:val="0"/>
                <w:sz w:val="24"/>
              </w:rPr>
            </w:pPr>
            <w:r>
              <w:rPr>
                <w:kern w:val="0"/>
                <w:sz w:val="24"/>
              </w:rPr>
              <w:t>④应首选使用商品混凝土，因需要必须进行现场搅拌砂浆、混凝土时，应尽量做到不洒、不漏、不剩、不倒；混凝土搅拌应设置在棚内，搅拌时要有喷雾降尘措施；</w:t>
            </w:r>
          </w:p>
          <w:p>
            <w:pPr>
              <w:snapToGrid w:val="0"/>
              <w:spacing w:line="360" w:lineRule="auto"/>
              <w:ind w:firstLine="480" w:firstLineChars="200"/>
              <w:rPr>
                <w:kern w:val="0"/>
                <w:sz w:val="24"/>
              </w:rPr>
            </w:pPr>
            <w:r>
              <w:rPr>
                <w:kern w:val="0"/>
                <w:sz w:val="24"/>
              </w:rPr>
              <w:t>⑤施工现场要设围栏或部分围栏，缩小施工扬尘扩散范围；</w:t>
            </w:r>
          </w:p>
          <w:p>
            <w:pPr>
              <w:snapToGrid w:val="0"/>
              <w:spacing w:line="360" w:lineRule="auto"/>
              <w:ind w:firstLine="480" w:firstLineChars="200"/>
              <w:rPr>
                <w:kern w:val="0"/>
                <w:sz w:val="24"/>
              </w:rPr>
            </w:pPr>
            <w:r>
              <w:rPr>
                <w:kern w:val="0"/>
                <w:sz w:val="24"/>
              </w:rPr>
              <w:t>⑥当风速过大时，应停止施工作业，并对堆存的砂粉等建筑材料采取遮盖措施。</w:t>
            </w:r>
          </w:p>
          <w:p>
            <w:pPr>
              <w:adjustRightInd w:val="0"/>
              <w:spacing w:line="360" w:lineRule="auto"/>
              <w:ind w:firstLine="480" w:firstLineChars="200"/>
              <w:rPr>
                <w:kern w:val="0"/>
                <w:sz w:val="24"/>
              </w:rPr>
            </w:pPr>
            <w:r>
              <w:rPr>
                <w:kern w:val="0"/>
                <w:sz w:val="24"/>
              </w:rPr>
              <w:t>因此，在建设期应对运输的道路及时清扫和浇水，并加强施工管理，配置工地细目滞尘防护网，采用商品混凝土建房，必须采用封闭车辆运输。</w:t>
            </w:r>
          </w:p>
          <w:p>
            <w:pPr>
              <w:adjustRightInd w:val="0"/>
              <w:spacing w:line="360" w:lineRule="auto"/>
              <w:ind w:firstLine="568" w:firstLineChars="237"/>
              <w:rPr>
                <w:color w:val="000000"/>
                <w:sz w:val="24"/>
              </w:rPr>
            </w:pPr>
            <w:r>
              <w:rPr>
                <w:color w:val="000000"/>
                <w:sz w:val="24"/>
              </w:rPr>
              <w:t>（2）施工机械尾气</w:t>
            </w:r>
          </w:p>
          <w:p>
            <w:pPr>
              <w:adjustRightInd w:val="0"/>
              <w:spacing w:line="360" w:lineRule="auto"/>
              <w:ind w:firstLine="480" w:firstLineChars="200"/>
              <w:rPr>
                <w:kern w:val="0"/>
                <w:sz w:val="24"/>
              </w:rPr>
            </w:pPr>
            <w:r>
              <w:rPr>
                <w:kern w:val="0"/>
                <w:sz w:val="24"/>
              </w:rPr>
              <w:t>尾气污染产生的主要决定因素为燃料油种类、机械性能、作业方式和风力等，其中机械性能、作业方式影响最大。</w:t>
            </w:r>
          </w:p>
          <w:p>
            <w:pPr>
              <w:snapToGrid w:val="0"/>
              <w:spacing w:line="360" w:lineRule="auto"/>
              <w:ind w:firstLine="480" w:firstLineChars="200"/>
              <w:rPr>
                <w:kern w:val="0"/>
                <w:sz w:val="24"/>
              </w:rPr>
            </w:pPr>
            <w:r>
              <w:rPr>
                <w:kern w:val="0"/>
                <w:sz w:val="24"/>
              </w:rPr>
              <w:t>运输车辆和部分施工机械在怠速、减速和加速时产生的污染最为严重。根据同类资料类比分析，在一般气象条件下，平均风速3.5m/s时，建筑工地的CO、NO</w:t>
            </w:r>
            <w:r>
              <w:rPr>
                <w:kern w:val="0"/>
                <w:sz w:val="24"/>
                <w:vertAlign w:val="subscript"/>
              </w:rPr>
              <w:t>x</w:t>
            </w:r>
            <w:r>
              <w:rPr>
                <w:kern w:val="0"/>
                <w:sz w:val="24"/>
              </w:rPr>
              <w:t>以及未完全燃烧的非甲烷总烃为其上风向的5.4-6倍，其CO、NO</w:t>
            </w:r>
            <w:r>
              <w:rPr>
                <w:kern w:val="0"/>
                <w:sz w:val="24"/>
                <w:vertAlign w:val="subscript"/>
              </w:rPr>
              <w:t>x</w:t>
            </w:r>
            <w:r>
              <w:rPr>
                <w:kern w:val="0"/>
                <w:sz w:val="24"/>
              </w:rPr>
              <w:t>以及非甲烷总烃影响范围在其下风向可达100m，影响范围内CO、NO</w:t>
            </w:r>
            <w:r>
              <w:rPr>
                <w:kern w:val="0"/>
                <w:sz w:val="24"/>
                <w:vertAlign w:val="subscript"/>
              </w:rPr>
              <w:t>x</w:t>
            </w:r>
            <w:r>
              <w:rPr>
                <w:kern w:val="0"/>
                <w:sz w:val="24"/>
              </w:rPr>
              <w:t>以及非甲烷总烃浓度均值分别为10.03mg/Nm</w:t>
            </w:r>
            <w:r>
              <w:rPr>
                <w:kern w:val="0"/>
                <w:sz w:val="24"/>
                <w:vertAlign w:val="superscript"/>
              </w:rPr>
              <w:t>3</w:t>
            </w:r>
            <w:r>
              <w:rPr>
                <w:kern w:val="0"/>
                <w:sz w:val="24"/>
              </w:rPr>
              <w:t>、0.216mg/Nm</w:t>
            </w:r>
            <w:r>
              <w:rPr>
                <w:kern w:val="0"/>
                <w:sz w:val="24"/>
                <w:vertAlign w:val="superscript"/>
              </w:rPr>
              <w:t>3</w:t>
            </w:r>
            <w:r>
              <w:rPr>
                <w:kern w:val="0"/>
                <w:sz w:val="24"/>
              </w:rPr>
              <w:t>和1.05mg/Nm</w:t>
            </w:r>
            <w:r>
              <w:rPr>
                <w:kern w:val="0"/>
                <w:sz w:val="24"/>
                <w:vertAlign w:val="superscript"/>
              </w:rPr>
              <w:t>3</w:t>
            </w:r>
            <w:r>
              <w:rPr>
                <w:kern w:val="0"/>
                <w:sz w:val="24"/>
              </w:rPr>
              <w:t>。CO、NO</w:t>
            </w:r>
            <w:r>
              <w:rPr>
                <w:kern w:val="0"/>
                <w:sz w:val="24"/>
                <w:vertAlign w:val="subscript"/>
              </w:rPr>
              <w:t>x</w:t>
            </w:r>
            <w:r>
              <w:rPr>
                <w:kern w:val="0"/>
                <w:sz w:val="24"/>
              </w:rPr>
              <w:t>浓度值分别为《环境空气质量标准》（GB3095-2012）中二级标准值的2.2倍和2.5倍，非甲烷总烃不超标（我国无该污染物的质量标准，参照大气污染物综合排放标准详解中的最大允许浓度2.0mg/Nm</w:t>
            </w:r>
            <w:r>
              <w:rPr>
                <w:kern w:val="0"/>
                <w:sz w:val="24"/>
                <w:vertAlign w:val="superscript"/>
              </w:rPr>
              <w:t>3</w:t>
            </w:r>
            <w:r>
              <w:rPr>
                <w:kern w:val="0"/>
                <w:sz w:val="24"/>
              </w:rPr>
              <w:t>）。</w:t>
            </w:r>
          </w:p>
          <w:p>
            <w:pPr>
              <w:snapToGrid w:val="0"/>
              <w:spacing w:line="360" w:lineRule="auto"/>
              <w:ind w:firstLine="480" w:firstLineChars="200"/>
              <w:rPr>
                <w:kern w:val="0"/>
                <w:sz w:val="24"/>
              </w:rPr>
            </w:pPr>
            <w:r>
              <w:rPr>
                <w:kern w:val="0"/>
                <w:sz w:val="24"/>
              </w:rPr>
              <w:t>本项目所在地区风速相对较小，只有在大风及干燥天气施工，施工现场及其下风向将有CO、NO</w:t>
            </w:r>
            <w:r>
              <w:rPr>
                <w:kern w:val="0"/>
                <w:sz w:val="24"/>
                <w:vertAlign w:val="subscript"/>
              </w:rPr>
              <w:t>x</w:t>
            </w:r>
            <w:r>
              <w:rPr>
                <w:kern w:val="0"/>
                <w:sz w:val="24"/>
              </w:rPr>
              <w:t>以及非甲烷总烃存在。本项目施工期较长，通过密闭施工，设置围栏，在同等气象条件下，其影响距离可缩短30%，即影响范围为70m。</w:t>
            </w:r>
          </w:p>
          <w:p>
            <w:pPr>
              <w:snapToGrid w:val="0"/>
              <w:spacing w:line="360" w:lineRule="auto"/>
              <w:ind w:firstLine="480" w:firstLineChars="200"/>
              <w:rPr>
                <w:kern w:val="0"/>
                <w:sz w:val="24"/>
              </w:rPr>
            </w:pPr>
            <w:r>
              <w:rPr>
                <w:kern w:val="0"/>
                <w:sz w:val="24"/>
              </w:rPr>
              <w:t>通过上述措施，本项目施工期废气对周边大气环境影响较小。</w:t>
            </w:r>
          </w:p>
          <w:p>
            <w:pPr>
              <w:spacing w:line="360" w:lineRule="auto"/>
              <w:ind w:firstLine="482" w:firstLineChars="200"/>
              <w:rPr>
                <w:b/>
                <w:color w:val="000000"/>
                <w:sz w:val="24"/>
              </w:rPr>
            </w:pPr>
            <w:r>
              <w:rPr>
                <w:b/>
                <w:color w:val="000000"/>
                <w:sz w:val="24"/>
              </w:rPr>
              <w:t>2、地表水环境影响分析</w:t>
            </w:r>
          </w:p>
          <w:p>
            <w:pPr>
              <w:snapToGrid w:val="0"/>
              <w:spacing w:line="360" w:lineRule="auto"/>
              <w:ind w:firstLine="480" w:firstLineChars="200"/>
              <w:rPr>
                <w:kern w:val="0"/>
                <w:sz w:val="24"/>
              </w:rPr>
            </w:pPr>
            <w:r>
              <w:rPr>
                <w:kern w:val="0"/>
                <w:sz w:val="24"/>
              </w:rPr>
              <w:t>施工期间水污染物主要有施工人员的生活污水、施工机械车辆冲洗废水，主要污染物为COD、SS、石油类。施工期间，在排污管网工程不健全的情况下，尽量减少物料流失、散落和溢流现象。施工现场建造集水池、沉砂池、化粪池、排水沟等水处理构筑物，对施工废水应分类收集，按其不同的性质作相应的处理后循环利用或排放。具体措施如下：</w:t>
            </w:r>
          </w:p>
          <w:p>
            <w:pPr>
              <w:snapToGrid w:val="0"/>
              <w:spacing w:line="360" w:lineRule="auto"/>
              <w:ind w:firstLine="480" w:firstLineChars="200"/>
              <w:rPr>
                <w:kern w:val="0"/>
                <w:sz w:val="24"/>
              </w:rPr>
            </w:pPr>
            <w:r>
              <w:rPr>
                <w:kern w:val="0"/>
                <w:sz w:val="24"/>
              </w:rPr>
              <w:t>（1）对施工机械冲洗废水等应收集起来，建临时沉淀池，经沉淀后二次使用，根据施工期流动性较大的特点，沉淀池和集水池可采用钢结构，以便于移动。</w:t>
            </w:r>
          </w:p>
          <w:p>
            <w:pPr>
              <w:snapToGrid w:val="0"/>
              <w:spacing w:line="360" w:lineRule="auto"/>
              <w:ind w:firstLine="200"/>
              <w:rPr>
                <w:kern w:val="0"/>
                <w:sz w:val="24"/>
              </w:rPr>
            </w:pPr>
            <w:r>
              <w:rPr>
                <w:kern w:val="0"/>
                <w:sz w:val="24"/>
              </w:rPr>
              <w:t>处理工艺流程如下图7-1所示。</w:t>
            </w:r>
          </w:p>
          <w:p>
            <w:pPr>
              <w:snapToGrid w:val="0"/>
              <w:spacing w:line="360" w:lineRule="auto"/>
              <w:ind w:firstLine="480"/>
              <w:rPr>
                <w:kern w:val="0"/>
                <w:sz w:val="24"/>
              </w:rPr>
            </w:pPr>
            <w:r>
              <w:rPr>
                <w:kern w:val="0"/>
                <w:sz w:val="24"/>
              </w:rPr>
              <w:pict>
                <v:group id="组合 166" o:spid="_x0000_s1387" o:spt="203" style="height:67.65pt;width:368.85pt;" coordsize="5865,1481" o:gfxdata="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VwJamNYAAAAFAQAADwAAAAAAAAABACAA&#10;AAAiAAAAZHJzL2Rvd25yZXYueG1sUEsBAhQAFAAAAAgAh07iQF2OUw7XAwAAhxQAAA4AAAAAAAAA&#10;AQAgAAAAJQEAAGRycy9lMm9Eb2MueG1sUEsFBgAAAAAGAAYAWQEAAG4HAAAAAA==&#10;">
                  <o:lock v:ext="edit"/>
                  <v:rect id="Picture 6268" o:spid="_x0000_s1388" o:spt="1" style="position:absolute;left:0;top:0;height:1481;width:58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R7cIA&#10;AADcAAAADwAAAGRycy9kb3ducmV2LnhtbERPyWrDMBC9F/IPYgq91XJLGxcnSjChBZNbs9yn1sQ2&#10;sUaypTju31eFQG7zeOss15PpxEiDby0reElSEMSV1S3XCg77r+cPED4ga+wsk4Jf8rBezR6WmGt7&#10;5W8ad6EWMYR9jgqaEFwupa8aMugT64gjd7KDwRDhUEs94DWGm06+pulcGmw5NjToaNNQdd5djIKe&#10;xu3npewL95N1p/falcdt9qbU0+NULEAEmsJdfHOXOs6fZ/D/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FHtwgAAANwAAAAPAAAAAAAAAAAAAAAAAJgCAABkcnMvZG93&#10;bnJldi54bWxQSwUGAAAAAAQABAD1AAAAhwMAAAAA&#10;">
                    <v:path/>
                    <v:fill on="f" focussize="0,0"/>
                    <v:stroke on="f"/>
                    <v:imagedata o:title=""/>
                    <o:lock v:ext="edit" text="t" aspectratio="t"/>
                  </v:rect>
                  <v:rect id="Rectangle 6270" o:spid="_x0000_s1389" o:spt="1" style="position:absolute;left:85;top:251;height:351;width:127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j/McA&#10;AADcAAAADwAAAGRycy9kb3ducmV2LnhtbESPQWvCQBCF70L/wzKCN90okrSpq4igFGyR2tL2OGSn&#10;SWh2NmS3GvvrOwfB2wzvzXvfLFa9a9SJulB7NjCdJKCIC29rLg28v23H96BCRLbYeCYDFwqwWt4N&#10;Fphbf+ZXOh1jqSSEQ44GqhjbXOtQVOQwTHxLLNq37xxGWbtS2w7PEu4aPUuSVDusWRoqbGlTUfFz&#10;/HUGaP+RXT4f9l/ty3OW/e12h3SeaGNGw379CCpSH2/m6/WTFfxUaOUZmUA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4/zHAAAA3AAAAA8AAAAAAAAAAAAAAAAAmAIAAGRy&#10;cy9kb3ducmV2LnhtbFBLBQYAAAAABAAEAPUAAACMAwAAAAA=&#10;">
                    <v:path/>
                    <v:fill focussize="0,0"/>
                    <v:stroke on="f"/>
                    <v:imagedata o:title=""/>
                    <o:lock v:ext="edit"/>
                    <v:textbox inset="2.54mm,0mm,2.54mm,0mm">
                      <w:txbxContent>
                        <w:p>
                          <w:pPr>
                            <w:rPr>
                              <w:szCs w:val="21"/>
                            </w:rPr>
                          </w:pPr>
                          <w:r>
                            <w:rPr>
                              <w:szCs w:val="21"/>
                            </w:rPr>
                            <w:t>工地清洗废水</w:t>
                          </w:r>
                        </w:p>
                      </w:txbxContent>
                    </v:textbox>
                  </v:rect>
                  <v:line id="Line 6271" o:spid="_x0000_s1390" o:spt="20" style="position:absolute;left:1360;top:426;height:0;width:51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path arrowok="t"/>
                    <v:fill focussize="0,0"/>
                    <v:stroke endarrow="block"/>
                    <v:imagedata o:title=""/>
                    <o:lock v:ext="edit"/>
                  </v:line>
                  <v:rect id="Rectangle 6272" o:spid="_x0000_s1391" o:spt="1" style="position:absolute;left:1955;top:251;height:351;width:76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oq8IA&#10;AADcAAAADwAAAGRycy9kb3ducmV2LnhtbESPT4vCMBDF7wt+hzCCtzVV8F81iggLelz14m1sxrbY&#10;TEqS1eqn3zks7G2G9+a936w2nWvUg0KsPRsYDTNQxIW3NZcGzqevzzmomJAtNp7JwIsibNa9jxXm&#10;1j/5mx7HVCoJ4ZijgSqlNtc6FhU5jEPfEot288FhkjWU2gZ8Srhr9DjLptphzdJQYUu7ior78ccZ&#10;sH6/nU58h5kNi/Hr8r7SIQZjBv1uuwSVqEv/5r/rvRX8meDLMzKB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OirwgAAANwAAAAPAAAAAAAAAAAAAAAAAJgCAABkcnMvZG93&#10;bnJldi54bWxQSwUGAAAAAAQABAD1AAAAhwMAAAAA&#10;">
                    <v:path/>
                    <v:fill focussize="0,0"/>
                    <v:stroke/>
                    <v:imagedata o:title=""/>
                    <o:lock v:ext="edit"/>
                    <v:textbox inset="2.54mm,0mm,2.54mm,0mm">
                      <w:txbxContent>
                        <w:p>
                          <w:pPr>
                            <w:rPr>
                              <w:szCs w:val="21"/>
                            </w:rPr>
                          </w:pPr>
                          <w:r>
                            <w:rPr>
                              <w:szCs w:val="21"/>
                            </w:rPr>
                            <w:t>沉淀池</w:t>
                          </w:r>
                        </w:p>
                      </w:txbxContent>
                    </v:textbox>
                  </v:rect>
                  <v:line id="Line 6273" o:spid="_x0000_s1392" o:spt="20" style="position:absolute;left:2805;top:426;height:0;width:42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path arrowok="t"/>
                    <v:fill focussize="0,0"/>
                    <v:stroke endarrow="block"/>
                    <v:imagedata o:title=""/>
                    <o:lock v:ext="edit"/>
                  </v:line>
                  <v:rect id="Rectangle 6274" o:spid="_x0000_s1393" o:spt="1" style="position:absolute;left:3315;top:251;height:376;width:76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TR8EA&#10;AADcAAAADwAAAGRycy9kb3ducmV2LnhtbERPPWvDMBDdA/kP4gLZErmGOq0T2ZhCIR2bZOl2tS62&#10;qXUykurY+fVVodDtHu/zDuVkejGS851lBQ/bBARxbXXHjYLL+XXzBMIHZI29ZVIwk4eyWC4OmGt7&#10;43caT6ERMYR9jgraEIZcSl+3ZNBv7UAcuat1BkOErpHa4S2Gm16mSZJJgx3HhhYHemmp/jp9GwXa&#10;Hqvs0U6YaPeczh/3T3rzTqn1aqr2IAJN4V/85z7qOH+Xwu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00fBAAAA3AAAAA8AAAAAAAAAAAAAAAAAmAIAAGRycy9kb3du&#10;cmV2LnhtbFBLBQYAAAAABAAEAPUAAACGAwAAAAA=&#10;">
                    <v:path/>
                    <v:fill focussize="0,0"/>
                    <v:stroke/>
                    <v:imagedata o:title=""/>
                    <o:lock v:ext="edit"/>
                    <v:textbox inset="2.54mm,0mm,2.54mm,0mm">
                      <w:txbxContent>
                        <w:p>
                          <w:pPr>
                            <w:rPr>
                              <w:rFonts w:ascii="宋体" w:hAnsi="宋体" w:cs="宋体"/>
                              <w:szCs w:val="21"/>
                            </w:rPr>
                          </w:pPr>
                          <w:r>
                            <w:rPr>
                              <w:rFonts w:hint="eastAsia" w:ascii="宋体" w:hAnsi="宋体" w:cs="宋体"/>
                              <w:szCs w:val="21"/>
                            </w:rPr>
                            <w:t>集水池</w:t>
                          </w:r>
                        </w:p>
                      </w:txbxContent>
                    </v:textbox>
                  </v:rect>
                  <v:line id="Line 6275" o:spid="_x0000_s1394" o:spt="20" style="position:absolute;left:4165;top:426;height:0;width:42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path arrowok="t"/>
                    <v:fill focussize="0,0"/>
                    <v:stroke endarrow="block"/>
                    <v:imagedata o:title=""/>
                    <o:lock v:ext="edit"/>
                  </v:line>
                  <v:rect id="Rectangle 6276" o:spid="_x0000_s1395" o:spt="1" style="position:absolute;left:4675;top:251;height:401;width:119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JMQA&#10;AADcAAAADwAAAGRycy9kb3ducmV2LnhtbERPTWvCQBC9C/0PywjedGMRU1NXEaEiqEij2B6H7DQJ&#10;zc6G7Kqxv74rCN7m8T5nOm9NJS7UuNKyguEgAkGcWV1yruB4+Oi/gXAeWWNlmRTcyMF89tKZYqLt&#10;lT/pkvpchBB2CSoovK8TKV1WkEE3sDVx4H5sY9AH2ORSN3gN4aaSr1E0lgZLDg0F1rQsKPtNz0YB&#10;bU7x7Wuy+a532zj+W63241Eklep128U7CE+tf4of7rUO8+MR3J8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fyTEAAAA3AAAAA8AAAAAAAAAAAAAAAAAmAIAAGRycy9k&#10;b3ducmV2LnhtbFBLBQYAAAAABAAEAPUAAACJAwAAAAA=&#10;">
                    <v:path/>
                    <v:fill focussize="0,0"/>
                    <v:stroke on="f"/>
                    <v:imagedata o:title=""/>
                    <o:lock v:ext="edit"/>
                    <v:textbox inset="2.54mm,0mm,2.54mm,0mm">
                      <w:txbxContent>
                        <w:p>
                          <w:pPr>
                            <w:rPr>
                              <w:rFonts w:ascii="宋体" w:hAnsi="宋体" w:cs="宋体"/>
                              <w:szCs w:val="21"/>
                            </w:rPr>
                          </w:pPr>
                          <w:r>
                            <w:rPr>
                              <w:rFonts w:hint="eastAsia" w:ascii="宋体" w:hAnsi="宋体" w:cs="宋体"/>
                              <w:szCs w:val="21"/>
                            </w:rPr>
                            <w:t>施工中使用</w:t>
                          </w:r>
                        </w:p>
                      </w:txbxContent>
                    </v:textbox>
                  </v:rect>
                  <v:rect id="Rectangle 6260" o:spid="_x0000_s1396" o:spt="1" style="position:absolute;left:1360;top:960;height:379;width:364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83MIA&#10;AADcAAAADwAAAGRycy9kb3ducmV2LnhtbERPyWrDMBC9F/IPYgq91XJLUxcnSjChBZNbtvvUmtgm&#10;1ki2FMf9+6oQ6G0eb53lejKdGGnwrWUFL0kKgriyuuVawfHw9fwBwgdkjZ1lUvBDHtar2cMSc21v&#10;vKNxH2oRQ9jnqKAJweVS+qohgz6xjjhyZzsYDBEOtdQD3mK46eRrmr5Lgy3HhgYdbRqqLvurUdDT&#10;uP28ln3hvrPuPK9dedpmb0o9PU7FAkSgKfyL7+5Sx/nZH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zcwgAAANwAAAAPAAAAAAAAAAAAAAAAAJgCAABkcnMvZG93&#10;bnJldi54bWxQSwUGAAAAAAQABAD1AAAAhwMAAAAA&#10;">
                    <v:path/>
                    <v:fill on="f" focussize="0,0"/>
                    <v:stroke on="f"/>
                    <v:imagedata o:title=""/>
                    <o:lock v:ext="edit"/>
                    <v:textbox inset="2.54mm,0mm,2.54mm,0mm">
                      <w:txbxContent>
                        <w:p>
                          <w:pPr>
                            <w:jc w:val="center"/>
                            <w:rPr>
                              <w:b/>
                              <w:sz w:val="24"/>
                            </w:rPr>
                          </w:pPr>
                          <w:r>
                            <w:rPr>
                              <w:b/>
                              <w:sz w:val="24"/>
                            </w:rPr>
                            <w:t>图7-1  施工期工地废水处理流程图</w:t>
                          </w:r>
                        </w:p>
                      </w:txbxContent>
                    </v:textbox>
                  </v:rect>
                  <w10:wrap type="none"/>
                  <w10:anchorlock/>
                </v:group>
              </w:pict>
            </w:r>
          </w:p>
          <w:p>
            <w:pPr>
              <w:numPr>
                <w:ilvl w:val="0"/>
                <w:numId w:val="2"/>
              </w:numPr>
              <w:snapToGrid w:val="0"/>
              <w:spacing w:line="360" w:lineRule="auto"/>
              <w:ind w:firstLine="480" w:firstLineChars="200"/>
              <w:rPr>
                <w:kern w:val="0"/>
                <w:sz w:val="24"/>
              </w:rPr>
            </w:pPr>
            <w:r>
              <w:rPr>
                <w:kern w:val="0"/>
                <w:sz w:val="24"/>
              </w:rPr>
              <w:t>对施工人员产生的生活污水经厂区现有污水处理站处理后排放，处理工艺见下图7-2所示。</w:t>
            </w:r>
          </w:p>
          <w:p>
            <w:pPr>
              <w:snapToGrid w:val="0"/>
              <w:spacing w:line="360" w:lineRule="auto"/>
              <w:jc w:val="center"/>
              <w:rPr>
                <w:kern w:val="0"/>
                <w:sz w:val="24"/>
              </w:rPr>
            </w:pPr>
            <w:r>
              <w:rPr>
                <w:bCs/>
                <w:color w:val="000000"/>
                <w:kern w:val="0"/>
                <w:sz w:val="24"/>
              </w:rPr>
              <w:pict>
                <v:group id="画布 92" o:spid="_x0000_s1397" o:spt="203" style="height:66.35pt;width:368.45pt;" coordorigin="2353,10421" coordsize="7369,1327" editas="canvas">
                  <o:lock v:ext="edit"/>
                  <v:rect id="画布 92" o:spid="_x0000_s1398" o:spt="1" style="position:absolute;left:2353;top:10421;height:1327;width:7369;" filled="f" stroked="f" coordsize="21600,21600">
                    <v:path/>
                    <v:fill on="f" focussize="0,0"/>
                    <v:stroke on="f"/>
                    <v:imagedata o:title=""/>
                    <o:lock v:ext="edit" rotation="t" text="t" aspectratio="t"/>
                  </v:rect>
                  <v:shape id="文本框 94" o:spid="_x0000_s1399" o:spt="202" type="#_x0000_t202" style="position:absolute;left:3061;top:10679;height:516;width:1918;" filled="f" stroked="f" coordsize="21600,21600" o:gfxdata="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mQBxtQAAAAFAQAADwAAAAAA&#10;AAABACAAAAAiAAAAZHJzL2Rvd25yZXYueG1sUEsBAhQAFAAAAAgAh07iQFGTLU+lAQAAFQMAAA4A&#10;AAAAAAAAAQAgAAAAIwEAAGRycy9lMm9Eb2MueG1sUEsFBgAAAAAGAAYAWQEAADoFAAAAAA==&#10;">
                    <v:path/>
                    <v:fill on="f" focussize="0,0"/>
                    <v:stroke on="f" joinstyle="miter"/>
                    <v:imagedata o:title=""/>
                    <o:lock v:ext="edit"/>
                    <v:textbox>
                      <w:txbxContent>
                        <w:p>
                          <w:pPr>
                            <w:rPr>
                              <w:szCs w:val="21"/>
                            </w:rPr>
                          </w:pPr>
                          <w:r>
                            <w:rPr>
                              <w:szCs w:val="21"/>
                            </w:rPr>
                            <w:t>盥洗、冲厕废水</w:t>
                          </w:r>
                        </w:p>
                      </w:txbxContent>
                    </v:textbox>
                  </v:shape>
                  <v:shape id="自选图形 95" o:spid="_x0000_s1400" o:spt="32" type="#_x0000_t32" style="position:absolute;left:4839;top:10923;height:2;width:448;" filled="f" coordsize="21600,21600" o:gfxdata="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p59h1wAAAAUBAAAPAAAAAAAAAAEAIAAAACIAAABkcnMvZG93bnJldi54bWxQSwECFAAU&#10;AAAACACHTuJAYZLgt/IBAACoAwAADgAAAAAAAAABACAAAAAmAQAAZHJzL2Uyb0RvYy54bWxQSwUG&#10;AAAAAAYABgBZAQAAigUAAAAA&#10;">
                    <v:path arrowok="t"/>
                    <v:fill on="f" focussize="0,0"/>
                    <v:stroke endarrow="block"/>
                    <v:imagedata o:title=""/>
                    <o:lock v:ext="edit"/>
                  </v:shape>
                  <v:shape id="文本框 96" o:spid="_x0000_s1401" o:spt="202" type="#_x0000_t202" style="position:absolute;left:5334;top:10723;height:462;width:1661;" filled="f" coordsize="21600,21600" o:gfxdata="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BpW10wAAAAUBAAAPAAAAAAAAAAEAIAAAACIAAABkcnMvZG93bnJldi54bWxQSwECFAAU&#10;AAAACACHTuJAIA6ucvYBAADLAwAADgAAAAAAAAABACAAAAAiAQAAZHJzL2Uyb0RvYy54bWxQSwUG&#10;AAAAAAYABgBZAQAAigUAAAAA&#10;">
                    <v:path/>
                    <v:fill on="f" focussize="0,0"/>
                    <v:stroke joinstyle="miter"/>
                    <v:imagedata o:title=""/>
                    <o:lock v:ext="edit"/>
                    <v:textbox>
                      <w:txbxContent>
                        <w:p>
                          <w:pPr>
                            <w:jc w:val="center"/>
                            <w:rPr>
                              <w:szCs w:val="21"/>
                            </w:rPr>
                          </w:pPr>
                          <w:r>
                            <w:rPr>
                              <w:rFonts w:hint="eastAsia"/>
                              <w:szCs w:val="21"/>
                            </w:rPr>
                            <w:t>厂区污水站</w:t>
                          </w:r>
                        </w:p>
                      </w:txbxContent>
                    </v:textbox>
                  </v:shape>
                  <v:shape id="自选图形 97" o:spid="_x0000_s1402" o:spt="32" type="#_x0000_t32" style="position:absolute;left:7022;top:10966;height:2;width:449;" filled="f" coordsize="21600,21600" o:gfxdata="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efYdcAAAAFAQAADwAAAAAAAAABACAAAAAiAAAAZHJzL2Rvd25yZXYueG1sUEsBAhQAFAAA&#10;AAgAh07iQDtcE5bwAQAAqAMAAA4AAAAAAAAAAQAgAAAAJgEAAGRycy9lMm9Eb2MueG1sUEsFBgAA&#10;AAAGAAYAWQEAAIgFAAAAAA==&#10;">
                    <v:path arrowok="t"/>
                    <v:fill on="f" focussize="0,0"/>
                    <v:stroke endarrow="block"/>
                    <v:imagedata o:title=""/>
                    <o:lock v:ext="edit"/>
                  </v:shape>
                  <v:shape id="文本框 98" o:spid="_x0000_s1403" o:spt="202" type="#_x0000_t202" style="position:absolute;left:7500;top:10736;height:462;width:1548;" filled="f" stroked="f" coordsize="21600,21600" o:gfxdata="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mQBxtQAAAAFAQAADwAAAAAA&#10;AAABACAAAAAiAAAAZHJzL2Rvd25yZXYueG1sUEsBAhQAFAAAAAgAh07iQERY38KlAQAAFQMAAA4A&#10;AAAAAAAAAQAgAAAAIwEAAGRycy9lMm9Eb2MueG1sUEsFBgAAAAAGAAYAWQEAADoFAAAAAA==&#10;">
                    <v:path/>
                    <v:fill on="f" focussize="0,0"/>
                    <v:stroke on="f" joinstyle="miter"/>
                    <v:imagedata o:title=""/>
                    <o:lock v:ext="edit"/>
                    <v:textbox>
                      <w:txbxContent>
                        <w:p>
                          <w:pPr>
                            <w:jc w:val="center"/>
                            <w:rPr>
                              <w:rFonts w:ascii="宋体" w:hAnsi="宋体" w:cs="宋体"/>
                              <w:szCs w:val="21"/>
                            </w:rPr>
                          </w:pPr>
                          <w:r>
                            <w:rPr>
                              <w:rFonts w:hint="eastAsia" w:hAnsi="宋体" w:cs="宋体"/>
                              <w:szCs w:val="21"/>
                            </w:rPr>
                            <w:t>长江</w:t>
                          </w:r>
                        </w:p>
                      </w:txbxContent>
                    </v:textbox>
                  </v:shape>
                  <v:shape id="文本框 99" o:spid="_x0000_s1404" o:spt="202" type="#_x0000_t202" style="position:absolute;left:3728;top:11346;height:360;width:4927;" filled="f" stroked="f" coordsize="21600,21600" o:gfxdata="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kLOTNQAAAAFAQAADwAAAAAAAAABACAAAAAiAAAAZHJzL2Rvd25yZXYueG1sUEsBAhQAFAAA&#10;AAgAh07iQBn/i6W6AQAAQQMAAA4AAAAAAAAAAQAgAAAAIwEAAGRycy9lMm9Eb2MueG1sUEsFBgAA&#10;AAAGAAYAWQEAAE8FAAAAAA==&#10;">
                    <v:path/>
                    <v:fill on="f" focussize="0,0"/>
                    <v:stroke on="f" joinstyle="miter"/>
                    <v:imagedata o:title=""/>
                    <o:lock v:ext="edit"/>
                    <v:textbox inset="2.54mm,0mm,2.54mm,0mm">
                      <w:txbxContent>
                        <w:p>
                          <w:pPr>
                            <w:jc w:val="center"/>
                            <w:rPr>
                              <w:b/>
                              <w:sz w:val="24"/>
                            </w:rPr>
                          </w:pPr>
                          <w:r>
                            <w:rPr>
                              <w:b/>
                              <w:sz w:val="24"/>
                            </w:rPr>
                            <w:t>图7-2  施工人员生活污水处理流程图</w:t>
                          </w:r>
                        </w:p>
                      </w:txbxContent>
                    </v:textbox>
                  </v:shape>
                  <w10:wrap type="none"/>
                  <w10:anchorlock/>
                </v:group>
              </w:pict>
            </w:r>
          </w:p>
          <w:p>
            <w:pPr>
              <w:snapToGrid w:val="0"/>
              <w:spacing w:line="360" w:lineRule="auto"/>
              <w:ind w:firstLine="480" w:firstLineChars="200"/>
              <w:rPr>
                <w:kern w:val="0"/>
                <w:sz w:val="24"/>
              </w:rPr>
            </w:pPr>
            <w:r>
              <w:rPr>
                <w:kern w:val="0"/>
                <w:sz w:val="24"/>
              </w:rPr>
              <w:t>（3）对于施工车辆和设备，必须严格管理，防止发生漏油等污染事故，特别是在基坑开挖阶段，要防止污染物滞留在基坑底部。</w:t>
            </w:r>
          </w:p>
          <w:p>
            <w:pPr>
              <w:snapToGrid w:val="0"/>
              <w:spacing w:line="360" w:lineRule="auto"/>
              <w:ind w:firstLine="480" w:firstLineChars="200"/>
              <w:rPr>
                <w:kern w:val="0"/>
                <w:sz w:val="24"/>
              </w:rPr>
            </w:pPr>
            <w:r>
              <w:rPr>
                <w:kern w:val="0"/>
                <w:sz w:val="24"/>
              </w:rPr>
              <w:t>对本项目施工期产生的废水经厂区污水处理站处理后达标排放，对周围地表水和地下水环境影响较小。</w:t>
            </w:r>
          </w:p>
          <w:p>
            <w:pPr>
              <w:spacing w:line="360" w:lineRule="auto"/>
              <w:ind w:firstLine="482" w:firstLineChars="200"/>
              <w:rPr>
                <w:b/>
                <w:color w:val="000000"/>
                <w:kern w:val="0"/>
                <w:sz w:val="24"/>
              </w:rPr>
            </w:pPr>
            <w:r>
              <w:rPr>
                <w:b/>
                <w:color w:val="000000"/>
                <w:kern w:val="0"/>
                <w:sz w:val="24"/>
              </w:rPr>
              <w:t>3、声环境影响分析</w:t>
            </w:r>
          </w:p>
          <w:p>
            <w:pPr>
              <w:spacing w:line="360" w:lineRule="auto"/>
              <w:ind w:firstLine="480" w:firstLineChars="200"/>
              <w:rPr>
                <w:color w:val="000000"/>
                <w:kern w:val="0"/>
                <w:sz w:val="24"/>
              </w:rPr>
            </w:pPr>
            <w:r>
              <w:rPr>
                <w:color w:val="000000"/>
                <w:sz w:val="24"/>
              </w:rPr>
              <w:t>施工期间的主要噪声源为各类施工机械的噪声和原材料、建筑垃圾运输时车辆引发的交通噪声。</w:t>
            </w:r>
            <w:r>
              <w:rPr>
                <w:color w:val="000000"/>
                <w:kern w:val="0"/>
                <w:sz w:val="24"/>
              </w:rPr>
              <w:t>噪声源强见表5-1、表5-2。</w:t>
            </w:r>
          </w:p>
          <w:p>
            <w:pPr>
              <w:spacing w:line="360" w:lineRule="auto"/>
              <w:ind w:firstLine="480" w:firstLineChars="200"/>
              <w:rPr>
                <w:color w:val="000000"/>
                <w:sz w:val="24"/>
              </w:rPr>
            </w:pPr>
            <w:r>
              <w:rPr>
                <w:color w:val="000000"/>
                <w:kern w:val="0"/>
                <w:sz w:val="24"/>
              </w:rPr>
              <w:t>本项目噪声设备较分散，大多为不连续性噪声；由于是采用单元操作的方式进行，不能对施工噪声源作出明确的定位，会在一定程度上影响施工噪声预测的准确性。为此，本评价在根据噪声预测模式中对不同施工阶段的噪声衰减情况进行预测时，采用最不利原则，噪声源强取各阶段发生频率最高、源强最大叠加值。</w:t>
            </w:r>
          </w:p>
          <w:p>
            <w:pPr>
              <w:spacing w:line="360" w:lineRule="auto"/>
              <w:ind w:firstLine="480" w:firstLineChars="200"/>
              <w:rPr>
                <w:color w:val="000000"/>
                <w:kern w:val="0"/>
                <w:sz w:val="24"/>
              </w:rPr>
            </w:pPr>
            <w:r>
              <w:rPr>
                <w:color w:val="000000"/>
                <w:kern w:val="0"/>
                <w:sz w:val="24"/>
              </w:rPr>
              <w:t>由于施工机械产生的噪声主要属中、低频噪声，因此在预测其影响时只考虑其扩散衰减。根据有关资料介绍，施工噪声随距离增加而衰减，采用的声级衰减模式为：</w:t>
            </w:r>
          </w:p>
          <w:p>
            <w:pPr>
              <w:spacing w:line="360" w:lineRule="auto"/>
              <w:ind w:firstLine="480" w:firstLineChars="200"/>
              <w:rPr>
                <w:color w:val="000000"/>
                <w:kern w:val="0"/>
                <w:sz w:val="24"/>
              </w:rPr>
            </w:pPr>
            <w:r>
              <w:rPr>
                <w:color w:val="000000"/>
                <w:kern w:val="0"/>
                <w:sz w:val="24"/>
              </w:rPr>
              <w:t>⑴声源几何发散衰减的基本公式</w:t>
            </w:r>
          </w:p>
          <w:p>
            <w:pPr>
              <w:spacing w:line="360" w:lineRule="auto"/>
              <w:ind w:firstLine="480" w:firstLineChars="200"/>
              <w:jc w:val="center"/>
              <w:rPr>
                <w:iCs/>
                <w:color w:val="000000"/>
                <w:sz w:val="24"/>
              </w:rPr>
            </w:pPr>
            <w:r>
              <w:rPr>
                <w:iCs/>
                <w:color w:val="000000"/>
                <w:sz w:val="24"/>
              </w:rPr>
              <w:t>L</w:t>
            </w:r>
            <w:r>
              <w:rPr>
                <w:iCs/>
                <w:color w:val="000000"/>
                <w:sz w:val="24"/>
                <w:vertAlign w:val="subscript"/>
              </w:rPr>
              <w:t>Ai</w:t>
            </w:r>
            <w:r>
              <w:rPr>
                <w:iCs/>
                <w:color w:val="000000"/>
                <w:sz w:val="24"/>
              </w:rPr>
              <w:t>=L</w:t>
            </w:r>
            <w:r>
              <w:rPr>
                <w:iCs/>
                <w:color w:val="000000"/>
                <w:sz w:val="24"/>
                <w:vertAlign w:val="subscript"/>
              </w:rPr>
              <w:t>p</w:t>
            </w:r>
            <w:r>
              <w:rPr>
                <w:iCs/>
                <w:color w:val="000000"/>
                <w:sz w:val="24"/>
              </w:rPr>
              <w:t>(r</w:t>
            </w:r>
            <w:r>
              <w:rPr>
                <w:iCs/>
                <w:color w:val="000000"/>
                <w:sz w:val="24"/>
                <w:vertAlign w:val="subscript"/>
              </w:rPr>
              <w:t>0</w:t>
            </w:r>
            <w:r>
              <w:rPr>
                <w:iCs/>
                <w:color w:val="000000"/>
                <w:sz w:val="24"/>
              </w:rPr>
              <w:t>)-20lg(r/r</w:t>
            </w:r>
            <w:r>
              <w:rPr>
                <w:iCs/>
                <w:color w:val="000000"/>
                <w:sz w:val="24"/>
                <w:vertAlign w:val="subscript"/>
              </w:rPr>
              <w:t>0</w:t>
            </w:r>
            <w:r>
              <w:rPr>
                <w:iCs/>
                <w:color w:val="000000"/>
                <w:sz w:val="24"/>
              </w:rPr>
              <w:t>)</w:t>
            </w:r>
          </w:p>
          <w:p>
            <w:pPr>
              <w:autoSpaceDE w:val="0"/>
              <w:autoSpaceDN w:val="0"/>
              <w:adjustRightInd w:val="0"/>
              <w:spacing w:line="360" w:lineRule="auto"/>
              <w:ind w:firstLine="513" w:firstLineChars="214"/>
              <w:rPr>
                <w:color w:val="000000"/>
                <w:sz w:val="24"/>
              </w:rPr>
            </w:pPr>
            <w:r>
              <w:rPr>
                <w:i/>
                <w:iCs/>
                <w:color w:val="000000"/>
                <w:sz w:val="24"/>
              </w:rPr>
              <w:t>式中：</w:t>
            </w:r>
            <w:r>
              <w:rPr>
                <w:b/>
                <w:i/>
                <w:iCs/>
                <w:color w:val="000000"/>
                <w:sz w:val="24"/>
              </w:rPr>
              <w:t>L</w:t>
            </w:r>
            <w:r>
              <w:rPr>
                <w:b/>
                <w:i/>
                <w:iCs/>
                <w:color w:val="000000"/>
                <w:sz w:val="24"/>
                <w:vertAlign w:val="subscript"/>
              </w:rPr>
              <w:t>Ai</w:t>
            </w:r>
            <w:r>
              <w:rPr>
                <w:color w:val="000000"/>
                <w:sz w:val="24"/>
              </w:rPr>
              <w:t>—声源在预测点产生的A声级，dB(A)；</w:t>
            </w:r>
          </w:p>
          <w:p>
            <w:pPr>
              <w:spacing w:line="360" w:lineRule="auto"/>
              <w:ind w:firstLine="1075" w:firstLineChars="446"/>
              <w:rPr>
                <w:b/>
                <w:i/>
                <w:iCs/>
                <w:color w:val="000000"/>
                <w:sz w:val="24"/>
              </w:rPr>
            </w:pPr>
            <w:r>
              <w:rPr>
                <w:b/>
                <w:i/>
                <w:iCs/>
                <w:color w:val="000000"/>
                <w:sz w:val="24"/>
              </w:rPr>
              <w:t>r</w:t>
            </w:r>
            <w:r>
              <w:rPr>
                <w:color w:val="000000"/>
                <w:sz w:val="24"/>
              </w:rPr>
              <w:t>—声源在预测点的距离，m；</w:t>
            </w:r>
          </w:p>
          <w:p>
            <w:pPr>
              <w:spacing w:line="360" w:lineRule="auto"/>
              <w:ind w:firstLine="1075" w:firstLineChars="446"/>
              <w:rPr>
                <w:b/>
                <w:i/>
                <w:iCs/>
                <w:color w:val="000000"/>
                <w:sz w:val="24"/>
              </w:rPr>
            </w:pPr>
            <w:r>
              <w:rPr>
                <w:b/>
                <w:i/>
                <w:iCs/>
                <w:color w:val="000000"/>
                <w:sz w:val="24"/>
              </w:rPr>
              <w:t>r</w:t>
            </w:r>
            <w:r>
              <w:rPr>
                <w:b/>
                <w:i/>
                <w:iCs/>
                <w:color w:val="000000"/>
                <w:sz w:val="24"/>
                <w:vertAlign w:val="subscript"/>
              </w:rPr>
              <w:t>0</w:t>
            </w:r>
            <w:r>
              <w:rPr>
                <w:color w:val="000000"/>
                <w:sz w:val="24"/>
              </w:rPr>
              <w:t>—声源强度测点与声源的距离，m。</w:t>
            </w:r>
          </w:p>
          <w:p>
            <w:pPr>
              <w:tabs>
                <w:tab w:val="left" w:pos="2910"/>
              </w:tabs>
              <w:spacing w:line="360" w:lineRule="auto"/>
              <w:ind w:firstLine="412" w:firstLineChars="172"/>
              <w:rPr>
                <w:color w:val="000000"/>
                <w:sz w:val="24"/>
              </w:rPr>
            </w:pPr>
            <w:r>
              <w:rPr>
                <w:color w:val="000000"/>
                <w:sz w:val="24"/>
              </w:rPr>
              <w:t>⑵建设项目声源在预测点产生的等效声级贡献值（L</w:t>
            </w:r>
            <w:r>
              <w:rPr>
                <w:color w:val="000000"/>
                <w:sz w:val="24"/>
                <w:vertAlign w:val="subscript"/>
              </w:rPr>
              <w:t>eqg</w:t>
            </w:r>
            <w:r>
              <w:rPr>
                <w:color w:val="000000"/>
                <w:sz w:val="24"/>
              </w:rPr>
              <w:t>）计算公式：</w:t>
            </w:r>
          </w:p>
          <w:p>
            <w:pPr>
              <w:tabs>
                <w:tab w:val="left" w:pos="2910"/>
              </w:tabs>
              <w:spacing w:line="360" w:lineRule="auto"/>
              <w:ind w:firstLine="482"/>
              <w:jc w:val="center"/>
              <w:rPr>
                <w:color w:val="000000"/>
                <w:sz w:val="24"/>
              </w:rPr>
            </w:pPr>
            <w:r>
              <w:rPr>
                <w:color w:val="000000"/>
                <w:szCs w:val="28"/>
              </w:rPr>
              <w:drawing>
                <wp:inline distT="0" distB="0" distL="0" distR="0">
                  <wp:extent cx="1990725" cy="638175"/>
                  <wp:effectExtent l="19050" t="0" r="9525"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33"/>
                          <a:srcRect/>
                          <a:stretch>
                            <a:fillRect/>
                          </a:stretch>
                        </pic:blipFill>
                        <pic:spPr>
                          <a:xfrm>
                            <a:off x="0" y="0"/>
                            <a:ext cx="1990725" cy="638175"/>
                          </a:xfrm>
                          <a:prstGeom prst="rect">
                            <a:avLst/>
                          </a:prstGeom>
                          <a:noFill/>
                          <a:ln w="9525">
                            <a:noFill/>
                            <a:miter lim="800000"/>
                            <a:headEnd/>
                            <a:tailEnd/>
                          </a:ln>
                        </pic:spPr>
                      </pic:pic>
                    </a:graphicData>
                  </a:graphic>
                </wp:inline>
              </w:drawing>
            </w:r>
          </w:p>
          <w:p>
            <w:pPr>
              <w:tabs>
                <w:tab w:val="left" w:pos="2910"/>
              </w:tabs>
              <w:spacing w:line="360" w:lineRule="auto"/>
              <w:ind w:firstLine="482"/>
              <w:jc w:val="center"/>
              <w:rPr>
                <w:color w:val="000000"/>
                <w:sz w:val="24"/>
              </w:rPr>
            </w:pPr>
            <w:r>
              <w:rPr>
                <w:color w:val="000000"/>
                <w:sz w:val="24"/>
              </w:rPr>
              <w:t>式中：</w:t>
            </w:r>
            <w:r>
              <w:rPr>
                <w:b/>
                <w:i/>
                <w:color w:val="000000"/>
                <w:sz w:val="24"/>
              </w:rPr>
              <w:t>L</w:t>
            </w:r>
            <w:r>
              <w:rPr>
                <w:b/>
                <w:i/>
                <w:color w:val="000000"/>
                <w:sz w:val="24"/>
                <w:vertAlign w:val="subscript"/>
              </w:rPr>
              <w:t>eqg</w:t>
            </w:r>
            <w:r>
              <w:rPr>
                <w:color w:val="000000"/>
                <w:sz w:val="24"/>
              </w:rPr>
              <w:t xml:space="preserve">—建设项目声源在预测点的等效声级贡献值，dB(A)； </w:t>
            </w:r>
          </w:p>
          <w:p>
            <w:pPr>
              <w:autoSpaceDE w:val="0"/>
              <w:autoSpaceDN w:val="0"/>
              <w:adjustRightInd w:val="0"/>
              <w:spacing w:line="360" w:lineRule="auto"/>
              <w:ind w:firstLine="1113" w:firstLineChars="462"/>
              <w:rPr>
                <w:color w:val="000000"/>
                <w:sz w:val="24"/>
              </w:rPr>
            </w:pPr>
            <w:r>
              <w:rPr>
                <w:b/>
                <w:i/>
                <w:iCs/>
                <w:color w:val="000000"/>
                <w:sz w:val="24"/>
              </w:rPr>
              <w:t>L</w:t>
            </w:r>
            <w:r>
              <w:rPr>
                <w:b/>
                <w:i/>
                <w:iCs/>
                <w:color w:val="000000"/>
                <w:sz w:val="24"/>
                <w:vertAlign w:val="subscript"/>
              </w:rPr>
              <w:t>A</w:t>
            </w:r>
            <w:r>
              <w:rPr>
                <w:i/>
                <w:iCs/>
                <w:color w:val="000000"/>
                <w:sz w:val="24"/>
                <w:vertAlign w:val="subscript"/>
              </w:rPr>
              <w:t>i</w:t>
            </w:r>
            <w:r>
              <w:rPr>
                <w:color w:val="000000"/>
                <w:sz w:val="24"/>
              </w:rPr>
              <w:t>—声源在预测点产生的A声级，dB(A)；</w:t>
            </w:r>
          </w:p>
          <w:p>
            <w:pPr>
              <w:autoSpaceDE w:val="0"/>
              <w:autoSpaceDN w:val="0"/>
              <w:adjustRightInd w:val="0"/>
              <w:spacing w:line="360" w:lineRule="auto"/>
              <w:ind w:firstLine="1113" w:firstLineChars="462"/>
              <w:rPr>
                <w:color w:val="000000"/>
                <w:sz w:val="24"/>
              </w:rPr>
            </w:pPr>
            <w:r>
              <w:rPr>
                <w:b/>
                <w:i/>
                <w:iCs/>
                <w:color w:val="000000"/>
                <w:sz w:val="24"/>
              </w:rPr>
              <w:t>T</w:t>
            </w:r>
            <w:r>
              <w:rPr>
                <w:color w:val="000000"/>
                <w:sz w:val="24"/>
              </w:rPr>
              <w:t>— 预测计算的时间段，s；</w:t>
            </w:r>
          </w:p>
          <w:p>
            <w:pPr>
              <w:autoSpaceDE w:val="0"/>
              <w:autoSpaceDN w:val="0"/>
              <w:adjustRightInd w:val="0"/>
              <w:spacing w:line="360" w:lineRule="auto"/>
              <w:ind w:firstLine="1113" w:firstLineChars="462"/>
              <w:rPr>
                <w:color w:val="000000"/>
                <w:sz w:val="24"/>
              </w:rPr>
            </w:pPr>
            <w:r>
              <w:rPr>
                <w:b/>
                <w:i/>
                <w:iCs/>
                <w:color w:val="000000"/>
                <w:sz w:val="24"/>
              </w:rPr>
              <w:t>t</w:t>
            </w:r>
            <w:r>
              <w:rPr>
                <w:b/>
                <w:i/>
                <w:iCs/>
                <w:color w:val="000000"/>
                <w:sz w:val="24"/>
                <w:vertAlign w:val="subscript"/>
              </w:rPr>
              <w:t>i</w:t>
            </w:r>
            <w:r>
              <w:rPr>
                <w:color w:val="000000"/>
                <w:sz w:val="24"/>
              </w:rPr>
              <w:t>—</w:t>
            </w:r>
            <w:r>
              <w:rPr>
                <w:i/>
                <w:iCs/>
                <w:color w:val="000000"/>
                <w:sz w:val="24"/>
              </w:rPr>
              <w:t>i</w:t>
            </w:r>
            <w:r>
              <w:rPr>
                <w:color w:val="000000"/>
                <w:sz w:val="24"/>
              </w:rPr>
              <w:t xml:space="preserve">声源在T时段内的运行时间，s。 </w:t>
            </w:r>
          </w:p>
          <w:p>
            <w:pPr>
              <w:autoSpaceDE w:val="0"/>
              <w:autoSpaceDN w:val="0"/>
              <w:adjustRightInd w:val="0"/>
              <w:spacing w:line="360" w:lineRule="auto"/>
              <w:ind w:firstLine="513" w:firstLineChars="214"/>
              <w:rPr>
                <w:color w:val="000000"/>
                <w:sz w:val="24"/>
              </w:rPr>
            </w:pPr>
            <w:r>
              <w:rPr>
                <w:color w:val="000000"/>
                <w:sz w:val="24"/>
              </w:rPr>
              <w:t>⑶预测点的预测等效声级(</w:t>
            </w:r>
            <w:r>
              <w:rPr>
                <w:i/>
                <w:iCs/>
                <w:color w:val="000000"/>
                <w:sz w:val="24"/>
              </w:rPr>
              <w:t>Leq</w:t>
            </w:r>
            <w:r>
              <w:rPr>
                <w:color w:val="000000"/>
                <w:sz w:val="24"/>
              </w:rPr>
              <w:t xml:space="preserve">)计算公式： </w:t>
            </w:r>
          </w:p>
          <w:p>
            <w:pPr>
              <w:autoSpaceDE w:val="0"/>
              <w:autoSpaceDN w:val="0"/>
              <w:adjustRightInd w:val="0"/>
              <w:spacing w:beforeLines="50" w:line="360" w:lineRule="auto"/>
              <w:ind w:right="561"/>
              <w:jc w:val="center"/>
              <w:rPr>
                <w:color w:val="000000"/>
                <w:szCs w:val="28"/>
              </w:rPr>
            </w:pPr>
            <w:r>
              <w:rPr>
                <w:color w:val="000000"/>
                <w:szCs w:val="28"/>
              </w:rPr>
              <w:drawing>
                <wp:inline distT="0" distB="0" distL="0" distR="0">
                  <wp:extent cx="2390775" cy="419100"/>
                  <wp:effectExtent l="19050" t="0" r="9525"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34"/>
                          <a:srcRect/>
                          <a:stretch>
                            <a:fillRect/>
                          </a:stretch>
                        </pic:blipFill>
                        <pic:spPr>
                          <a:xfrm>
                            <a:off x="0" y="0"/>
                            <a:ext cx="2390775" cy="419100"/>
                          </a:xfrm>
                          <a:prstGeom prst="rect">
                            <a:avLst/>
                          </a:prstGeom>
                          <a:noFill/>
                          <a:ln w="9525">
                            <a:noFill/>
                            <a:miter lim="800000"/>
                            <a:headEnd/>
                            <a:tailEnd/>
                          </a:ln>
                        </pic:spPr>
                      </pic:pic>
                    </a:graphicData>
                  </a:graphic>
                </wp:inline>
              </w:drawing>
            </w:r>
          </w:p>
          <w:p>
            <w:pPr>
              <w:autoSpaceDE w:val="0"/>
              <w:autoSpaceDN w:val="0"/>
              <w:adjustRightInd w:val="0"/>
              <w:spacing w:line="360" w:lineRule="auto"/>
              <w:ind w:right="840" w:firstLine="513" w:firstLineChars="214"/>
              <w:rPr>
                <w:color w:val="000000"/>
                <w:sz w:val="24"/>
              </w:rPr>
            </w:pPr>
            <w:r>
              <w:rPr>
                <w:color w:val="000000"/>
                <w:sz w:val="24"/>
              </w:rPr>
              <w:t>式中：</w:t>
            </w:r>
            <w:r>
              <w:rPr>
                <w:b/>
                <w:i/>
                <w:iCs/>
                <w:color w:val="000000"/>
                <w:sz w:val="24"/>
              </w:rPr>
              <w:t>L</w:t>
            </w:r>
            <w:r>
              <w:rPr>
                <w:b/>
                <w:i/>
                <w:iCs/>
                <w:color w:val="000000"/>
                <w:sz w:val="24"/>
                <w:vertAlign w:val="subscript"/>
              </w:rPr>
              <w:t>eqg</w:t>
            </w:r>
            <w:r>
              <w:rPr>
                <w:color w:val="000000"/>
                <w:sz w:val="24"/>
              </w:rPr>
              <w:t>—建设项目声源在预测点的等效声级贡献值，dB(A)；</w:t>
            </w:r>
          </w:p>
          <w:p>
            <w:pPr>
              <w:spacing w:line="360" w:lineRule="auto"/>
              <w:ind w:firstLine="1205" w:firstLineChars="500"/>
              <w:rPr>
                <w:color w:val="000000"/>
                <w:sz w:val="24"/>
              </w:rPr>
            </w:pPr>
            <w:r>
              <w:rPr>
                <w:b/>
                <w:i/>
                <w:iCs/>
                <w:color w:val="000000"/>
                <w:sz w:val="24"/>
              </w:rPr>
              <w:t>L</w:t>
            </w:r>
            <w:r>
              <w:rPr>
                <w:b/>
                <w:i/>
                <w:iCs/>
                <w:color w:val="000000"/>
                <w:sz w:val="24"/>
                <w:vertAlign w:val="subscript"/>
              </w:rPr>
              <w:t>eqb</w:t>
            </w:r>
            <w:r>
              <w:rPr>
                <w:color w:val="000000"/>
                <w:sz w:val="24"/>
              </w:rPr>
              <w:t>— 预测点的背景值，dB(A)。</w:t>
            </w:r>
          </w:p>
          <w:p>
            <w:pPr>
              <w:tabs>
                <w:tab w:val="left" w:pos="6920"/>
              </w:tabs>
              <w:spacing w:line="360" w:lineRule="auto"/>
              <w:ind w:firstLine="480" w:firstLineChars="200"/>
              <w:rPr>
                <w:color w:val="000000"/>
                <w:kern w:val="0"/>
                <w:sz w:val="24"/>
              </w:rPr>
            </w:pPr>
            <w:r>
              <w:rPr>
                <w:color w:val="000000"/>
                <w:kern w:val="0"/>
                <w:sz w:val="24"/>
              </w:rPr>
              <w:t>施工场地噪声预测结果见下表。</w:t>
            </w:r>
          </w:p>
          <w:p>
            <w:pPr>
              <w:tabs>
                <w:tab w:val="left" w:pos="6920"/>
              </w:tabs>
              <w:ind w:left="-68"/>
              <w:jc w:val="center"/>
              <w:rPr>
                <w:b/>
                <w:color w:val="000000"/>
                <w:kern w:val="0"/>
                <w:sz w:val="24"/>
              </w:rPr>
            </w:pPr>
            <w:r>
              <w:rPr>
                <w:b/>
                <w:color w:val="000000"/>
                <w:kern w:val="0"/>
                <w:sz w:val="24"/>
              </w:rPr>
              <w:t>表7-2  距声源不同距离处的噪声值一览表  单位：dB(A)</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782"/>
              <w:gridCol w:w="769"/>
              <w:gridCol w:w="769"/>
              <w:gridCol w:w="769"/>
              <w:gridCol w:w="769"/>
              <w:gridCol w:w="769"/>
              <w:gridCol w:w="769"/>
              <w:gridCol w:w="769"/>
              <w:gridCol w:w="769"/>
              <w:gridCol w:w="769"/>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53" w:type="dxa"/>
                  <w:vMerge w:val="restart"/>
                  <w:vAlign w:val="center"/>
                </w:tcPr>
                <w:p>
                  <w:pPr>
                    <w:adjustRightInd w:val="0"/>
                    <w:snapToGrid w:val="0"/>
                    <w:jc w:val="center"/>
                    <w:rPr>
                      <w:b/>
                      <w:bCs/>
                      <w:color w:val="000000"/>
                      <w:szCs w:val="21"/>
                    </w:rPr>
                  </w:pPr>
                  <w:r>
                    <w:rPr>
                      <w:b/>
                      <w:bCs/>
                      <w:color w:val="000000"/>
                      <w:szCs w:val="21"/>
                    </w:rPr>
                    <w:t>名称</w:t>
                  </w:r>
                </w:p>
              </w:tc>
              <w:tc>
                <w:tcPr>
                  <w:tcW w:w="782" w:type="dxa"/>
                  <w:vMerge w:val="restart"/>
                  <w:vAlign w:val="center"/>
                </w:tcPr>
                <w:p>
                  <w:pPr>
                    <w:adjustRightInd w:val="0"/>
                    <w:snapToGrid w:val="0"/>
                    <w:jc w:val="center"/>
                    <w:rPr>
                      <w:b/>
                      <w:bCs/>
                      <w:color w:val="000000"/>
                      <w:szCs w:val="21"/>
                    </w:rPr>
                  </w:pPr>
                  <w:r>
                    <w:rPr>
                      <w:b/>
                      <w:bCs/>
                      <w:color w:val="000000"/>
                      <w:szCs w:val="21"/>
                    </w:rPr>
                    <w:t>源强</w:t>
                  </w:r>
                </w:p>
              </w:tc>
              <w:tc>
                <w:tcPr>
                  <w:tcW w:w="7688" w:type="dxa"/>
                  <w:gridSpan w:val="10"/>
                  <w:vAlign w:val="center"/>
                </w:tcPr>
                <w:p>
                  <w:pPr>
                    <w:adjustRightInd w:val="0"/>
                    <w:snapToGrid w:val="0"/>
                    <w:jc w:val="center"/>
                    <w:rPr>
                      <w:b/>
                      <w:bCs/>
                      <w:color w:val="000000"/>
                      <w:szCs w:val="21"/>
                    </w:rPr>
                  </w:pPr>
                  <w:r>
                    <w:rPr>
                      <w:b/>
                      <w:bCs/>
                      <w:color w:val="000000"/>
                      <w:szCs w:val="21"/>
                    </w:rPr>
                    <w:t>距声源不同距离处的噪声值dB(A)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53" w:type="dxa"/>
                  <w:vMerge w:val="continue"/>
                  <w:vAlign w:val="center"/>
                </w:tcPr>
                <w:p>
                  <w:pPr>
                    <w:adjustRightInd w:val="0"/>
                    <w:snapToGrid w:val="0"/>
                    <w:jc w:val="center"/>
                    <w:rPr>
                      <w:b/>
                      <w:bCs/>
                      <w:color w:val="000000"/>
                      <w:szCs w:val="21"/>
                    </w:rPr>
                  </w:pPr>
                </w:p>
              </w:tc>
              <w:tc>
                <w:tcPr>
                  <w:tcW w:w="782" w:type="dxa"/>
                  <w:vMerge w:val="continue"/>
                  <w:vAlign w:val="center"/>
                </w:tcPr>
                <w:p>
                  <w:pPr>
                    <w:adjustRightInd w:val="0"/>
                    <w:snapToGrid w:val="0"/>
                    <w:jc w:val="center"/>
                    <w:rPr>
                      <w:b/>
                      <w:bCs/>
                      <w:color w:val="000000"/>
                      <w:szCs w:val="21"/>
                    </w:rPr>
                  </w:pPr>
                </w:p>
              </w:tc>
              <w:tc>
                <w:tcPr>
                  <w:tcW w:w="769" w:type="dxa"/>
                  <w:vAlign w:val="center"/>
                </w:tcPr>
                <w:p>
                  <w:pPr>
                    <w:adjustRightInd w:val="0"/>
                    <w:snapToGrid w:val="0"/>
                    <w:jc w:val="center"/>
                    <w:rPr>
                      <w:b/>
                      <w:bCs/>
                      <w:color w:val="000000"/>
                      <w:szCs w:val="21"/>
                    </w:rPr>
                  </w:pPr>
                  <w:r>
                    <w:rPr>
                      <w:b/>
                      <w:bCs/>
                      <w:color w:val="000000"/>
                      <w:szCs w:val="21"/>
                    </w:rPr>
                    <w:t>20m</w:t>
                  </w:r>
                </w:p>
              </w:tc>
              <w:tc>
                <w:tcPr>
                  <w:tcW w:w="769" w:type="dxa"/>
                  <w:vAlign w:val="center"/>
                </w:tcPr>
                <w:p>
                  <w:pPr>
                    <w:adjustRightInd w:val="0"/>
                    <w:snapToGrid w:val="0"/>
                    <w:jc w:val="center"/>
                    <w:rPr>
                      <w:b/>
                      <w:bCs/>
                      <w:color w:val="000000"/>
                      <w:szCs w:val="21"/>
                    </w:rPr>
                  </w:pPr>
                  <w:r>
                    <w:rPr>
                      <w:b/>
                      <w:bCs/>
                      <w:color w:val="000000"/>
                      <w:szCs w:val="21"/>
                    </w:rPr>
                    <w:t>40m</w:t>
                  </w:r>
                </w:p>
              </w:tc>
              <w:tc>
                <w:tcPr>
                  <w:tcW w:w="769" w:type="dxa"/>
                  <w:vAlign w:val="center"/>
                </w:tcPr>
                <w:p>
                  <w:pPr>
                    <w:adjustRightInd w:val="0"/>
                    <w:snapToGrid w:val="0"/>
                    <w:jc w:val="center"/>
                    <w:rPr>
                      <w:b/>
                      <w:bCs/>
                      <w:color w:val="000000"/>
                      <w:szCs w:val="21"/>
                    </w:rPr>
                  </w:pPr>
                  <w:r>
                    <w:rPr>
                      <w:b/>
                      <w:bCs/>
                      <w:color w:val="000000"/>
                      <w:szCs w:val="21"/>
                    </w:rPr>
                    <w:t>60m</w:t>
                  </w:r>
                </w:p>
              </w:tc>
              <w:tc>
                <w:tcPr>
                  <w:tcW w:w="769" w:type="dxa"/>
                  <w:vAlign w:val="center"/>
                </w:tcPr>
                <w:p>
                  <w:pPr>
                    <w:adjustRightInd w:val="0"/>
                    <w:snapToGrid w:val="0"/>
                    <w:jc w:val="center"/>
                    <w:rPr>
                      <w:b/>
                      <w:bCs/>
                      <w:color w:val="000000"/>
                      <w:szCs w:val="21"/>
                    </w:rPr>
                  </w:pPr>
                  <w:r>
                    <w:rPr>
                      <w:b/>
                      <w:bCs/>
                      <w:color w:val="000000"/>
                      <w:szCs w:val="21"/>
                    </w:rPr>
                    <w:t>80m</w:t>
                  </w:r>
                </w:p>
              </w:tc>
              <w:tc>
                <w:tcPr>
                  <w:tcW w:w="769" w:type="dxa"/>
                  <w:vAlign w:val="center"/>
                </w:tcPr>
                <w:p>
                  <w:pPr>
                    <w:adjustRightInd w:val="0"/>
                    <w:snapToGrid w:val="0"/>
                    <w:jc w:val="center"/>
                    <w:rPr>
                      <w:b/>
                      <w:bCs/>
                      <w:color w:val="000000"/>
                      <w:spacing w:val="-12"/>
                      <w:szCs w:val="21"/>
                    </w:rPr>
                  </w:pPr>
                  <w:r>
                    <w:rPr>
                      <w:b/>
                      <w:bCs/>
                      <w:color w:val="000000"/>
                      <w:spacing w:val="-12"/>
                      <w:szCs w:val="21"/>
                    </w:rPr>
                    <w:t>100m</w:t>
                  </w:r>
                </w:p>
              </w:tc>
              <w:tc>
                <w:tcPr>
                  <w:tcW w:w="769" w:type="dxa"/>
                  <w:vAlign w:val="center"/>
                </w:tcPr>
                <w:p>
                  <w:pPr>
                    <w:adjustRightInd w:val="0"/>
                    <w:snapToGrid w:val="0"/>
                    <w:jc w:val="center"/>
                    <w:rPr>
                      <w:b/>
                      <w:bCs/>
                      <w:color w:val="000000"/>
                      <w:spacing w:val="-12"/>
                      <w:szCs w:val="21"/>
                    </w:rPr>
                  </w:pPr>
                  <w:r>
                    <w:rPr>
                      <w:b/>
                      <w:bCs/>
                      <w:color w:val="000000"/>
                      <w:spacing w:val="-12"/>
                      <w:szCs w:val="21"/>
                    </w:rPr>
                    <w:t>150m</w:t>
                  </w:r>
                </w:p>
              </w:tc>
              <w:tc>
                <w:tcPr>
                  <w:tcW w:w="769" w:type="dxa"/>
                  <w:vAlign w:val="center"/>
                </w:tcPr>
                <w:p>
                  <w:pPr>
                    <w:adjustRightInd w:val="0"/>
                    <w:snapToGrid w:val="0"/>
                    <w:jc w:val="center"/>
                    <w:rPr>
                      <w:b/>
                      <w:bCs/>
                      <w:color w:val="000000"/>
                      <w:spacing w:val="-12"/>
                      <w:szCs w:val="21"/>
                    </w:rPr>
                  </w:pPr>
                  <w:r>
                    <w:rPr>
                      <w:b/>
                      <w:bCs/>
                      <w:color w:val="000000"/>
                      <w:spacing w:val="-12"/>
                      <w:szCs w:val="21"/>
                    </w:rPr>
                    <w:t>200m</w:t>
                  </w:r>
                </w:p>
              </w:tc>
              <w:tc>
                <w:tcPr>
                  <w:tcW w:w="769" w:type="dxa"/>
                  <w:vAlign w:val="center"/>
                </w:tcPr>
                <w:p>
                  <w:pPr>
                    <w:adjustRightInd w:val="0"/>
                    <w:snapToGrid w:val="0"/>
                    <w:jc w:val="center"/>
                    <w:rPr>
                      <w:b/>
                      <w:bCs/>
                      <w:color w:val="000000"/>
                      <w:spacing w:val="-12"/>
                      <w:szCs w:val="21"/>
                    </w:rPr>
                  </w:pPr>
                  <w:r>
                    <w:rPr>
                      <w:b/>
                      <w:bCs/>
                      <w:color w:val="000000"/>
                      <w:spacing w:val="-12"/>
                      <w:szCs w:val="21"/>
                    </w:rPr>
                    <w:t>300m</w:t>
                  </w:r>
                </w:p>
              </w:tc>
              <w:tc>
                <w:tcPr>
                  <w:tcW w:w="769" w:type="dxa"/>
                  <w:vAlign w:val="center"/>
                </w:tcPr>
                <w:p>
                  <w:pPr>
                    <w:adjustRightInd w:val="0"/>
                    <w:snapToGrid w:val="0"/>
                    <w:jc w:val="center"/>
                    <w:rPr>
                      <w:b/>
                      <w:bCs/>
                      <w:color w:val="000000"/>
                      <w:spacing w:val="-12"/>
                      <w:szCs w:val="21"/>
                    </w:rPr>
                  </w:pPr>
                  <w:r>
                    <w:rPr>
                      <w:b/>
                      <w:bCs/>
                      <w:color w:val="000000"/>
                      <w:spacing w:val="-12"/>
                      <w:szCs w:val="21"/>
                    </w:rPr>
                    <w:t>400m</w:t>
                  </w:r>
                </w:p>
              </w:tc>
              <w:tc>
                <w:tcPr>
                  <w:tcW w:w="767" w:type="dxa"/>
                  <w:vAlign w:val="center"/>
                </w:tcPr>
                <w:p>
                  <w:pPr>
                    <w:adjustRightInd w:val="0"/>
                    <w:snapToGrid w:val="0"/>
                    <w:jc w:val="center"/>
                    <w:rPr>
                      <w:b/>
                      <w:bCs/>
                      <w:color w:val="000000"/>
                      <w:spacing w:val="-12"/>
                      <w:szCs w:val="21"/>
                    </w:rPr>
                  </w:pPr>
                  <w:r>
                    <w:rPr>
                      <w:b/>
                      <w:bCs/>
                      <w:color w:val="000000"/>
                      <w:spacing w:val="-12"/>
                      <w:szCs w:val="21"/>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推土机</w:t>
                  </w:r>
                </w:p>
              </w:tc>
              <w:tc>
                <w:tcPr>
                  <w:tcW w:w="782" w:type="dxa"/>
                  <w:vAlign w:val="center"/>
                </w:tcPr>
                <w:p>
                  <w:pPr>
                    <w:adjustRightInd w:val="0"/>
                    <w:snapToGrid w:val="0"/>
                    <w:jc w:val="center"/>
                    <w:rPr>
                      <w:color w:val="000000"/>
                      <w:szCs w:val="21"/>
                    </w:rPr>
                  </w:pPr>
                  <w:r>
                    <w:rPr>
                      <w:color w:val="000000"/>
                      <w:szCs w:val="21"/>
                    </w:rPr>
                    <w:t>94</w:t>
                  </w:r>
                </w:p>
              </w:tc>
              <w:tc>
                <w:tcPr>
                  <w:tcW w:w="769" w:type="dxa"/>
                  <w:vAlign w:val="center"/>
                </w:tcPr>
                <w:p>
                  <w:pPr>
                    <w:adjustRightInd w:val="0"/>
                    <w:snapToGrid w:val="0"/>
                    <w:jc w:val="center"/>
                    <w:rPr>
                      <w:color w:val="000000"/>
                      <w:szCs w:val="21"/>
                    </w:rPr>
                  </w:pPr>
                  <w:r>
                    <w:rPr>
                      <w:color w:val="000000"/>
                      <w:szCs w:val="21"/>
                    </w:rPr>
                    <w:t>68</w:t>
                  </w:r>
                </w:p>
              </w:tc>
              <w:tc>
                <w:tcPr>
                  <w:tcW w:w="769" w:type="dxa"/>
                  <w:vAlign w:val="center"/>
                </w:tcPr>
                <w:p>
                  <w:pPr>
                    <w:adjustRightInd w:val="0"/>
                    <w:snapToGrid w:val="0"/>
                    <w:jc w:val="center"/>
                    <w:rPr>
                      <w:color w:val="000000"/>
                      <w:szCs w:val="21"/>
                    </w:rPr>
                  </w:pPr>
                  <w:r>
                    <w:rPr>
                      <w:color w:val="000000"/>
                      <w:szCs w:val="21"/>
                    </w:rPr>
                    <w:t>62</w:t>
                  </w:r>
                </w:p>
              </w:tc>
              <w:tc>
                <w:tcPr>
                  <w:tcW w:w="769" w:type="dxa"/>
                  <w:vAlign w:val="center"/>
                </w:tcPr>
                <w:p>
                  <w:pPr>
                    <w:adjustRightInd w:val="0"/>
                    <w:snapToGrid w:val="0"/>
                    <w:jc w:val="center"/>
                    <w:rPr>
                      <w:color w:val="000000"/>
                      <w:szCs w:val="21"/>
                    </w:rPr>
                  </w:pPr>
                  <w:r>
                    <w:rPr>
                      <w:color w:val="000000"/>
                      <w:szCs w:val="21"/>
                    </w:rPr>
                    <w:t>58</w:t>
                  </w:r>
                </w:p>
              </w:tc>
              <w:tc>
                <w:tcPr>
                  <w:tcW w:w="769" w:type="dxa"/>
                  <w:vAlign w:val="center"/>
                </w:tcPr>
                <w:p>
                  <w:pPr>
                    <w:adjustRightInd w:val="0"/>
                    <w:snapToGrid w:val="0"/>
                    <w:jc w:val="center"/>
                    <w:rPr>
                      <w:color w:val="000000"/>
                      <w:szCs w:val="21"/>
                    </w:rPr>
                  </w:pPr>
                  <w:r>
                    <w:rPr>
                      <w:color w:val="000000"/>
                      <w:szCs w:val="21"/>
                    </w:rPr>
                    <w:t>56</w:t>
                  </w:r>
                </w:p>
              </w:tc>
              <w:tc>
                <w:tcPr>
                  <w:tcW w:w="769" w:type="dxa"/>
                  <w:vAlign w:val="center"/>
                </w:tcPr>
                <w:p>
                  <w:pPr>
                    <w:adjustRightInd w:val="0"/>
                    <w:snapToGrid w:val="0"/>
                    <w:jc w:val="center"/>
                    <w:rPr>
                      <w:color w:val="000000"/>
                      <w:szCs w:val="21"/>
                    </w:rPr>
                  </w:pPr>
                  <w:r>
                    <w:rPr>
                      <w:color w:val="000000"/>
                      <w:szCs w:val="21"/>
                    </w:rPr>
                    <w:t>54</w:t>
                  </w:r>
                </w:p>
              </w:tc>
              <w:tc>
                <w:tcPr>
                  <w:tcW w:w="769" w:type="dxa"/>
                  <w:vAlign w:val="center"/>
                </w:tcPr>
                <w:p>
                  <w:pPr>
                    <w:adjustRightInd w:val="0"/>
                    <w:snapToGrid w:val="0"/>
                    <w:jc w:val="center"/>
                    <w:rPr>
                      <w:color w:val="000000"/>
                      <w:szCs w:val="21"/>
                    </w:rPr>
                  </w:pPr>
                  <w:r>
                    <w:rPr>
                      <w:color w:val="000000"/>
                      <w:szCs w:val="21"/>
                    </w:rPr>
                    <w:t>50</w:t>
                  </w:r>
                </w:p>
              </w:tc>
              <w:tc>
                <w:tcPr>
                  <w:tcW w:w="769" w:type="dxa"/>
                  <w:vAlign w:val="center"/>
                </w:tcPr>
                <w:p>
                  <w:pPr>
                    <w:adjustRightInd w:val="0"/>
                    <w:snapToGrid w:val="0"/>
                    <w:jc w:val="center"/>
                    <w:rPr>
                      <w:color w:val="000000"/>
                      <w:szCs w:val="21"/>
                    </w:rPr>
                  </w:pPr>
                  <w:r>
                    <w:rPr>
                      <w:color w:val="000000"/>
                      <w:szCs w:val="21"/>
                    </w:rPr>
                    <w:t>48</w:t>
                  </w:r>
                </w:p>
              </w:tc>
              <w:tc>
                <w:tcPr>
                  <w:tcW w:w="769" w:type="dxa"/>
                  <w:vAlign w:val="center"/>
                </w:tcPr>
                <w:p>
                  <w:pPr>
                    <w:adjustRightInd w:val="0"/>
                    <w:snapToGrid w:val="0"/>
                    <w:jc w:val="center"/>
                    <w:rPr>
                      <w:color w:val="000000"/>
                      <w:szCs w:val="21"/>
                    </w:rPr>
                  </w:pPr>
                  <w:r>
                    <w:rPr>
                      <w:color w:val="000000"/>
                      <w:szCs w:val="21"/>
                    </w:rPr>
                    <w:t>44</w:t>
                  </w:r>
                </w:p>
              </w:tc>
              <w:tc>
                <w:tcPr>
                  <w:tcW w:w="769" w:type="dxa"/>
                  <w:vAlign w:val="center"/>
                </w:tcPr>
                <w:p>
                  <w:pPr>
                    <w:adjustRightInd w:val="0"/>
                    <w:snapToGrid w:val="0"/>
                    <w:jc w:val="center"/>
                    <w:rPr>
                      <w:color w:val="000000"/>
                      <w:szCs w:val="21"/>
                    </w:rPr>
                  </w:pPr>
                  <w:r>
                    <w:rPr>
                      <w:color w:val="000000"/>
                      <w:szCs w:val="21"/>
                    </w:rPr>
                    <w:t>42</w:t>
                  </w:r>
                </w:p>
              </w:tc>
              <w:tc>
                <w:tcPr>
                  <w:tcW w:w="767"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挖掘机</w:t>
                  </w:r>
                </w:p>
              </w:tc>
              <w:tc>
                <w:tcPr>
                  <w:tcW w:w="782" w:type="dxa"/>
                  <w:vAlign w:val="center"/>
                </w:tcPr>
                <w:p>
                  <w:pPr>
                    <w:adjustRightInd w:val="0"/>
                    <w:snapToGrid w:val="0"/>
                    <w:jc w:val="center"/>
                    <w:rPr>
                      <w:color w:val="000000"/>
                      <w:szCs w:val="21"/>
                    </w:rPr>
                  </w:pPr>
                  <w:r>
                    <w:rPr>
                      <w:color w:val="000000"/>
                      <w:szCs w:val="21"/>
                    </w:rPr>
                    <w:t>95</w:t>
                  </w:r>
                </w:p>
              </w:tc>
              <w:tc>
                <w:tcPr>
                  <w:tcW w:w="769" w:type="dxa"/>
                  <w:vAlign w:val="center"/>
                </w:tcPr>
                <w:p>
                  <w:pPr>
                    <w:adjustRightInd w:val="0"/>
                    <w:snapToGrid w:val="0"/>
                    <w:jc w:val="center"/>
                    <w:rPr>
                      <w:color w:val="000000"/>
                      <w:szCs w:val="21"/>
                    </w:rPr>
                  </w:pPr>
                  <w:r>
                    <w:rPr>
                      <w:color w:val="000000"/>
                      <w:szCs w:val="21"/>
                    </w:rPr>
                    <w:t>69</w:t>
                  </w:r>
                </w:p>
              </w:tc>
              <w:tc>
                <w:tcPr>
                  <w:tcW w:w="769" w:type="dxa"/>
                  <w:vAlign w:val="center"/>
                </w:tcPr>
                <w:p>
                  <w:pPr>
                    <w:adjustRightInd w:val="0"/>
                    <w:snapToGrid w:val="0"/>
                    <w:jc w:val="center"/>
                    <w:rPr>
                      <w:color w:val="000000"/>
                      <w:szCs w:val="21"/>
                    </w:rPr>
                  </w:pPr>
                  <w:r>
                    <w:rPr>
                      <w:color w:val="000000"/>
                      <w:szCs w:val="21"/>
                    </w:rPr>
                    <w:t>63</w:t>
                  </w:r>
                </w:p>
              </w:tc>
              <w:tc>
                <w:tcPr>
                  <w:tcW w:w="769" w:type="dxa"/>
                  <w:vAlign w:val="center"/>
                </w:tcPr>
                <w:p>
                  <w:pPr>
                    <w:adjustRightInd w:val="0"/>
                    <w:snapToGrid w:val="0"/>
                    <w:jc w:val="center"/>
                    <w:rPr>
                      <w:color w:val="000000"/>
                      <w:szCs w:val="21"/>
                    </w:rPr>
                  </w:pPr>
                  <w:r>
                    <w:rPr>
                      <w:color w:val="000000"/>
                      <w:szCs w:val="21"/>
                    </w:rPr>
                    <w:t>59</w:t>
                  </w:r>
                </w:p>
              </w:tc>
              <w:tc>
                <w:tcPr>
                  <w:tcW w:w="769" w:type="dxa"/>
                  <w:vAlign w:val="center"/>
                </w:tcPr>
                <w:p>
                  <w:pPr>
                    <w:adjustRightInd w:val="0"/>
                    <w:snapToGrid w:val="0"/>
                    <w:jc w:val="center"/>
                    <w:rPr>
                      <w:color w:val="000000"/>
                      <w:szCs w:val="21"/>
                    </w:rPr>
                  </w:pPr>
                  <w:r>
                    <w:rPr>
                      <w:color w:val="000000"/>
                      <w:szCs w:val="21"/>
                    </w:rPr>
                    <w:t>57</w:t>
                  </w:r>
                </w:p>
              </w:tc>
              <w:tc>
                <w:tcPr>
                  <w:tcW w:w="769" w:type="dxa"/>
                  <w:vAlign w:val="center"/>
                </w:tcPr>
                <w:p>
                  <w:pPr>
                    <w:adjustRightInd w:val="0"/>
                    <w:snapToGrid w:val="0"/>
                    <w:jc w:val="center"/>
                    <w:rPr>
                      <w:color w:val="000000"/>
                      <w:szCs w:val="21"/>
                    </w:rPr>
                  </w:pPr>
                  <w:r>
                    <w:rPr>
                      <w:color w:val="000000"/>
                      <w:szCs w:val="21"/>
                    </w:rPr>
                    <w:t>55</w:t>
                  </w:r>
                </w:p>
              </w:tc>
              <w:tc>
                <w:tcPr>
                  <w:tcW w:w="769" w:type="dxa"/>
                  <w:vAlign w:val="center"/>
                </w:tcPr>
                <w:p>
                  <w:pPr>
                    <w:adjustRightInd w:val="0"/>
                    <w:snapToGrid w:val="0"/>
                    <w:jc w:val="center"/>
                    <w:rPr>
                      <w:color w:val="000000"/>
                      <w:szCs w:val="21"/>
                    </w:rPr>
                  </w:pPr>
                  <w:r>
                    <w:rPr>
                      <w:color w:val="000000"/>
                      <w:szCs w:val="21"/>
                    </w:rPr>
                    <w:t>51</w:t>
                  </w:r>
                </w:p>
              </w:tc>
              <w:tc>
                <w:tcPr>
                  <w:tcW w:w="769" w:type="dxa"/>
                  <w:vAlign w:val="center"/>
                </w:tcPr>
                <w:p>
                  <w:pPr>
                    <w:adjustRightInd w:val="0"/>
                    <w:snapToGrid w:val="0"/>
                    <w:jc w:val="center"/>
                    <w:rPr>
                      <w:color w:val="000000"/>
                      <w:szCs w:val="21"/>
                    </w:rPr>
                  </w:pPr>
                  <w:r>
                    <w:rPr>
                      <w:color w:val="000000"/>
                      <w:szCs w:val="21"/>
                    </w:rPr>
                    <w:t>49</w:t>
                  </w:r>
                </w:p>
              </w:tc>
              <w:tc>
                <w:tcPr>
                  <w:tcW w:w="769" w:type="dxa"/>
                  <w:vAlign w:val="center"/>
                </w:tcPr>
                <w:p>
                  <w:pPr>
                    <w:adjustRightInd w:val="0"/>
                    <w:snapToGrid w:val="0"/>
                    <w:jc w:val="center"/>
                    <w:rPr>
                      <w:color w:val="000000"/>
                      <w:szCs w:val="21"/>
                    </w:rPr>
                  </w:pPr>
                  <w:r>
                    <w:rPr>
                      <w:color w:val="000000"/>
                      <w:szCs w:val="21"/>
                    </w:rPr>
                    <w:t>45</w:t>
                  </w:r>
                </w:p>
              </w:tc>
              <w:tc>
                <w:tcPr>
                  <w:tcW w:w="769" w:type="dxa"/>
                  <w:vAlign w:val="center"/>
                </w:tcPr>
                <w:p>
                  <w:pPr>
                    <w:adjustRightInd w:val="0"/>
                    <w:snapToGrid w:val="0"/>
                    <w:jc w:val="center"/>
                    <w:rPr>
                      <w:color w:val="000000"/>
                      <w:szCs w:val="21"/>
                    </w:rPr>
                  </w:pPr>
                  <w:r>
                    <w:rPr>
                      <w:color w:val="000000"/>
                      <w:szCs w:val="21"/>
                    </w:rPr>
                    <w:t>43</w:t>
                  </w:r>
                </w:p>
              </w:tc>
              <w:tc>
                <w:tcPr>
                  <w:tcW w:w="767" w:type="dxa"/>
                  <w:vAlign w:val="center"/>
                </w:tcPr>
                <w:p>
                  <w:pPr>
                    <w:adjustRightInd w:val="0"/>
                    <w:snapToGrid w:val="0"/>
                    <w:jc w:val="center"/>
                    <w:rPr>
                      <w:color w:val="000000"/>
                      <w:szCs w:val="21"/>
                    </w:rPr>
                  </w:pPr>
                  <w:r>
                    <w:rPr>
                      <w:color w:val="000000"/>
                      <w:szCs w:val="21"/>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装载机</w:t>
                  </w:r>
                </w:p>
              </w:tc>
              <w:tc>
                <w:tcPr>
                  <w:tcW w:w="782" w:type="dxa"/>
                  <w:vAlign w:val="center"/>
                </w:tcPr>
                <w:p>
                  <w:pPr>
                    <w:adjustRightInd w:val="0"/>
                    <w:snapToGrid w:val="0"/>
                    <w:jc w:val="center"/>
                    <w:rPr>
                      <w:color w:val="000000"/>
                      <w:szCs w:val="21"/>
                    </w:rPr>
                  </w:pPr>
                  <w:r>
                    <w:rPr>
                      <w:color w:val="000000"/>
                      <w:szCs w:val="21"/>
                    </w:rPr>
                    <w:t>84</w:t>
                  </w:r>
                </w:p>
              </w:tc>
              <w:tc>
                <w:tcPr>
                  <w:tcW w:w="769" w:type="dxa"/>
                  <w:vAlign w:val="center"/>
                </w:tcPr>
                <w:p>
                  <w:pPr>
                    <w:adjustRightInd w:val="0"/>
                    <w:snapToGrid w:val="0"/>
                    <w:jc w:val="center"/>
                    <w:rPr>
                      <w:color w:val="000000"/>
                      <w:szCs w:val="21"/>
                    </w:rPr>
                  </w:pPr>
                  <w:r>
                    <w:rPr>
                      <w:color w:val="000000"/>
                      <w:szCs w:val="21"/>
                    </w:rPr>
                    <w:t>58</w:t>
                  </w:r>
                </w:p>
              </w:tc>
              <w:tc>
                <w:tcPr>
                  <w:tcW w:w="769" w:type="dxa"/>
                  <w:vAlign w:val="center"/>
                </w:tcPr>
                <w:p>
                  <w:pPr>
                    <w:adjustRightInd w:val="0"/>
                    <w:snapToGrid w:val="0"/>
                    <w:jc w:val="center"/>
                    <w:rPr>
                      <w:color w:val="000000"/>
                      <w:szCs w:val="21"/>
                    </w:rPr>
                  </w:pPr>
                  <w:r>
                    <w:rPr>
                      <w:color w:val="000000"/>
                      <w:szCs w:val="21"/>
                    </w:rPr>
                    <w:t>52</w:t>
                  </w:r>
                </w:p>
              </w:tc>
              <w:tc>
                <w:tcPr>
                  <w:tcW w:w="769" w:type="dxa"/>
                  <w:vAlign w:val="center"/>
                </w:tcPr>
                <w:p>
                  <w:pPr>
                    <w:adjustRightInd w:val="0"/>
                    <w:snapToGrid w:val="0"/>
                    <w:jc w:val="center"/>
                    <w:rPr>
                      <w:color w:val="000000"/>
                      <w:szCs w:val="21"/>
                    </w:rPr>
                  </w:pPr>
                  <w:r>
                    <w:rPr>
                      <w:color w:val="000000"/>
                      <w:szCs w:val="21"/>
                    </w:rPr>
                    <w:t>48</w:t>
                  </w:r>
                </w:p>
              </w:tc>
              <w:tc>
                <w:tcPr>
                  <w:tcW w:w="769" w:type="dxa"/>
                  <w:vAlign w:val="center"/>
                </w:tcPr>
                <w:p>
                  <w:pPr>
                    <w:adjustRightInd w:val="0"/>
                    <w:snapToGrid w:val="0"/>
                    <w:jc w:val="center"/>
                    <w:rPr>
                      <w:color w:val="000000"/>
                      <w:szCs w:val="21"/>
                    </w:rPr>
                  </w:pPr>
                  <w:r>
                    <w:rPr>
                      <w:color w:val="000000"/>
                      <w:szCs w:val="21"/>
                    </w:rPr>
                    <w:t>46</w:t>
                  </w:r>
                </w:p>
              </w:tc>
              <w:tc>
                <w:tcPr>
                  <w:tcW w:w="769" w:type="dxa"/>
                  <w:vAlign w:val="center"/>
                </w:tcPr>
                <w:p>
                  <w:pPr>
                    <w:adjustRightInd w:val="0"/>
                    <w:snapToGrid w:val="0"/>
                    <w:jc w:val="center"/>
                    <w:rPr>
                      <w:color w:val="000000"/>
                      <w:szCs w:val="21"/>
                    </w:rPr>
                  </w:pPr>
                  <w:r>
                    <w:rPr>
                      <w:color w:val="000000"/>
                      <w:szCs w:val="21"/>
                    </w:rPr>
                    <w:t>44</w:t>
                  </w:r>
                </w:p>
              </w:tc>
              <w:tc>
                <w:tcPr>
                  <w:tcW w:w="769" w:type="dxa"/>
                  <w:vAlign w:val="center"/>
                </w:tcPr>
                <w:p>
                  <w:pPr>
                    <w:adjustRightInd w:val="0"/>
                    <w:snapToGrid w:val="0"/>
                    <w:jc w:val="center"/>
                    <w:rPr>
                      <w:color w:val="000000"/>
                      <w:szCs w:val="21"/>
                    </w:rPr>
                  </w:pPr>
                  <w:r>
                    <w:rPr>
                      <w:color w:val="000000"/>
                      <w:szCs w:val="21"/>
                    </w:rPr>
                    <w:t>40</w:t>
                  </w:r>
                </w:p>
              </w:tc>
              <w:tc>
                <w:tcPr>
                  <w:tcW w:w="769" w:type="dxa"/>
                  <w:vAlign w:val="center"/>
                </w:tcPr>
                <w:p>
                  <w:pPr>
                    <w:adjustRightInd w:val="0"/>
                    <w:snapToGrid w:val="0"/>
                    <w:jc w:val="center"/>
                    <w:rPr>
                      <w:color w:val="000000"/>
                      <w:szCs w:val="21"/>
                    </w:rPr>
                  </w:pPr>
                  <w:r>
                    <w:rPr>
                      <w:color w:val="000000"/>
                      <w:szCs w:val="21"/>
                    </w:rPr>
                    <w:t>—</w:t>
                  </w:r>
                </w:p>
              </w:tc>
              <w:tc>
                <w:tcPr>
                  <w:tcW w:w="769" w:type="dxa"/>
                  <w:vAlign w:val="center"/>
                </w:tcPr>
                <w:p>
                  <w:pPr>
                    <w:adjustRightInd w:val="0"/>
                    <w:snapToGrid w:val="0"/>
                    <w:jc w:val="center"/>
                    <w:rPr>
                      <w:color w:val="000000"/>
                      <w:szCs w:val="21"/>
                    </w:rPr>
                  </w:pPr>
                  <w:r>
                    <w:rPr>
                      <w:color w:val="000000"/>
                      <w:szCs w:val="21"/>
                    </w:rPr>
                    <w:t>—</w:t>
                  </w:r>
                </w:p>
              </w:tc>
              <w:tc>
                <w:tcPr>
                  <w:tcW w:w="769" w:type="dxa"/>
                  <w:vAlign w:val="center"/>
                </w:tcPr>
                <w:p>
                  <w:pPr>
                    <w:adjustRightInd w:val="0"/>
                    <w:snapToGrid w:val="0"/>
                    <w:jc w:val="center"/>
                    <w:rPr>
                      <w:color w:val="000000"/>
                      <w:szCs w:val="21"/>
                    </w:rPr>
                  </w:pPr>
                  <w:r>
                    <w:rPr>
                      <w:color w:val="000000"/>
                      <w:szCs w:val="21"/>
                    </w:rPr>
                    <w:t>—</w:t>
                  </w:r>
                </w:p>
              </w:tc>
              <w:tc>
                <w:tcPr>
                  <w:tcW w:w="767" w:type="dxa"/>
                  <w:vAlign w:val="center"/>
                </w:tcPr>
                <w:p>
                  <w:pPr>
                    <w:adjustRightInd w:val="0"/>
                    <w:snapToGrid w:val="0"/>
                    <w:jc w:val="center"/>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电锯</w:t>
                  </w:r>
                </w:p>
              </w:tc>
              <w:tc>
                <w:tcPr>
                  <w:tcW w:w="782" w:type="dxa"/>
                  <w:vAlign w:val="center"/>
                </w:tcPr>
                <w:p>
                  <w:pPr>
                    <w:adjustRightInd w:val="0"/>
                    <w:snapToGrid w:val="0"/>
                    <w:jc w:val="center"/>
                    <w:rPr>
                      <w:color w:val="000000"/>
                      <w:szCs w:val="21"/>
                    </w:rPr>
                  </w:pPr>
                  <w:r>
                    <w:rPr>
                      <w:color w:val="000000"/>
                      <w:szCs w:val="21"/>
                    </w:rPr>
                    <w:t>99</w:t>
                  </w:r>
                </w:p>
              </w:tc>
              <w:tc>
                <w:tcPr>
                  <w:tcW w:w="769" w:type="dxa"/>
                  <w:vAlign w:val="center"/>
                </w:tcPr>
                <w:p>
                  <w:pPr>
                    <w:adjustRightInd w:val="0"/>
                    <w:snapToGrid w:val="0"/>
                    <w:jc w:val="center"/>
                    <w:rPr>
                      <w:color w:val="000000"/>
                      <w:szCs w:val="21"/>
                    </w:rPr>
                  </w:pPr>
                  <w:r>
                    <w:rPr>
                      <w:color w:val="000000"/>
                      <w:szCs w:val="21"/>
                    </w:rPr>
                    <w:t>73</w:t>
                  </w:r>
                </w:p>
              </w:tc>
              <w:tc>
                <w:tcPr>
                  <w:tcW w:w="769" w:type="dxa"/>
                  <w:vAlign w:val="center"/>
                </w:tcPr>
                <w:p>
                  <w:pPr>
                    <w:adjustRightInd w:val="0"/>
                    <w:snapToGrid w:val="0"/>
                    <w:jc w:val="center"/>
                    <w:rPr>
                      <w:color w:val="000000"/>
                      <w:szCs w:val="21"/>
                    </w:rPr>
                  </w:pPr>
                  <w:r>
                    <w:rPr>
                      <w:color w:val="000000"/>
                      <w:szCs w:val="21"/>
                    </w:rPr>
                    <w:t>67</w:t>
                  </w:r>
                </w:p>
              </w:tc>
              <w:tc>
                <w:tcPr>
                  <w:tcW w:w="769" w:type="dxa"/>
                  <w:vAlign w:val="center"/>
                </w:tcPr>
                <w:p>
                  <w:pPr>
                    <w:adjustRightInd w:val="0"/>
                    <w:snapToGrid w:val="0"/>
                    <w:jc w:val="center"/>
                    <w:rPr>
                      <w:color w:val="000000"/>
                      <w:szCs w:val="21"/>
                    </w:rPr>
                  </w:pPr>
                  <w:r>
                    <w:rPr>
                      <w:color w:val="000000"/>
                      <w:szCs w:val="21"/>
                    </w:rPr>
                    <w:t>63</w:t>
                  </w:r>
                </w:p>
              </w:tc>
              <w:tc>
                <w:tcPr>
                  <w:tcW w:w="769" w:type="dxa"/>
                  <w:vAlign w:val="center"/>
                </w:tcPr>
                <w:p>
                  <w:pPr>
                    <w:adjustRightInd w:val="0"/>
                    <w:snapToGrid w:val="0"/>
                    <w:jc w:val="center"/>
                    <w:rPr>
                      <w:color w:val="000000"/>
                      <w:szCs w:val="21"/>
                    </w:rPr>
                  </w:pPr>
                  <w:r>
                    <w:rPr>
                      <w:color w:val="000000"/>
                      <w:szCs w:val="21"/>
                    </w:rPr>
                    <w:t>61</w:t>
                  </w:r>
                </w:p>
              </w:tc>
              <w:tc>
                <w:tcPr>
                  <w:tcW w:w="769" w:type="dxa"/>
                  <w:vAlign w:val="center"/>
                </w:tcPr>
                <w:p>
                  <w:pPr>
                    <w:adjustRightInd w:val="0"/>
                    <w:snapToGrid w:val="0"/>
                    <w:jc w:val="center"/>
                    <w:rPr>
                      <w:color w:val="000000"/>
                      <w:szCs w:val="21"/>
                    </w:rPr>
                  </w:pPr>
                  <w:r>
                    <w:rPr>
                      <w:color w:val="000000"/>
                      <w:szCs w:val="21"/>
                    </w:rPr>
                    <w:t>59</w:t>
                  </w:r>
                </w:p>
              </w:tc>
              <w:tc>
                <w:tcPr>
                  <w:tcW w:w="769" w:type="dxa"/>
                  <w:vAlign w:val="center"/>
                </w:tcPr>
                <w:p>
                  <w:pPr>
                    <w:adjustRightInd w:val="0"/>
                    <w:snapToGrid w:val="0"/>
                    <w:jc w:val="center"/>
                    <w:rPr>
                      <w:color w:val="000000"/>
                      <w:szCs w:val="21"/>
                    </w:rPr>
                  </w:pPr>
                  <w:r>
                    <w:rPr>
                      <w:color w:val="000000"/>
                      <w:szCs w:val="21"/>
                    </w:rPr>
                    <w:t>55</w:t>
                  </w:r>
                </w:p>
              </w:tc>
              <w:tc>
                <w:tcPr>
                  <w:tcW w:w="769" w:type="dxa"/>
                  <w:vAlign w:val="center"/>
                </w:tcPr>
                <w:p>
                  <w:pPr>
                    <w:adjustRightInd w:val="0"/>
                    <w:snapToGrid w:val="0"/>
                    <w:jc w:val="center"/>
                    <w:rPr>
                      <w:color w:val="000000"/>
                      <w:szCs w:val="21"/>
                    </w:rPr>
                  </w:pPr>
                  <w:r>
                    <w:rPr>
                      <w:color w:val="000000"/>
                      <w:szCs w:val="21"/>
                    </w:rPr>
                    <w:t>53</w:t>
                  </w:r>
                </w:p>
              </w:tc>
              <w:tc>
                <w:tcPr>
                  <w:tcW w:w="769" w:type="dxa"/>
                  <w:vAlign w:val="center"/>
                </w:tcPr>
                <w:p>
                  <w:pPr>
                    <w:adjustRightInd w:val="0"/>
                    <w:snapToGrid w:val="0"/>
                    <w:jc w:val="center"/>
                    <w:rPr>
                      <w:color w:val="000000"/>
                      <w:szCs w:val="21"/>
                    </w:rPr>
                  </w:pPr>
                  <w:r>
                    <w:rPr>
                      <w:color w:val="000000"/>
                      <w:szCs w:val="21"/>
                    </w:rPr>
                    <w:t>49</w:t>
                  </w:r>
                </w:p>
              </w:tc>
              <w:tc>
                <w:tcPr>
                  <w:tcW w:w="769" w:type="dxa"/>
                  <w:vAlign w:val="center"/>
                </w:tcPr>
                <w:p>
                  <w:pPr>
                    <w:adjustRightInd w:val="0"/>
                    <w:snapToGrid w:val="0"/>
                    <w:jc w:val="center"/>
                    <w:rPr>
                      <w:color w:val="000000"/>
                      <w:szCs w:val="21"/>
                    </w:rPr>
                  </w:pPr>
                  <w:r>
                    <w:rPr>
                      <w:color w:val="000000"/>
                      <w:szCs w:val="21"/>
                    </w:rPr>
                    <w:t>47</w:t>
                  </w:r>
                </w:p>
              </w:tc>
              <w:tc>
                <w:tcPr>
                  <w:tcW w:w="767" w:type="dxa"/>
                  <w:vAlign w:val="center"/>
                </w:tcPr>
                <w:p>
                  <w:pPr>
                    <w:adjustRightInd w:val="0"/>
                    <w:snapToGrid w:val="0"/>
                    <w:jc w:val="center"/>
                    <w:rPr>
                      <w:color w:val="000000"/>
                      <w:szCs w:val="21"/>
                    </w:rPr>
                  </w:pPr>
                  <w:r>
                    <w:rPr>
                      <w:color w:val="000000"/>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空压机</w:t>
                  </w:r>
                </w:p>
              </w:tc>
              <w:tc>
                <w:tcPr>
                  <w:tcW w:w="782" w:type="dxa"/>
                  <w:vAlign w:val="center"/>
                </w:tcPr>
                <w:p>
                  <w:pPr>
                    <w:adjustRightInd w:val="0"/>
                    <w:snapToGrid w:val="0"/>
                    <w:jc w:val="center"/>
                    <w:rPr>
                      <w:color w:val="000000"/>
                      <w:szCs w:val="21"/>
                    </w:rPr>
                  </w:pPr>
                  <w:r>
                    <w:rPr>
                      <w:color w:val="000000"/>
                      <w:szCs w:val="21"/>
                    </w:rPr>
                    <w:t>92</w:t>
                  </w:r>
                </w:p>
              </w:tc>
              <w:tc>
                <w:tcPr>
                  <w:tcW w:w="769" w:type="dxa"/>
                  <w:vAlign w:val="center"/>
                </w:tcPr>
                <w:p>
                  <w:pPr>
                    <w:adjustRightInd w:val="0"/>
                    <w:snapToGrid w:val="0"/>
                    <w:jc w:val="center"/>
                    <w:rPr>
                      <w:color w:val="000000"/>
                      <w:szCs w:val="21"/>
                    </w:rPr>
                  </w:pPr>
                  <w:r>
                    <w:rPr>
                      <w:color w:val="000000"/>
                      <w:szCs w:val="21"/>
                    </w:rPr>
                    <w:t>66</w:t>
                  </w:r>
                </w:p>
              </w:tc>
              <w:tc>
                <w:tcPr>
                  <w:tcW w:w="769" w:type="dxa"/>
                  <w:vAlign w:val="center"/>
                </w:tcPr>
                <w:p>
                  <w:pPr>
                    <w:adjustRightInd w:val="0"/>
                    <w:snapToGrid w:val="0"/>
                    <w:jc w:val="center"/>
                    <w:rPr>
                      <w:color w:val="000000"/>
                      <w:szCs w:val="21"/>
                    </w:rPr>
                  </w:pPr>
                  <w:r>
                    <w:rPr>
                      <w:color w:val="000000"/>
                      <w:szCs w:val="21"/>
                    </w:rPr>
                    <w:t>60</w:t>
                  </w:r>
                </w:p>
              </w:tc>
              <w:tc>
                <w:tcPr>
                  <w:tcW w:w="769" w:type="dxa"/>
                  <w:vAlign w:val="center"/>
                </w:tcPr>
                <w:p>
                  <w:pPr>
                    <w:adjustRightInd w:val="0"/>
                    <w:snapToGrid w:val="0"/>
                    <w:jc w:val="center"/>
                    <w:rPr>
                      <w:color w:val="000000"/>
                      <w:szCs w:val="21"/>
                    </w:rPr>
                  </w:pPr>
                  <w:r>
                    <w:rPr>
                      <w:color w:val="000000"/>
                      <w:szCs w:val="21"/>
                    </w:rPr>
                    <w:t>56</w:t>
                  </w:r>
                </w:p>
              </w:tc>
              <w:tc>
                <w:tcPr>
                  <w:tcW w:w="769" w:type="dxa"/>
                  <w:vAlign w:val="center"/>
                </w:tcPr>
                <w:p>
                  <w:pPr>
                    <w:adjustRightInd w:val="0"/>
                    <w:snapToGrid w:val="0"/>
                    <w:jc w:val="center"/>
                    <w:rPr>
                      <w:color w:val="000000"/>
                      <w:szCs w:val="21"/>
                    </w:rPr>
                  </w:pPr>
                  <w:r>
                    <w:rPr>
                      <w:color w:val="000000"/>
                      <w:szCs w:val="21"/>
                    </w:rPr>
                    <w:t>54</w:t>
                  </w:r>
                </w:p>
              </w:tc>
              <w:tc>
                <w:tcPr>
                  <w:tcW w:w="769" w:type="dxa"/>
                  <w:vAlign w:val="center"/>
                </w:tcPr>
                <w:p>
                  <w:pPr>
                    <w:adjustRightInd w:val="0"/>
                    <w:snapToGrid w:val="0"/>
                    <w:jc w:val="center"/>
                    <w:rPr>
                      <w:color w:val="000000"/>
                      <w:szCs w:val="21"/>
                    </w:rPr>
                  </w:pPr>
                  <w:r>
                    <w:rPr>
                      <w:color w:val="000000"/>
                      <w:szCs w:val="21"/>
                    </w:rPr>
                    <w:t>52</w:t>
                  </w:r>
                </w:p>
              </w:tc>
              <w:tc>
                <w:tcPr>
                  <w:tcW w:w="769" w:type="dxa"/>
                  <w:vAlign w:val="center"/>
                </w:tcPr>
                <w:p>
                  <w:pPr>
                    <w:adjustRightInd w:val="0"/>
                    <w:snapToGrid w:val="0"/>
                    <w:jc w:val="center"/>
                    <w:rPr>
                      <w:color w:val="000000"/>
                      <w:szCs w:val="21"/>
                    </w:rPr>
                  </w:pPr>
                  <w:r>
                    <w:rPr>
                      <w:color w:val="000000"/>
                      <w:szCs w:val="21"/>
                    </w:rPr>
                    <w:t>48</w:t>
                  </w:r>
                </w:p>
              </w:tc>
              <w:tc>
                <w:tcPr>
                  <w:tcW w:w="769" w:type="dxa"/>
                  <w:vAlign w:val="center"/>
                </w:tcPr>
                <w:p>
                  <w:pPr>
                    <w:adjustRightInd w:val="0"/>
                    <w:snapToGrid w:val="0"/>
                    <w:jc w:val="center"/>
                    <w:rPr>
                      <w:color w:val="000000"/>
                      <w:szCs w:val="21"/>
                    </w:rPr>
                  </w:pPr>
                  <w:r>
                    <w:rPr>
                      <w:color w:val="000000"/>
                      <w:szCs w:val="21"/>
                    </w:rPr>
                    <w:t>46</w:t>
                  </w:r>
                </w:p>
              </w:tc>
              <w:tc>
                <w:tcPr>
                  <w:tcW w:w="769" w:type="dxa"/>
                  <w:vAlign w:val="center"/>
                </w:tcPr>
                <w:p>
                  <w:pPr>
                    <w:adjustRightInd w:val="0"/>
                    <w:snapToGrid w:val="0"/>
                    <w:jc w:val="center"/>
                    <w:rPr>
                      <w:color w:val="000000"/>
                      <w:szCs w:val="21"/>
                    </w:rPr>
                  </w:pPr>
                  <w:r>
                    <w:rPr>
                      <w:color w:val="000000"/>
                      <w:szCs w:val="21"/>
                    </w:rPr>
                    <w:t>42</w:t>
                  </w:r>
                </w:p>
              </w:tc>
              <w:tc>
                <w:tcPr>
                  <w:tcW w:w="769" w:type="dxa"/>
                  <w:vAlign w:val="center"/>
                </w:tcPr>
                <w:p>
                  <w:pPr>
                    <w:adjustRightInd w:val="0"/>
                    <w:snapToGrid w:val="0"/>
                    <w:jc w:val="center"/>
                    <w:rPr>
                      <w:color w:val="000000"/>
                      <w:szCs w:val="21"/>
                    </w:rPr>
                  </w:pPr>
                  <w:r>
                    <w:rPr>
                      <w:color w:val="000000"/>
                      <w:szCs w:val="21"/>
                    </w:rPr>
                    <w:t>—</w:t>
                  </w:r>
                </w:p>
              </w:tc>
              <w:tc>
                <w:tcPr>
                  <w:tcW w:w="767" w:type="dxa"/>
                  <w:vAlign w:val="center"/>
                </w:tcPr>
                <w:p>
                  <w:pPr>
                    <w:adjustRightInd w:val="0"/>
                    <w:snapToGrid w:val="0"/>
                    <w:jc w:val="center"/>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53" w:type="dxa"/>
                  <w:vAlign w:val="center"/>
                </w:tcPr>
                <w:p>
                  <w:pPr>
                    <w:adjustRightInd w:val="0"/>
                    <w:snapToGrid w:val="0"/>
                    <w:jc w:val="center"/>
                    <w:rPr>
                      <w:color w:val="000000"/>
                      <w:szCs w:val="21"/>
                    </w:rPr>
                  </w:pPr>
                  <w:r>
                    <w:rPr>
                      <w:color w:val="000000"/>
                      <w:szCs w:val="21"/>
                    </w:rPr>
                    <w:t>电钻</w:t>
                  </w:r>
                </w:p>
              </w:tc>
              <w:tc>
                <w:tcPr>
                  <w:tcW w:w="782" w:type="dxa"/>
                  <w:vAlign w:val="center"/>
                </w:tcPr>
                <w:p>
                  <w:pPr>
                    <w:adjustRightInd w:val="0"/>
                    <w:snapToGrid w:val="0"/>
                    <w:jc w:val="center"/>
                    <w:rPr>
                      <w:color w:val="000000"/>
                      <w:szCs w:val="21"/>
                    </w:rPr>
                  </w:pPr>
                  <w:r>
                    <w:rPr>
                      <w:color w:val="000000"/>
                      <w:szCs w:val="21"/>
                    </w:rPr>
                    <w:t>95</w:t>
                  </w:r>
                </w:p>
              </w:tc>
              <w:tc>
                <w:tcPr>
                  <w:tcW w:w="769" w:type="dxa"/>
                  <w:vAlign w:val="center"/>
                </w:tcPr>
                <w:p>
                  <w:pPr>
                    <w:adjustRightInd w:val="0"/>
                    <w:snapToGrid w:val="0"/>
                    <w:jc w:val="center"/>
                    <w:rPr>
                      <w:color w:val="000000"/>
                      <w:szCs w:val="21"/>
                    </w:rPr>
                  </w:pPr>
                  <w:r>
                    <w:rPr>
                      <w:color w:val="000000"/>
                      <w:szCs w:val="21"/>
                    </w:rPr>
                    <w:t>69</w:t>
                  </w:r>
                </w:p>
              </w:tc>
              <w:tc>
                <w:tcPr>
                  <w:tcW w:w="769" w:type="dxa"/>
                  <w:vAlign w:val="center"/>
                </w:tcPr>
                <w:p>
                  <w:pPr>
                    <w:adjustRightInd w:val="0"/>
                    <w:snapToGrid w:val="0"/>
                    <w:jc w:val="center"/>
                    <w:rPr>
                      <w:color w:val="000000"/>
                      <w:szCs w:val="21"/>
                    </w:rPr>
                  </w:pPr>
                  <w:r>
                    <w:rPr>
                      <w:color w:val="000000"/>
                      <w:szCs w:val="21"/>
                    </w:rPr>
                    <w:t>63</w:t>
                  </w:r>
                </w:p>
              </w:tc>
              <w:tc>
                <w:tcPr>
                  <w:tcW w:w="769" w:type="dxa"/>
                  <w:vAlign w:val="center"/>
                </w:tcPr>
                <w:p>
                  <w:pPr>
                    <w:adjustRightInd w:val="0"/>
                    <w:snapToGrid w:val="0"/>
                    <w:jc w:val="center"/>
                    <w:rPr>
                      <w:color w:val="000000"/>
                      <w:szCs w:val="21"/>
                    </w:rPr>
                  </w:pPr>
                  <w:r>
                    <w:rPr>
                      <w:color w:val="000000"/>
                      <w:szCs w:val="21"/>
                    </w:rPr>
                    <w:t>59</w:t>
                  </w:r>
                </w:p>
              </w:tc>
              <w:tc>
                <w:tcPr>
                  <w:tcW w:w="769" w:type="dxa"/>
                  <w:vAlign w:val="center"/>
                </w:tcPr>
                <w:p>
                  <w:pPr>
                    <w:adjustRightInd w:val="0"/>
                    <w:snapToGrid w:val="0"/>
                    <w:jc w:val="center"/>
                    <w:rPr>
                      <w:color w:val="000000"/>
                      <w:szCs w:val="21"/>
                    </w:rPr>
                  </w:pPr>
                  <w:r>
                    <w:rPr>
                      <w:color w:val="000000"/>
                      <w:szCs w:val="21"/>
                    </w:rPr>
                    <w:t>57</w:t>
                  </w:r>
                </w:p>
              </w:tc>
              <w:tc>
                <w:tcPr>
                  <w:tcW w:w="769" w:type="dxa"/>
                  <w:vAlign w:val="center"/>
                </w:tcPr>
                <w:p>
                  <w:pPr>
                    <w:adjustRightInd w:val="0"/>
                    <w:snapToGrid w:val="0"/>
                    <w:jc w:val="center"/>
                    <w:rPr>
                      <w:color w:val="000000"/>
                      <w:szCs w:val="21"/>
                    </w:rPr>
                  </w:pPr>
                  <w:r>
                    <w:rPr>
                      <w:color w:val="000000"/>
                      <w:szCs w:val="21"/>
                    </w:rPr>
                    <w:t>55</w:t>
                  </w:r>
                </w:p>
              </w:tc>
              <w:tc>
                <w:tcPr>
                  <w:tcW w:w="769" w:type="dxa"/>
                  <w:vAlign w:val="center"/>
                </w:tcPr>
                <w:p>
                  <w:pPr>
                    <w:adjustRightInd w:val="0"/>
                    <w:snapToGrid w:val="0"/>
                    <w:jc w:val="center"/>
                    <w:rPr>
                      <w:color w:val="000000"/>
                      <w:szCs w:val="21"/>
                    </w:rPr>
                  </w:pPr>
                  <w:r>
                    <w:rPr>
                      <w:color w:val="000000"/>
                      <w:szCs w:val="21"/>
                    </w:rPr>
                    <w:t>51</w:t>
                  </w:r>
                </w:p>
              </w:tc>
              <w:tc>
                <w:tcPr>
                  <w:tcW w:w="769" w:type="dxa"/>
                  <w:vAlign w:val="center"/>
                </w:tcPr>
                <w:p>
                  <w:pPr>
                    <w:adjustRightInd w:val="0"/>
                    <w:snapToGrid w:val="0"/>
                    <w:jc w:val="center"/>
                    <w:rPr>
                      <w:color w:val="000000"/>
                      <w:szCs w:val="21"/>
                    </w:rPr>
                  </w:pPr>
                  <w:r>
                    <w:rPr>
                      <w:color w:val="000000"/>
                      <w:szCs w:val="21"/>
                    </w:rPr>
                    <w:t>49</w:t>
                  </w:r>
                </w:p>
              </w:tc>
              <w:tc>
                <w:tcPr>
                  <w:tcW w:w="769" w:type="dxa"/>
                  <w:vAlign w:val="center"/>
                </w:tcPr>
                <w:p>
                  <w:pPr>
                    <w:adjustRightInd w:val="0"/>
                    <w:snapToGrid w:val="0"/>
                    <w:jc w:val="center"/>
                    <w:rPr>
                      <w:color w:val="000000"/>
                      <w:szCs w:val="21"/>
                    </w:rPr>
                  </w:pPr>
                  <w:r>
                    <w:rPr>
                      <w:color w:val="000000"/>
                      <w:szCs w:val="21"/>
                    </w:rPr>
                    <w:t>45</w:t>
                  </w:r>
                </w:p>
              </w:tc>
              <w:tc>
                <w:tcPr>
                  <w:tcW w:w="769" w:type="dxa"/>
                  <w:vAlign w:val="center"/>
                </w:tcPr>
                <w:p>
                  <w:pPr>
                    <w:adjustRightInd w:val="0"/>
                    <w:snapToGrid w:val="0"/>
                    <w:jc w:val="center"/>
                    <w:rPr>
                      <w:color w:val="000000"/>
                      <w:szCs w:val="21"/>
                    </w:rPr>
                  </w:pPr>
                  <w:r>
                    <w:rPr>
                      <w:color w:val="000000"/>
                      <w:szCs w:val="21"/>
                    </w:rPr>
                    <w:t>43</w:t>
                  </w:r>
                </w:p>
              </w:tc>
              <w:tc>
                <w:tcPr>
                  <w:tcW w:w="767" w:type="dxa"/>
                  <w:vAlign w:val="center"/>
                </w:tcPr>
                <w:p>
                  <w:pPr>
                    <w:adjustRightInd w:val="0"/>
                    <w:snapToGrid w:val="0"/>
                    <w:jc w:val="center"/>
                    <w:rPr>
                      <w:color w:val="000000"/>
                      <w:szCs w:val="21"/>
                    </w:rPr>
                  </w:pPr>
                  <w:r>
                    <w:rPr>
                      <w:color w:val="000000"/>
                      <w:szCs w:val="21"/>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木工刨</w:t>
                  </w:r>
                </w:p>
              </w:tc>
              <w:tc>
                <w:tcPr>
                  <w:tcW w:w="782" w:type="dxa"/>
                  <w:vAlign w:val="center"/>
                </w:tcPr>
                <w:p>
                  <w:pPr>
                    <w:adjustRightInd w:val="0"/>
                    <w:snapToGrid w:val="0"/>
                    <w:jc w:val="center"/>
                    <w:rPr>
                      <w:color w:val="000000"/>
                      <w:szCs w:val="21"/>
                    </w:rPr>
                  </w:pPr>
                  <w:r>
                    <w:rPr>
                      <w:color w:val="000000"/>
                      <w:szCs w:val="21"/>
                    </w:rPr>
                    <w:t>95</w:t>
                  </w:r>
                </w:p>
              </w:tc>
              <w:tc>
                <w:tcPr>
                  <w:tcW w:w="769" w:type="dxa"/>
                  <w:vAlign w:val="center"/>
                </w:tcPr>
                <w:p>
                  <w:pPr>
                    <w:adjustRightInd w:val="0"/>
                    <w:snapToGrid w:val="0"/>
                    <w:jc w:val="center"/>
                    <w:rPr>
                      <w:color w:val="000000"/>
                      <w:szCs w:val="21"/>
                    </w:rPr>
                  </w:pPr>
                  <w:r>
                    <w:rPr>
                      <w:color w:val="000000"/>
                      <w:szCs w:val="21"/>
                    </w:rPr>
                    <w:t>69</w:t>
                  </w:r>
                </w:p>
              </w:tc>
              <w:tc>
                <w:tcPr>
                  <w:tcW w:w="769" w:type="dxa"/>
                  <w:vAlign w:val="center"/>
                </w:tcPr>
                <w:p>
                  <w:pPr>
                    <w:adjustRightInd w:val="0"/>
                    <w:snapToGrid w:val="0"/>
                    <w:jc w:val="center"/>
                    <w:rPr>
                      <w:color w:val="000000"/>
                      <w:szCs w:val="21"/>
                    </w:rPr>
                  </w:pPr>
                  <w:r>
                    <w:rPr>
                      <w:color w:val="000000"/>
                      <w:szCs w:val="21"/>
                    </w:rPr>
                    <w:t>63</w:t>
                  </w:r>
                </w:p>
              </w:tc>
              <w:tc>
                <w:tcPr>
                  <w:tcW w:w="769" w:type="dxa"/>
                  <w:vAlign w:val="center"/>
                </w:tcPr>
                <w:p>
                  <w:pPr>
                    <w:adjustRightInd w:val="0"/>
                    <w:snapToGrid w:val="0"/>
                    <w:jc w:val="center"/>
                    <w:rPr>
                      <w:color w:val="000000"/>
                      <w:szCs w:val="21"/>
                    </w:rPr>
                  </w:pPr>
                  <w:r>
                    <w:rPr>
                      <w:color w:val="000000"/>
                      <w:szCs w:val="21"/>
                    </w:rPr>
                    <w:t>59</w:t>
                  </w:r>
                </w:p>
              </w:tc>
              <w:tc>
                <w:tcPr>
                  <w:tcW w:w="769" w:type="dxa"/>
                  <w:vAlign w:val="center"/>
                </w:tcPr>
                <w:p>
                  <w:pPr>
                    <w:adjustRightInd w:val="0"/>
                    <w:snapToGrid w:val="0"/>
                    <w:jc w:val="center"/>
                    <w:rPr>
                      <w:color w:val="000000"/>
                      <w:szCs w:val="21"/>
                    </w:rPr>
                  </w:pPr>
                  <w:r>
                    <w:rPr>
                      <w:color w:val="000000"/>
                      <w:szCs w:val="21"/>
                    </w:rPr>
                    <w:t>57</w:t>
                  </w:r>
                </w:p>
              </w:tc>
              <w:tc>
                <w:tcPr>
                  <w:tcW w:w="769" w:type="dxa"/>
                  <w:vAlign w:val="center"/>
                </w:tcPr>
                <w:p>
                  <w:pPr>
                    <w:adjustRightInd w:val="0"/>
                    <w:snapToGrid w:val="0"/>
                    <w:jc w:val="center"/>
                    <w:rPr>
                      <w:color w:val="000000"/>
                      <w:szCs w:val="21"/>
                    </w:rPr>
                  </w:pPr>
                  <w:r>
                    <w:rPr>
                      <w:color w:val="000000"/>
                      <w:szCs w:val="21"/>
                    </w:rPr>
                    <w:t>55</w:t>
                  </w:r>
                </w:p>
              </w:tc>
              <w:tc>
                <w:tcPr>
                  <w:tcW w:w="769" w:type="dxa"/>
                  <w:vAlign w:val="center"/>
                </w:tcPr>
                <w:p>
                  <w:pPr>
                    <w:adjustRightInd w:val="0"/>
                    <w:snapToGrid w:val="0"/>
                    <w:jc w:val="center"/>
                    <w:rPr>
                      <w:color w:val="000000"/>
                      <w:szCs w:val="21"/>
                    </w:rPr>
                  </w:pPr>
                  <w:r>
                    <w:rPr>
                      <w:color w:val="000000"/>
                      <w:szCs w:val="21"/>
                    </w:rPr>
                    <w:t>51</w:t>
                  </w:r>
                </w:p>
              </w:tc>
              <w:tc>
                <w:tcPr>
                  <w:tcW w:w="769" w:type="dxa"/>
                  <w:vAlign w:val="center"/>
                </w:tcPr>
                <w:p>
                  <w:pPr>
                    <w:adjustRightInd w:val="0"/>
                    <w:snapToGrid w:val="0"/>
                    <w:jc w:val="center"/>
                    <w:rPr>
                      <w:color w:val="000000"/>
                      <w:szCs w:val="21"/>
                    </w:rPr>
                  </w:pPr>
                  <w:r>
                    <w:rPr>
                      <w:color w:val="000000"/>
                      <w:szCs w:val="21"/>
                    </w:rPr>
                    <w:t>49</w:t>
                  </w:r>
                </w:p>
              </w:tc>
              <w:tc>
                <w:tcPr>
                  <w:tcW w:w="769" w:type="dxa"/>
                  <w:vAlign w:val="center"/>
                </w:tcPr>
                <w:p>
                  <w:pPr>
                    <w:adjustRightInd w:val="0"/>
                    <w:snapToGrid w:val="0"/>
                    <w:jc w:val="center"/>
                    <w:rPr>
                      <w:color w:val="000000"/>
                      <w:szCs w:val="21"/>
                    </w:rPr>
                  </w:pPr>
                  <w:r>
                    <w:rPr>
                      <w:color w:val="000000"/>
                      <w:szCs w:val="21"/>
                    </w:rPr>
                    <w:t>45</w:t>
                  </w:r>
                </w:p>
              </w:tc>
              <w:tc>
                <w:tcPr>
                  <w:tcW w:w="769" w:type="dxa"/>
                  <w:vAlign w:val="center"/>
                </w:tcPr>
                <w:p>
                  <w:pPr>
                    <w:adjustRightInd w:val="0"/>
                    <w:snapToGrid w:val="0"/>
                    <w:jc w:val="center"/>
                    <w:rPr>
                      <w:color w:val="000000"/>
                      <w:szCs w:val="21"/>
                    </w:rPr>
                  </w:pPr>
                  <w:r>
                    <w:rPr>
                      <w:color w:val="000000"/>
                      <w:szCs w:val="21"/>
                    </w:rPr>
                    <w:t>43</w:t>
                  </w:r>
                </w:p>
              </w:tc>
              <w:tc>
                <w:tcPr>
                  <w:tcW w:w="767" w:type="dxa"/>
                  <w:vAlign w:val="center"/>
                </w:tcPr>
                <w:p>
                  <w:pPr>
                    <w:adjustRightInd w:val="0"/>
                    <w:snapToGrid w:val="0"/>
                    <w:jc w:val="center"/>
                    <w:rPr>
                      <w:color w:val="000000"/>
                      <w:szCs w:val="21"/>
                    </w:rPr>
                  </w:pPr>
                  <w:r>
                    <w:rPr>
                      <w:color w:val="000000"/>
                      <w:szCs w:val="21"/>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平路机</w:t>
                  </w:r>
                </w:p>
              </w:tc>
              <w:tc>
                <w:tcPr>
                  <w:tcW w:w="782" w:type="dxa"/>
                  <w:vAlign w:val="center"/>
                </w:tcPr>
                <w:p>
                  <w:pPr>
                    <w:adjustRightInd w:val="0"/>
                    <w:snapToGrid w:val="0"/>
                    <w:jc w:val="center"/>
                    <w:rPr>
                      <w:color w:val="000000"/>
                      <w:szCs w:val="21"/>
                    </w:rPr>
                  </w:pPr>
                  <w:r>
                    <w:rPr>
                      <w:color w:val="000000"/>
                      <w:szCs w:val="21"/>
                    </w:rPr>
                    <w:t>94</w:t>
                  </w:r>
                </w:p>
              </w:tc>
              <w:tc>
                <w:tcPr>
                  <w:tcW w:w="769" w:type="dxa"/>
                  <w:vAlign w:val="center"/>
                </w:tcPr>
                <w:p>
                  <w:pPr>
                    <w:adjustRightInd w:val="0"/>
                    <w:snapToGrid w:val="0"/>
                    <w:jc w:val="center"/>
                    <w:rPr>
                      <w:color w:val="000000"/>
                      <w:szCs w:val="21"/>
                    </w:rPr>
                  </w:pPr>
                  <w:r>
                    <w:rPr>
                      <w:color w:val="000000"/>
                      <w:szCs w:val="21"/>
                    </w:rPr>
                    <w:t>68</w:t>
                  </w:r>
                </w:p>
              </w:tc>
              <w:tc>
                <w:tcPr>
                  <w:tcW w:w="769" w:type="dxa"/>
                  <w:vAlign w:val="center"/>
                </w:tcPr>
                <w:p>
                  <w:pPr>
                    <w:adjustRightInd w:val="0"/>
                    <w:snapToGrid w:val="0"/>
                    <w:jc w:val="center"/>
                    <w:rPr>
                      <w:color w:val="000000"/>
                      <w:szCs w:val="21"/>
                    </w:rPr>
                  </w:pPr>
                  <w:r>
                    <w:rPr>
                      <w:color w:val="000000"/>
                      <w:szCs w:val="21"/>
                    </w:rPr>
                    <w:t>60</w:t>
                  </w:r>
                </w:p>
              </w:tc>
              <w:tc>
                <w:tcPr>
                  <w:tcW w:w="769" w:type="dxa"/>
                  <w:vAlign w:val="center"/>
                </w:tcPr>
                <w:p>
                  <w:pPr>
                    <w:adjustRightInd w:val="0"/>
                    <w:snapToGrid w:val="0"/>
                    <w:jc w:val="center"/>
                    <w:rPr>
                      <w:color w:val="000000"/>
                      <w:szCs w:val="21"/>
                    </w:rPr>
                  </w:pPr>
                  <w:r>
                    <w:rPr>
                      <w:color w:val="000000"/>
                      <w:szCs w:val="21"/>
                    </w:rPr>
                    <w:t>58</w:t>
                  </w:r>
                </w:p>
              </w:tc>
              <w:tc>
                <w:tcPr>
                  <w:tcW w:w="769" w:type="dxa"/>
                  <w:vAlign w:val="center"/>
                </w:tcPr>
                <w:p>
                  <w:pPr>
                    <w:adjustRightInd w:val="0"/>
                    <w:snapToGrid w:val="0"/>
                    <w:jc w:val="center"/>
                    <w:rPr>
                      <w:color w:val="000000"/>
                      <w:szCs w:val="21"/>
                    </w:rPr>
                  </w:pPr>
                  <w:r>
                    <w:rPr>
                      <w:color w:val="000000"/>
                      <w:szCs w:val="21"/>
                    </w:rPr>
                    <w:t>56</w:t>
                  </w:r>
                </w:p>
              </w:tc>
              <w:tc>
                <w:tcPr>
                  <w:tcW w:w="769" w:type="dxa"/>
                  <w:vAlign w:val="center"/>
                </w:tcPr>
                <w:p>
                  <w:pPr>
                    <w:adjustRightInd w:val="0"/>
                    <w:snapToGrid w:val="0"/>
                    <w:jc w:val="center"/>
                    <w:rPr>
                      <w:color w:val="000000"/>
                      <w:szCs w:val="21"/>
                    </w:rPr>
                  </w:pPr>
                  <w:r>
                    <w:rPr>
                      <w:color w:val="000000"/>
                      <w:szCs w:val="21"/>
                    </w:rPr>
                    <w:t>54</w:t>
                  </w:r>
                </w:p>
              </w:tc>
              <w:tc>
                <w:tcPr>
                  <w:tcW w:w="769" w:type="dxa"/>
                  <w:vAlign w:val="center"/>
                </w:tcPr>
                <w:p>
                  <w:pPr>
                    <w:adjustRightInd w:val="0"/>
                    <w:snapToGrid w:val="0"/>
                    <w:jc w:val="center"/>
                    <w:rPr>
                      <w:color w:val="000000"/>
                      <w:szCs w:val="21"/>
                    </w:rPr>
                  </w:pPr>
                  <w:r>
                    <w:rPr>
                      <w:color w:val="000000"/>
                      <w:szCs w:val="21"/>
                    </w:rPr>
                    <w:t>50</w:t>
                  </w:r>
                </w:p>
              </w:tc>
              <w:tc>
                <w:tcPr>
                  <w:tcW w:w="769" w:type="dxa"/>
                  <w:vAlign w:val="center"/>
                </w:tcPr>
                <w:p>
                  <w:pPr>
                    <w:adjustRightInd w:val="0"/>
                    <w:snapToGrid w:val="0"/>
                    <w:jc w:val="center"/>
                    <w:rPr>
                      <w:color w:val="000000"/>
                      <w:szCs w:val="21"/>
                    </w:rPr>
                  </w:pPr>
                  <w:r>
                    <w:rPr>
                      <w:color w:val="000000"/>
                      <w:szCs w:val="21"/>
                    </w:rPr>
                    <w:t>48</w:t>
                  </w:r>
                </w:p>
              </w:tc>
              <w:tc>
                <w:tcPr>
                  <w:tcW w:w="769" w:type="dxa"/>
                  <w:vAlign w:val="center"/>
                </w:tcPr>
                <w:p>
                  <w:pPr>
                    <w:adjustRightInd w:val="0"/>
                    <w:snapToGrid w:val="0"/>
                    <w:jc w:val="center"/>
                    <w:rPr>
                      <w:color w:val="000000"/>
                      <w:szCs w:val="21"/>
                    </w:rPr>
                  </w:pPr>
                  <w:r>
                    <w:rPr>
                      <w:color w:val="000000"/>
                      <w:szCs w:val="21"/>
                    </w:rPr>
                    <w:t>44</w:t>
                  </w:r>
                </w:p>
              </w:tc>
              <w:tc>
                <w:tcPr>
                  <w:tcW w:w="769" w:type="dxa"/>
                  <w:vAlign w:val="center"/>
                </w:tcPr>
                <w:p>
                  <w:pPr>
                    <w:adjustRightInd w:val="0"/>
                    <w:snapToGrid w:val="0"/>
                    <w:jc w:val="center"/>
                    <w:rPr>
                      <w:color w:val="000000"/>
                      <w:szCs w:val="21"/>
                    </w:rPr>
                  </w:pPr>
                  <w:r>
                    <w:rPr>
                      <w:color w:val="000000"/>
                      <w:szCs w:val="21"/>
                    </w:rPr>
                    <w:t>42</w:t>
                  </w:r>
                </w:p>
              </w:tc>
              <w:tc>
                <w:tcPr>
                  <w:tcW w:w="767" w:type="dxa"/>
                  <w:vAlign w:val="center"/>
                </w:tcPr>
                <w:p>
                  <w:pPr>
                    <w:adjustRightInd w:val="0"/>
                    <w:snapToGrid w:val="0"/>
                    <w:jc w:val="center"/>
                    <w:rPr>
                      <w:color w:val="000000"/>
                      <w:szCs w:val="21"/>
                    </w:rPr>
                  </w:pPr>
                  <w:r>
                    <w:rPr>
                      <w:color w:val="000000"/>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压路机</w:t>
                  </w:r>
                </w:p>
              </w:tc>
              <w:tc>
                <w:tcPr>
                  <w:tcW w:w="782" w:type="dxa"/>
                  <w:vAlign w:val="center"/>
                </w:tcPr>
                <w:p>
                  <w:pPr>
                    <w:adjustRightInd w:val="0"/>
                    <w:snapToGrid w:val="0"/>
                    <w:jc w:val="center"/>
                    <w:rPr>
                      <w:color w:val="000000"/>
                      <w:szCs w:val="21"/>
                    </w:rPr>
                  </w:pPr>
                  <w:r>
                    <w:rPr>
                      <w:color w:val="000000"/>
                      <w:szCs w:val="21"/>
                    </w:rPr>
                    <w:t>92</w:t>
                  </w:r>
                </w:p>
              </w:tc>
              <w:tc>
                <w:tcPr>
                  <w:tcW w:w="769" w:type="dxa"/>
                  <w:vAlign w:val="center"/>
                </w:tcPr>
                <w:p>
                  <w:pPr>
                    <w:adjustRightInd w:val="0"/>
                    <w:snapToGrid w:val="0"/>
                    <w:jc w:val="center"/>
                    <w:rPr>
                      <w:color w:val="000000"/>
                      <w:szCs w:val="21"/>
                    </w:rPr>
                  </w:pPr>
                  <w:r>
                    <w:rPr>
                      <w:color w:val="000000"/>
                      <w:szCs w:val="21"/>
                    </w:rPr>
                    <w:t>66</w:t>
                  </w:r>
                </w:p>
              </w:tc>
              <w:tc>
                <w:tcPr>
                  <w:tcW w:w="769" w:type="dxa"/>
                  <w:vAlign w:val="center"/>
                </w:tcPr>
                <w:p>
                  <w:pPr>
                    <w:adjustRightInd w:val="0"/>
                    <w:snapToGrid w:val="0"/>
                    <w:jc w:val="center"/>
                    <w:rPr>
                      <w:color w:val="000000"/>
                      <w:szCs w:val="21"/>
                    </w:rPr>
                  </w:pPr>
                  <w:r>
                    <w:rPr>
                      <w:color w:val="000000"/>
                      <w:szCs w:val="21"/>
                    </w:rPr>
                    <w:t>60</w:t>
                  </w:r>
                </w:p>
              </w:tc>
              <w:tc>
                <w:tcPr>
                  <w:tcW w:w="769" w:type="dxa"/>
                  <w:vAlign w:val="center"/>
                </w:tcPr>
                <w:p>
                  <w:pPr>
                    <w:adjustRightInd w:val="0"/>
                    <w:snapToGrid w:val="0"/>
                    <w:jc w:val="center"/>
                    <w:rPr>
                      <w:color w:val="000000"/>
                      <w:szCs w:val="21"/>
                    </w:rPr>
                  </w:pPr>
                  <w:r>
                    <w:rPr>
                      <w:color w:val="000000"/>
                      <w:szCs w:val="21"/>
                    </w:rPr>
                    <w:t>56</w:t>
                  </w:r>
                </w:p>
              </w:tc>
              <w:tc>
                <w:tcPr>
                  <w:tcW w:w="769" w:type="dxa"/>
                  <w:vAlign w:val="center"/>
                </w:tcPr>
                <w:p>
                  <w:pPr>
                    <w:adjustRightInd w:val="0"/>
                    <w:snapToGrid w:val="0"/>
                    <w:jc w:val="center"/>
                    <w:rPr>
                      <w:color w:val="000000"/>
                      <w:szCs w:val="21"/>
                    </w:rPr>
                  </w:pPr>
                  <w:r>
                    <w:rPr>
                      <w:color w:val="000000"/>
                      <w:szCs w:val="21"/>
                    </w:rPr>
                    <w:t>54</w:t>
                  </w:r>
                </w:p>
              </w:tc>
              <w:tc>
                <w:tcPr>
                  <w:tcW w:w="769" w:type="dxa"/>
                  <w:vAlign w:val="center"/>
                </w:tcPr>
                <w:p>
                  <w:pPr>
                    <w:adjustRightInd w:val="0"/>
                    <w:snapToGrid w:val="0"/>
                    <w:jc w:val="center"/>
                    <w:rPr>
                      <w:color w:val="000000"/>
                      <w:szCs w:val="21"/>
                    </w:rPr>
                  </w:pPr>
                  <w:r>
                    <w:rPr>
                      <w:color w:val="000000"/>
                      <w:szCs w:val="21"/>
                    </w:rPr>
                    <w:t>52</w:t>
                  </w:r>
                </w:p>
              </w:tc>
              <w:tc>
                <w:tcPr>
                  <w:tcW w:w="769" w:type="dxa"/>
                  <w:vAlign w:val="center"/>
                </w:tcPr>
                <w:p>
                  <w:pPr>
                    <w:adjustRightInd w:val="0"/>
                    <w:snapToGrid w:val="0"/>
                    <w:jc w:val="center"/>
                    <w:rPr>
                      <w:color w:val="000000"/>
                      <w:szCs w:val="21"/>
                    </w:rPr>
                  </w:pPr>
                  <w:r>
                    <w:rPr>
                      <w:color w:val="000000"/>
                      <w:szCs w:val="21"/>
                    </w:rPr>
                    <w:t>48</w:t>
                  </w:r>
                </w:p>
              </w:tc>
              <w:tc>
                <w:tcPr>
                  <w:tcW w:w="769" w:type="dxa"/>
                  <w:vAlign w:val="center"/>
                </w:tcPr>
                <w:p>
                  <w:pPr>
                    <w:adjustRightInd w:val="0"/>
                    <w:snapToGrid w:val="0"/>
                    <w:jc w:val="center"/>
                    <w:rPr>
                      <w:color w:val="000000"/>
                      <w:szCs w:val="21"/>
                    </w:rPr>
                  </w:pPr>
                  <w:r>
                    <w:rPr>
                      <w:color w:val="000000"/>
                      <w:szCs w:val="21"/>
                    </w:rPr>
                    <w:t>46</w:t>
                  </w:r>
                </w:p>
              </w:tc>
              <w:tc>
                <w:tcPr>
                  <w:tcW w:w="769" w:type="dxa"/>
                  <w:vAlign w:val="center"/>
                </w:tcPr>
                <w:p>
                  <w:pPr>
                    <w:adjustRightInd w:val="0"/>
                    <w:snapToGrid w:val="0"/>
                    <w:jc w:val="center"/>
                    <w:rPr>
                      <w:color w:val="000000"/>
                      <w:szCs w:val="21"/>
                    </w:rPr>
                  </w:pPr>
                  <w:r>
                    <w:rPr>
                      <w:color w:val="000000"/>
                      <w:szCs w:val="21"/>
                    </w:rPr>
                    <w:t>42</w:t>
                  </w:r>
                </w:p>
              </w:tc>
              <w:tc>
                <w:tcPr>
                  <w:tcW w:w="769" w:type="dxa"/>
                  <w:vAlign w:val="center"/>
                </w:tcPr>
                <w:p>
                  <w:pPr>
                    <w:adjustRightInd w:val="0"/>
                    <w:snapToGrid w:val="0"/>
                    <w:jc w:val="center"/>
                    <w:rPr>
                      <w:color w:val="000000"/>
                      <w:szCs w:val="21"/>
                    </w:rPr>
                  </w:pPr>
                  <w:r>
                    <w:rPr>
                      <w:color w:val="000000"/>
                      <w:szCs w:val="21"/>
                    </w:rPr>
                    <w:t>—</w:t>
                  </w:r>
                </w:p>
              </w:tc>
              <w:tc>
                <w:tcPr>
                  <w:tcW w:w="767" w:type="dxa"/>
                  <w:vAlign w:val="center"/>
                </w:tcPr>
                <w:p>
                  <w:pPr>
                    <w:adjustRightInd w:val="0"/>
                    <w:snapToGrid w:val="0"/>
                    <w:jc w:val="center"/>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3" w:type="dxa"/>
                  <w:vAlign w:val="center"/>
                </w:tcPr>
                <w:p>
                  <w:pPr>
                    <w:adjustRightInd w:val="0"/>
                    <w:snapToGrid w:val="0"/>
                    <w:jc w:val="center"/>
                    <w:rPr>
                      <w:color w:val="000000"/>
                      <w:szCs w:val="21"/>
                    </w:rPr>
                  </w:pPr>
                  <w:r>
                    <w:rPr>
                      <w:color w:val="000000"/>
                      <w:szCs w:val="21"/>
                    </w:rPr>
                    <w:t>运输车</w:t>
                  </w:r>
                </w:p>
              </w:tc>
              <w:tc>
                <w:tcPr>
                  <w:tcW w:w="782" w:type="dxa"/>
                  <w:vAlign w:val="center"/>
                </w:tcPr>
                <w:p>
                  <w:pPr>
                    <w:adjustRightInd w:val="0"/>
                    <w:snapToGrid w:val="0"/>
                    <w:jc w:val="center"/>
                    <w:rPr>
                      <w:color w:val="000000"/>
                      <w:szCs w:val="21"/>
                    </w:rPr>
                  </w:pPr>
                  <w:r>
                    <w:rPr>
                      <w:color w:val="000000"/>
                      <w:szCs w:val="21"/>
                    </w:rPr>
                    <w:t>80</w:t>
                  </w:r>
                </w:p>
              </w:tc>
              <w:tc>
                <w:tcPr>
                  <w:tcW w:w="769" w:type="dxa"/>
                  <w:vAlign w:val="center"/>
                </w:tcPr>
                <w:p>
                  <w:pPr>
                    <w:adjustRightInd w:val="0"/>
                    <w:snapToGrid w:val="0"/>
                    <w:jc w:val="center"/>
                    <w:rPr>
                      <w:color w:val="000000"/>
                      <w:szCs w:val="21"/>
                    </w:rPr>
                  </w:pPr>
                  <w:r>
                    <w:rPr>
                      <w:color w:val="000000"/>
                      <w:szCs w:val="21"/>
                    </w:rPr>
                    <w:t>58.4</w:t>
                  </w:r>
                </w:p>
              </w:tc>
              <w:tc>
                <w:tcPr>
                  <w:tcW w:w="769" w:type="dxa"/>
                  <w:vAlign w:val="center"/>
                </w:tcPr>
                <w:p>
                  <w:pPr>
                    <w:adjustRightInd w:val="0"/>
                    <w:snapToGrid w:val="0"/>
                    <w:jc w:val="center"/>
                    <w:rPr>
                      <w:color w:val="000000"/>
                      <w:szCs w:val="21"/>
                    </w:rPr>
                  </w:pPr>
                  <w:r>
                    <w:rPr>
                      <w:color w:val="000000"/>
                      <w:szCs w:val="21"/>
                    </w:rPr>
                    <w:t>52.4</w:t>
                  </w:r>
                </w:p>
              </w:tc>
              <w:tc>
                <w:tcPr>
                  <w:tcW w:w="769" w:type="dxa"/>
                  <w:vAlign w:val="center"/>
                </w:tcPr>
                <w:p>
                  <w:pPr>
                    <w:adjustRightInd w:val="0"/>
                    <w:snapToGrid w:val="0"/>
                    <w:jc w:val="center"/>
                    <w:rPr>
                      <w:color w:val="000000"/>
                      <w:szCs w:val="21"/>
                    </w:rPr>
                  </w:pPr>
                  <w:r>
                    <w:rPr>
                      <w:color w:val="000000"/>
                      <w:szCs w:val="21"/>
                    </w:rPr>
                    <w:t>48.8</w:t>
                  </w:r>
                </w:p>
              </w:tc>
              <w:tc>
                <w:tcPr>
                  <w:tcW w:w="769" w:type="dxa"/>
                  <w:vAlign w:val="center"/>
                </w:tcPr>
                <w:p>
                  <w:pPr>
                    <w:adjustRightInd w:val="0"/>
                    <w:snapToGrid w:val="0"/>
                    <w:jc w:val="center"/>
                    <w:rPr>
                      <w:color w:val="000000"/>
                      <w:szCs w:val="21"/>
                    </w:rPr>
                  </w:pPr>
                  <w:r>
                    <w:rPr>
                      <w:color w:val="000000"/>
                      <w:szCs w:val="21"/>
                    </w:rPr>
                    <w:t>46.3</w:t>
                  </w:r>
                </w:p>
              </w:tc>
              <w:tc>
                <w:tcPr>
                  <w:tcW w:w="769" w:type="dxa"/>
                  <w:vAlign w:val="center"/>
                </w:tcPr>
                <w:p>
                  <w:pPr>
                    <w:adjustRightInd w:val="0"/>
                    <w:snapToGrid w:val="0"/>
                    <w:jc w:val="center"/>
                    <w:rPr>
                      <w:color w:val="000000"/>
                      <w:szCs w:val="21"/>
                    </w:rPr>
                  </w:pPr>
                  <w:r>
                    <w:rPr>
                      <w:color w:val="000000"/>
                      <w:szCs w:val="21"/>
                    </w:rPr>
                    <w:t>44.4</w:t>
                  </w:r>
                </w:p>
              </w:tc>
              <w:tc>
                <w:tcPr>
                  <w:tcW w:w="769" w:type="dxa"/>
                  <w:vAlign w:val="center"/>
                </w:tcPr>
                <w:p>
                  <w:pPr>
                    <w:adjustRightInd w:val="0"/>
                    <w:snapToGrid w:val="0"/>
                    <w:jc w:val="center"/>
                    <w:rPr>
                      <w:color w:val="000000"/>
                      <w:szCs w:val="21"/>
                    </w:rPr>
                  </w:pPr>
                  <w:r>
                    <w:rPr>
                      <w:color w:val="000000"/>
                      <w:szCs w:val="21"/>
                    </w:rPr>
                    <w:t>40.9</w:t>
                  </w:r>
                </w:p>
              </w:tc>
              <w:tc>
                <w:tcPr>
                  <w:tcW w:w="769" w:type="dxa"/>
                  <w:vAlign w:val="center"/>
                </w:tcPr>
                <w:p>
                  <w:pPr>
                    <w:adjustRightInd w:val="0"/>
                    <w:snapToGrid w:val="0"/>
                    <w:jc w:val="center"/>
                    <w:rPr>
                      <w:color w:val="000000"/>
                      <w:szCs w:val="21"/>
                    </w:rPr>
                  </w:pPr>
                  <w:r>
                    <w:rPr>
                      <w:color w:val="000000"/>
                      <w:szCs w:val="21"/>
                    </w:rPr>
                    <w:t>38.4</w:t>
                  </w:r>
                </w:p>
              </w:tc>
              <w:tc>
                <w:tcPr>
                  <w:tcW w:w="769" w:type="dxa"/>
                  <w:vAlign w:val="center"/>
                </w:tcPr>
                <w:p>
                  <w:pPr>
                    <w:adjustRightInd w:val="0"/>
                    <w:snapToGrid w:val="0"/>
                    <w:jc w:val="center"/>
                    <w:rPr>
                      <w:color w:val="000000"/>
                      <w:szCs w:val="21"/>
                    </w:rPr>
                  </w:pPr>
                  <w:r>
                    <w:rPr>
                      <w:color w:val="000000"/>
                      <w:szCs w:val="21"/>
                    </w:rPr>
                    <w:t>34.9</w:t>
                  </w:r>
                </w:p>
              </w:tc>
              <w:tc>
                <w:tcPr>
                  <w:tcW w:w="769" w:type="dxa"/>
                  <w:vAlign w:val="center"/>
                </w:tcPr>
                <w:p>
                  <w:pPr>
                    <w:adjustRightInd w:val="0"/>
                    <w:snapToGrid w:val="0"/>
                    <w:jc w:val="center"/>
                    <w:rPr>
                      <w:color w:val="000000"/>
                      <w:szCs w:val="21"/>
                    </w:rPr>
                  </w:pPr>
                  <w:r>
                    <w:rPr>
                      <w:color w:val="000000"/>
                      <w:szCs w:val="21"/>
                    </w:rPr>
                    <w:t>32.4</w:t>
                  </w:r>
                </w:p>
              </w:tc>
              <w:tc>
                <w:tcPr>
                  <w:tcW w:w="767" w:type="dxa"/>
                  <w:vAlign w:val="center"/>
                </w:tcPr>
                <w:p>
                  <w:pPr>
                    <w:adjustRightInd w:val="0"/>
                    <w:snapToGrid w:val="0"/>
                    <w:jc w:val="center"/>
                    <w:rPr>
                      <w:color w:val="000000"/>
                      <w:szCs w:val="21"/>
                    </w:rPr>
                  </w:pPr>
                  <w:r>
                    <w:rPr>
                      <w:color w:val="000000"/>
                      <w:szCs w:val="21"/>
                    </w:rPr>
                    <w:t>30.4</w:t>
                  </w:r>
                </w:p>
              </w:tc>
            </w:tr>
          </w:tbl>
          <w:p>
            <w:pPr>
              <w:tabs>
                <w:tab w:val="left" w:pos="6920"/>
              </w:tabs>
              <w:spacing w:line="360" w:lineRule="auto"/>
              <w:ind w:firstLine="480" w:firstLineChars="200"/>
              <w:rPr>
                <w:color w:val="000000"/>
                <w:kern w:val="0"/>
                <w:sz w:val="24"/>
              </w:rPr>
            </w:pPr>
            <w:r>
              <w:rPr>
                <w:color w:val="000000"/>
                <w:kern w:val="0"/>
                <w:sz w:val="24"/>
              </w:rPr>
              <w:t>噪声环境影响分析由上表可以看出，白天施工噪声超过《建筑施工场界环境噪声排放标准》的情况出现在距声源40m的范围内，夜间施工噪声超标情况出现在距声源150m～200m范围内。</w:t>
            </w:r>
          </w:p>
          <w:p>
            <w:pPr>
              <w:spacing w:line="360" w:lineRule="auto"/>
              <w:ind w:firstLine="480" w:firstLineChars="200"/>
              <w:rPr>
                <w:kern w:val="0"/>
                <w:sz w:val="24"/>
              </w:rPr>
            </w:pPr>
            <w:r>
              <w:rPr>
                <w:kern w:val="0"/>
                <w:sz w:val="24"/>
              </w:rPr>
              <w:t>建筑施工单位在建设期间，为减少噪声对该区域的污染，施工期内必须遵照《</w:t>
            </w:r>
            <w:r>
              <w:rPr>
                <w:sz w:val="24"/>
              </w:rPr>
              <w:t>中华人民共和国噪声环境污染防治法</w:t>
            </w:r>
            <w:r>
              <w:rPr>
                <w:kern w:val="0"/>
                <w:sz w:val="24"/>
              </w:rPr>
              <w:t>》的规定，施工噪声排放应符合</w:t>
            </w:r>
            <w:r>
              <w:rPr>
                <w:kern w:val="0"/>
                <w:sz w:val="24"/>
                <w:szCs w:val="24"/>
              </w:rPr>
              <w:t>《建筑施工场界环境噪声排放标准》（</w:t>
            </w:r>
            <w:r>
              <w:rPr>
                <w:bCs/>
                <w:kern w:val="0"/>
                <w:sz w:val="24"/>
                <w:szCs w:val="24"/>
              </w:rPr>
              <w:t>GB12523-2011</w:t>
            </w:r>
            <w:r>
              <w:rPr>
                <w:kern w:val="0"/>
                <w:sz w:val="24"/>
                <w:szCs w:val="24"/>
              </w:rPr>
              <w:t>）要求，在城市市区范围内，建筑施工过程中使用机械设备，可能产生环境噪声污染的，施工单位必须在工程开工十五日以前向工程所在地县级以上地方人民政府生态环境主管部门申报该工程的项目名称、施工场所和期限、可能产生的环境噪声值以及所采取的环境噪声污染防治措施的情况</w:t>
            </w:r>
            <w:r>
              <w:rPr>
                <w:kern w:val="0"/>
                <w:sz w:val="24"/>
              </w:rPr>
              <w:t>。</w:t>
            </w:r>
          </w:p>
          <w:p>
            <w:pPr>
              <w:tabs>
                <w:tab w:val="left" w:pos="6920"/>
              </w:tabs>
              <w:spacing w:line="360" w:lineRule="auto"/>
              <w:ind w:firstLine="482" w:firstLineChars="200"/>
              <w:rPr>
                <w:b/>
                <w:color w:val="000000"/>
                <w:kern w:val="0"/>
                <w:sz w:val="24"/>
              </w:rPr>
            </w:pPr>
            <w:r>
              <w:rPr>
                <w:b/>
                <w:color w:val="000000"/>
                <w:kern w:val="0"/>
                <w:sz w:val="24"/>
              </w:rPr>
              <w:t>4、固体废弃物影响分析</w:t>
            </w:r>
          </w:p>
          <w:p>
            <w:pPr>
              <w:spacing w:line="360" w:lineRule="auto"/>
              <w:ind w:firstLine="480" w:firstLineChars="200"/>
              <w:rPr>
                <w:color w:val="000000"/>
                <w:sz w:val="24"/>
              </w:rPr>
            </w:pPr>
            <w:r>
              <w:rPr>
                <w:color w:val="000000"/>
                <w:sz w:val="24"/>
              </w:rPr>
              <w:t>施工期间将涉及到土地开挖、材料运输、基础设施建设等工程，在此期间将会产生一定量的开挖土方和建筑垃圾如渣土、砂石、废砖、土石方等。因本项目施工历时较长，前后必然要有大量的施工人员生活在施工现场，其日常生活将产生一定数量的生活垃圾。</w:t>
            </w:r>
          </w:p>
          <w:p>
            <w:pPr>
              <w:spacing w:line="360" w:lineRule="auto"/>
              <w:ind w:firstLine="480" w:firstLineChars="200"/>
              <w:rPr>
                <w:color w:val="000000"/>
                <w:sz w:val="24"/>
              </w:rPr>
            </w:pPr>
            <w:r>
              <w:rPr>
                <w:color w:val="000000"/>
                <w:sz w:val="24"/>
              </w:rPr>
              <w:t>施工期间产生的土方及建筑垃圾如不及时处理不仅占用大量空间，影响城市景观，而且在遇大风及干燥天气时将产生扬尘。土方及建筑垃圾均为普通固体废物，不含有毒有害成分，土方作为回填土处理，建筑垃圾则运送至周边垃圾填埋场进行填埋，应避免不合理的随意堆放处置，以免造成水土流失，一般不会产生不利的环境影响。</w:t>
            </w:r>
          </w:p>
          <w:p>
            <w:pPr>
              <w:spacing w:line="360" w:lineRule="auto"/>
              <w:ind w:firstLine="480" w:firstLineChars="200"/>
              <w:rPr>
                <w:color w:val="000000"/>
                <w:sz w:val="24"/>
              </w:rPr>
            </w:pPr>
            <w:r>
              <w:rPr>
                <w:color w:val="000000"/>
                <w:sz w:val="24"/>
              </w:rPr>
              <w:t>建设期现场施工人员产生的生活垃圾，统一收集后由当地环卫部门清运处理，严禁乱堆乱扔，防止产生二次污染，对周围环境影响较小。</w:t>
            </w:r>
          </w:p>
          <w:p>
            <w:pPr>
              <w:spacing w:line="360" w:lineRule="auto"/>
              <w:ind w:firstLine="482" w:firstLineChars="200"/>
              <w:rPr>
                <w:b/>
                <w:color w:val="000000"/>
                <w:sz w:val="24"/>
              </w:rPr>
            </w:pPr>
            <w:r>
              <w:rPr>
                <w:b/>
                <w:color w:val="000000"/>
                <w:sz w:val="24"/>
              </w:rPr>
              <w:t>5、生态环境影响分析</w:t>
            </w:r>
          </w:p>
          <w:p>
            <w:pPr>
              <w:spacing w:line="360" w:lineRule="auto"/>
              <w:ind w:firstLine="480" w:firstLineChars="200"/>
              <w:rPr>
                <w:kern w:val="0"/>
                <w:sz w:val="24"/>
              </w:rPr>
            </w:pPr>
            <w:r>
              <w:rPr>
                <w:kern w:val="0"/>
                <w:sz w:val="24"/>
              </w:rPr>
              <w:t>项目建设用地为工业用地，现状无自然和人工动植物存在，本项目用地面积较小，施工期较短，项目的建设对生态环境的影响较小。</w:t>
            </w:r>
          </w:p>
          <w:p>
            <w:pPr>
              <w:spacing w:line="360" w:lineRule="auto"/>
              <w:ind w:firstLine="482" w:firstLineChars="200"/>
              <w:rPr>
                <w:b/>
                <w:color w:val="000000"/>
                <w:sz w:val="24"/>
              </w:rPr>
            </w:pPr>
            <w:r>
              <w:rPr>
                <w:b/>
                <w:color w:val="000000"/>
                <w:sz w:val="24"/>
              </w:rPr>
              <w:t>6、地下水环境影响分析</w:t>
            </w:r>
          </w:p>
          <w:p>
            <w:pPr>
              <w:spacing w:line="360" w:lineRule="auto"/>
              <w:ind w:firstLine="480" w:firstLineChars="200"/>
              <w:rPr>
                <w:color w:val="000000"/>
                <w:sz w:val="24"/>
              </w:rPr>
            </w:pPr>
            <w:r>
              <w:rPr>
                <w:color w:val="000000"/>
                <w:sz w:val="24"/>
              </w:rPr>
              <w:t>施工期对地下水可能产生影响的主要为基础施工过程中钻桩、打孔过程对地下水的影响。项目施工期拟对地下水保护采取以下防治措施：</w:t>
            </w:r>
          </w:p>
          <w:p>
            <w:pPr>
              <w:spacing w:line="360" w:lineRule="auto"/>
              <w:ind w:firstLine="480" w:firstLineChars="200"/>
              <w:rPr>
                <w:color w:val="000000"/>
                <w:sz w:val="24"/>
              </w:rPr>
            </w:pPr>
            <w:r>
              <w:rPr>
                <w:color w:val="000000"/>
                <w:sz w:val="24"/>
              </w:rPr>
              <w:t>⑴项目地基施工是对低洼处产生的施工废水及时收集，避免进入地下含水层；</w:t>
            </w:r>
          </w:p>
          <w:p>
            <w:pPr>
              <w:spacing w:line="360" w:lineRule="auto"/>
              <w:ind w:firstLine="480" w:firstLineChars="200"/>
              <w:rPr>
                <w:color w:val="000000"/>
                <w:sz w:val="24"/>
              </w:rPr>
            </w:pPr>
            <w:r>
              <w:rPr>
                <w:color w:val="000000"/>
                <w:sz w:val="24"/>
              </w:rPr>
              <w:t>⑵项目基础施工应经过正规地质勘探，避免基础施工钻桩、打孔等破外地下水层，致使地面水影响到地下水；</w:t>
            </w:r>
          </w:p>
          <w:p>
            <w:pPr>
              <w:spacing w:line="360" w:lineRule="auto"/>
              <w:ind w:firstLine="480" w:firstLineChars="200"/>
              <w:rPr>
                <w:color w:val="000000"/>
                <w:sz w:val="24"/>
              </w:rPr>
            </w:pPr>
            <w:r>
              <w:rPr>
                <w:color w:val="000000"/>
                <w:sz w:val="24"/>
              </w:rPr>
              <w:t>⑶基础施工时应采用先进的施工技术，减少对地下含水层的扰动。</w:t>
            </w:r>
          </w:p>
          <w:p>
            <w:pPr>
              <w:spacing w:line="360" w:lineRule="auto"/>
              <w:ind w:firstLine="480" w:firstLineChars="200"/>
              <w:rPr>
                <w:color w:val="000000"/>
                <w:sz w:val="28"/>
              </w:rPr>
            </w:pPr>
            <w:r>
              <w:rPr>
                <w:color w:val="000000"/>
                <w:sz w:val="24"/>
              </w:rPr>
              <w:t>施工废水只要严格管理，不就地排放，对地下水的水质影响很小。对于施工垃圾和生活垃圾实行袋装化处理并及时运走，禁止随便堆放，可有效避免雨淋产生的渗透液对地下水产生的污染。项目所在区域地下水以苦咸水为主，无利用价值，加之项目施工过程无废水外直排，因此施工期建设项目对地下水的影响较小。</w:t>
            </w:r>
          </w:p>
          <w:p>
            <w:pPr>
              <w:spacing w:line="360" w:lineRule="auto"/>
              <w:ind w:firstLine="480" w:firstLineChars="200"/>
              <w:rPr>
                <w:color w:val="000000"/>
                <w:sz w:val="24"/>
              </w:rPr>
            </w:pPr>
            <w:r>
              <w:rPr>
                <w:color w:val="000000"/>
                <w:sz w:val="24"/>
              </w:rPr>
              <w:t>综上所述，施工期的废气、废水、噪声、固体废物以及挖方等将会对环境产生一定影响，但只要施工单位认真搞好施工组织，文明施工，切实落实上述各项污染防治措施，则在施工期对环境的影响将会减小到最低限量，而且随着施工的结束影响也将会消除。</w:t>
            </w:r>
          </w:p>
          <w:p>
            <w:pPr>
              <w:snapToGrid w:val="0"/>
              <w:spacing w:line="360" w:lineRule="auto"/>
              <w:ind w:firstLine="482" w:firstLineChars="200"/>
              <w:rPr>
                <w:b/>
                <w:sz w:val="24"/>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639" w:type="dxa"/>
          </w:tcPr>
          <w:p>
            <w:pPr>
              <w:snapToGrid w:val="0"/>
              <w:spacing w:line="360" w:lineRule="auto"/>
              <w:rPr>
                <w:b/>
                <w:sz w:val="24"/>
              </w:rPr>
            </w:pPr>
            <w:r>
              <w:rPr>
                <w:b/>
                <w:sz w:val="24"/>
              </w:rPr>
              <w:t>二、运营期</w:t>
            </w:r>
          </w:p>
          <w:p>
            <w:pPr>
              <w:snapToGrid w:val="0"/>
              <w:spacing w:line="360" w:lineRule="auto"/>
              <w:ind w:firstLine="482" w:firstLineChars="200"/>
              <w:rPr>
                <w:b/>
                <w:sz w:val="24"/>
              </w:rPr>
            </w:pPr>
            <w:r>
              <w:rPr>
                <w:b/>
                <w:sz w:val="24"/>
              </w:rPr>
              <w:t>1、废气</w:t>
            </w:r>
          </w:p>
          <w:p>
            <w:pPr>
              <w:adjustRightInd w:val="0"/>
              <w:snapToGrid w:val="0"/>
              <w:spacing w:line="360" w:lineRule="auto"/>
              <w:ind w:firstLine="504" w:firstLineChars="200"/>
              <w:rPr>
                <w:sz w:val="24"/>
              </w:rPr>
            </w:pPr>
            <w:r>
              <w:rPr>
                <w:spacing w:val="6"/>
                <w:sz w:val="24"/>
              </w:rPr>
              <w:t>本项目各类产尘环节产生的粉尘均经过布袋除尘器或旋风除尘器处理后通过20m高排气筒排放，粉尘排放可满足</w:t>
            </w:r>
            <w:r>
              <w:rPr>
                <w:bCs/>
                <w:sz w:val="24"/>
              </w:rPr>
              <w:t>《大气污染综合排放标准》（GB16297-1996）中的二级标准</w:t>
            </w:r>
            <w:r>
              <w:rPr>
                <w:spacing w:val="6"/>
                <w:sz w:val="24"/>
              </w:rPr>
              <w:t>；浸出车间汽提、蒸发产生的非甲烷总烃经冷凝后回收（依托现有），不凝气排放可满足</w:t>
            </w:r>
            <w:r>
              <w:rPr>
                <w:bCs/>
                <w:sz w:val="24"/>
              </w:rPr>
              <w:t>《工业企业挥发性有机物排放控制标准》（DB13/2322-2016）中相关标准</w:t>
            </w:r>
            <w:r>
              <w:rPr>
                <w:spacing w:val="6"/>
                <w:sz w:val="24"/>
              </w:rPr>
              <w:t>；生物质锅炉废气经“</w:t>
            </w:r>
            <w:r>
              <w:rPr>
                <w:sz w:val="24"/>
              </w:rPr>
              <w:t>旋风除尘器+布袋除尘器+石灰石膏法脱硫+臭氧脱硝+湿电除尘器</w:t>
            </w:r>
            <w:r>
              <w:rPr>
                <w:spacing w:val="6"/>
                <w:sz w:val="24"/>
              </w:rPr>
              <w:t>”（依托现有）处理后通过50m高排气筒排放，废气排放可满足</w:t>
            </w:r>
            <w:r>
              <w:rPr>
                <w:sz w:val="24"/>
              </w:rPr>
              <w:t>超低排放限值。</w:t>
            </w:r>
          </w:p>
          <w:p>
            <w:pPr>
              <w:spacing w:line="360" w:lineRule="auto"/>
              <w:ind w:left="120" w:leftChars="57" w:firstLine="480" w:firstLineChars="200"/>
              <w:rPr>
                <w:sz w:val="24"/>
              </w:rPr>
            </w:pPr>
            <w:r>
              <w:rPr>
                <w:sz w:val="24"/>
              </w:rPr>
              <w:t>（1）废气源强</w:t>
            </w:r>
          </w:p>
          <w:p>
            <w:pPr>
              <w:spacing w:line="360" w:lineRule="auto"/>
              <w:ind w:firstLine="480" w:firstLineChars="200"/>
              <w:jc w:val="left"/>
              <w:rPr>
                <w:sz w:val="24"/>
              </w:rPr>
            </w:pPr>
            <w:r>
              <w:rPr>
                <w:sz w:val="24"/>
              </w:rPr>
              <w:t>大气污染源点源参数调查清单见表7-3。</w:t>
            </w:r>
          </w:p>
          <w:p>
            <w:pPr>
              <w:spacing w:line="480" w:lineRule="exact"/>
              <w:ind w:firstLine="424" w:firstLineChars="176"/>
              <w:jc w:val="center"/>
              <w:rPr>
                <w:b/>
                <w:sz w:val="24"/>
                <w:szCs w:val="24"/>
              </w:rPr>
            </w:pPr>
            <w:r>
              <w:rPr>
                <w:b/>
                <w:sz w:val="24"/>
              </w:rPr>
              <w:t xml:space="preserve">表7-3  </w:t>
            </w:r>
            <w:r>
              <w:rPr>
                <w:b/>
                <w:sz w:val="24"/>
                <w:szCs w:val="24"/>
              </w:rPr>
              <w:t>主要废气污染源参数一览表（点源）</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90"/>
              <w:gridCol w:w="1114"/>
              <w:gridCol w:w="1276"/>
              <w:gridCol w:w="848"/>
              <w:gridCol w:w="852"/>
              <w:gridCol w:w="850"/>
              <w:gridCol w:w="854"/>
              <w:gridCol w:w="991"/>
              <w:gridCol w:w="873"/>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90" w:type="dxa"/>
                  <w:vMerge w:val="restart"/>
                  <w:vAlign w:val="center"/>
                </w:tcPr>
                <w:p>
                  <w:pPr>
                    <w:jc w:val="center"/>
                    <w:rPr>
                      <w:b/>
                    </w:rPr>
                  </w:pPr>
                  <w:r>
                    <w:rPr>
                      <w:b/>
                    </w:rPr>
                    <w:t>点源编号</w:t>
                  </w:r>
                </w:p>
              </w:tc>
              <w:tc>
                <w:tcPr>
                  <w:tcW w:w="2390" w:type="dxa"/>
                  <w:gridSpan w:val="2"/>
                  <w:vAlign w:val="center"/>
                </w:tcPr>
                <w:p>
                  <w:pPr>
                    <w:snapToGrid w:val="0"/>
                    <w:jc w:val="center"/>
                    <w:rPr>
                      <w:b/>
                      <w:szCs w:val="21"/>
                    </w:rPr>
                  </w:pPr>
                  <w:r>
                    <w:rPr>
                      <w:b/>
                      <w:szCs w:val="21"/>
                    </w:rPr>
                    <w:t>坐标(</w:t>
                  </w:r>
                  <w:r>
                    <w:rPr>
                      <w:b/>
                      <w:szCs w:val="21"/>
                      <w:vertAlign w:val="superscript"/>
                    </w:rPr>
                    <w:t>o</w:t>
                  </w:r>
                  <w:r>
                    <w:rPr>
                      <w:b/>
                      <w:szCs w:val="21"/>
                    </w:rPr>
                    <w:t>)</w:t>
                  </w:r>
                </w:p>
              </w:tc>
              <w:tc>
                <w:tcPr>
                  <w:tcW w:w="3404" w:type="dxa"/>
                  <w:gridSpan w:val="4"/>
                  <w:vAlign w:val="center"/>
                </w:tcPr>
                <w:p>
                  <w:pPr>
                    <w:snapToGrid w:val="0"/>
                    <w:jc w:val="center"/>
                    <w:rPr>
                      <w:b/>
                      <w:szCs w:val="21"/>
                    </w:rPr>
                  </w:pPr>
                  <w:r>
                    <w:rPr>
                      <w:b/>
                      <w:szCs w:val="21"/>
                    </w:rPr>
                    <w:t>排气筒参数</w:t>
                  </w:r>
                </w:p>
              </w:tc>
              <w:tc>
                <w:tcPr>
                  <w:tcW w:w="991" w:type="dxa"/>
                  <w:vMerge w:val="restart"/>
                  <w:vAlign w:val="center"/>
                </w:tcPr>
                <w:p>
                  <w:pPr>
                    <w:snapToGrid w:val="0"/>
                    <w:jc w:val="center"/>
                    <w:rPr>
                      <w:b/>
                      <w:szCs w:val="21"/>
                    </w:rPr>
                  </w:pPr>
                  <w:r>
                    <w:rPr>
                      <w:b/>
                      <w:szCs w:val="21"/>
                    </w:rPr>
                    <w:t>污染物名称</w:t>
                  </w:r>
                </w:p>
              </w:tc>
              <w:tc>
                <w:tcPr>
                  <w:tcW w:w="873" w:type="dxa"/>
                  <w:vMerge w:val="restart"/>
                  <w:vAlign w:val="center"/>
                </w:tcPr>
                <w:p>
                  <w:pPr>
                    <w:snapToGrid w:val="0"/>
                    <w:jc w:val="center"/>
                    <w:rPr>
                      <w:b/>
                      <w:szCs w:val="21"/>
                    </w:rPr>
                  </w:pPr>
                  <w:r>
                    <w:rPr>
                      <w:b/>
                      <w:szCs w:val="21"/>
                    </w:rPr>
                    <w:t>排放速率</w:t>
                  </w:r>
                </w:p>
              </w:tc>
              <w:tc>
                <w:tcPr>
                  <w:tcW w:w="775" w:type="dxa"/>
                  <w:vMerge w:val="restart"/>
                  <w:vAlign w:val="center"/>
                </w:tcPr>
                <w:p>
                  <w:pPr>
                    <w:snapToGrid w:val="0"/>
                    <w:jc w:val="center"/>
                    <w:rPr>
                      <w:b/>
                      <w:szCs w:val="21"/>
                    </w:rPr>
                  </w:pPr>
                  <w:r>
                    <w:rPr>
                      <w:b/>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90" w:type="dxa"/>
                  <w:vMerge w:val="continue"/>
                  <w:vAlign w:val="center"/>
                </w:tcPr>
                <w:p>
                  <w:pPr>
                    <w:snapToGrid w:val="0"/>
                    <w:jc w:val="center"/>
                    <w:rPr>
                      <w:szCs w:val="21"/>
                    </w:rPr>
                  </w:pPr>
                </w:p>
              </w:tc>
              <w:tc>
                <w:tcPr>
                  <w:tcW w:w="1114" w:type="dxa"/>
                  <w:vAlign w:val="center"/>
                </w:tcPr>
                <w:p>
                  <w:pPr>
                    <w:snapToGrid w:val="0"/>
                    <w:jc w:val="center"/>
                    <w:rPr>
                      <w:b/>
                      <w:szCs w:val="21"/>
                    </w:rPr>
                  </w:pPr>
                  <w:r>
                    <w:rPr>
                      <w:b/>
                      <w:szCs w:val="21"/>
                    </w:rPr>
                    <w:t>经度</w:t>
                  </w:r>
                </w:p>
              </w:tc>
              <w:tc>
                <w:tcPr>
                  <w:tcW w:w="1276" w:type="dxa"/>
                  <w:vAlign w:val="center"/>
                </w:tcPr>
                <w:p>
                  <w:pPr>
                    <w:snapToGrid w:val="0"/>
                    <w:jc w:val="center"/>
                    <w:rPr>
                      <w:b/>
                      <w:szCs w:val="21"/>
                    </w:rPr>
                  </w:pPr>
                  <w:r>
                    <w:rPr>
                      <w:b/>
                      <w:szCs w:val="21"/>
                    </w:rPr>
                    <w:t>经度</w:t>
                  </w:r>
                </w:p>
              </w:tc>
              <w:tc>
                <w:tcPr>
                  <w:tcW w:w="848" w:type="dxa"/>
                  <w:vAlign w:val="center"/>
                </w:tcPr>
                <w:p>
                  <w:pPr>
                    <w:snapToGrid w:val="0"/>
                    <w:jc w:val="center"/>
                    <w:rPr>
                      <w:b/>
                      <w:szCs w:val="21"/>
                    </w:rPr>
                  </w:pPr>
                  <w:r>
                    <w:rPr>
                      <w:b/>
                      <w:szCs w:val="21"/>
                    </w:rPr>
                    <w:t>高度</w:t>
                  </w:r>
                </w:p>
                <w:p>
                  <w:pPr>
                    <w:snapToGrid w:val="0"/>
                    <w:jc w:val="center"/>
                    <w:rPr>
                      <w:b/>
                      <w:szCs w:val="21"/>
                    </w:rPr>
                  </w:pPr>
                  <w:r>
                    <w:rPr>
                      <w:b/>
                      <w:szCs w:val="21"/>
                    </w:rPr>
                    <w:t>(m)</w:t>
                  </w:r>
                </w:p>
              </w:tc>
              <w:tc>
                <w:tcPr>
                  <w:tcW w:w="852" w:type="dxa"/>
                  <w:vAlign w:val="center"/>
                </w:tcPr>
                <w:p>
                  <w:pPr>
                    <w:snapToGrid w:val="0"/>
                    <w:jc w:val="center"/>
                    <w:rPr>
                      <w:b/>
                      <w:szCs w:val="21"/>
                    </w:rPr>
                  </w:pPr>
                  <w:r>
                    <w:rPr>
                      <w:b/>
                      <w:szCs w:val="21"/>
                    </w:rPr>
                    <w:t>内径</w:t>
                  </w:r>
                </w:p>
                <w:p>
                  <w:pPr>
                    <w:snapToGrid w:val="0"/>
                    <w:jc w:val="center"/>
                    <w:rPr>
                      <w:b/>
                      <w:szCs w:val="21"/>
                    </w:rPr>
                  </w:pPr>
                  <w:r>
                    <w:rPr>
                      <w:b/>
                      <w:szCs w:val="21"/>
                    </w:rPr>
                    <w:t>(m)</w:t>
                  </w:r>
                </w:p>
              </w:tc>
              <w:tc>
                <w:tcPr>
                  <w:tcW w:w="850" w:type="dxa"/>
                  <w:vAlign w:val="center"/>
                </w:tcPr>
                <w:p>
                  <w:pPr>
                    <w:snapToGrid w:val="0"/>
                    <w:jc w:val="center"/>
                    <w:rPr>
                      <w:b/>
                      <w:szCs w:val="21"/>
                    </w:rPr>
                  </w:pPr>
                  <w:r>
                    <w:rPr>
                      <w:b/>
                      <w:szCs w:val="21"/>
                    </w:rPr>
                    <w:t>温度</w:t>
                  </w:r>
                </w:p>
                <w:p>
                  <w:pPr>
                    <w:snapToGrid w:val="0"/>
                    <w:jc w:val="center"/>
                    <w:rPr>
                      <w:b/>
                      <w:szCs w:val="21"/>
                    </w:rPr>
                  </w:pPr>
                  <w:r>
                    <w:rPr>
                      <w:b/>
                      <w:szCs w:val="21"/>
                    </w:rPr>
                    <w:t>(℃)</w:t>
                  </w:r>
                </w:p>
              </w:tc>
              <w:tc>
                <w:tcPr>
                  <w:tcW w:w="854" w:type="dxa"/>
                  <w:vAlign w:val="center"/>
                </w:tcPr>
                <w:p>
                  <w:pPr>
                    <w:snapToGrid w:val="0"/>
                    <w:jc w:val="center"/>
                    <w:rPr>
                      <w:b/>
                      <w:szCs w:val="21"/>
                    </w:rPr>
                  </w:pPr>
                  <w:r>
                    <w:rPr>
                      <w:b/>
                      <w:szCs w:val="21"/>
                    </w:rPr>
                    <w:t>流速</w:t>
                  </w:r>
                </w:p>
                <w:p>
                  <w:pPr>
                    <w:snapToGrid w:val="0"/>
                    <w:jc w:val="center"/>
                    <w:rPr>
                      <w:b/>
                      <w:szCs w:val="21"/>
                    </w:rPr>
                  </w:pPr>
                  <w:r>
                    <w:rPr>
                      <w:b/>
                      <w:szCs w:val="21"/>
                    </w:rPr>
                    <w:t>(m/s)</w:t>
                  </w:r>
                </w:p>
              </w:tc>
              <w:tc>
                <w:tcPr>
                  <w:tcW w:w="991" w:type="dxa"/>
                  <w:vMerge w:val="continue"/>
                  <w:vAlign w:val="center"/>
                </w:tcPr>
                <w:p>
                  <w:pPr>
                    <w:snapToGrid w:val="0"/>
                    <w:jc w:val="center"/>
                    <w:rPr>
                      <w:szCs w:val="21"/>
                    </w:rPr>
                  </w:pPr>
                </w:p>
              </w:tc>
              <w:tc>
                <w:tcPr>
                  <w:tcW w:w="873" w:type="dxa"/>
                  <w:vMerge w:val="continue"/>
                  <w:vAlign w:val="center"/>
                </w:tcPr>
                <w:p>
                  <w:pPr>
                    <w:snapToGrid w:val="0"/>
                    <w:jc w:val="center"/>
                    <w:rPr>
                      <w:szCs w:val="21"/>
                    </w:rPr>
                  </w:pPr>
                </w:p>
              </w:tc>
              <w:tc>
                <w:tcPr>
                  <w:tcW w:w="775" w:type="dxa"/>
                  <w:vMerge w:val="continue"/>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1#</w:t>
                  </w:r>
                </w:p>
              </w:tc>
              <w:tc>
                <w:tcPr>
                  <w:tcW w:w="1114" w:type="dxa"/>
                  <w:vAlign w:val="center"/>
                </w:tcPr>
                <w:p>
                  <w:pPr>
                    <w:jc w:val="center"/>
                  </w:pPr>
                  <w:r>
                    <w:t>118.317535</w:t>
                  </w:r>
                </w:p>
              </w:tc>
              <w:tc>
                <w:tcPr>
                  <w:tcW w:w="1276" w:type="dxa"/>
                  <w:vAlign w:val="center"/>
                </w:tcPr>
                <w:p>
                  <w:pPr>
                    <w:jc w:val="center"/>
                  </w:pPr>
                  <w:r>
                    <w:t>31.397751</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0.148</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jc w:val="center"/>
              </w:trPr>
              <w:tc>
                <w:tcPr>
                  <w:tcW w:w="990" w:type="dxa"/>
                  <w:vAlign w:val="center"/>
                </w:tcPr>
                <w:p>
                  <w:pPr>
                    <w:jc w:val="center"/>
                  </w:pPr>
                  <w:r>
                    <w:t>2#</w:t>
                  </w:r>
                </w:p>
              </w:tc>
              <w:tc>
                <w:tcPr>
                  <w:tcW w:w="1114" w:type="dxa"/>
                  <w:vAlign w:val="center"/>
                </w:tcPr>
                <w:p>
                  <w:pPr>
                    <w:jc w:val="center"/>
                  </w:pPr>
                  <w:r>
                    <w:t>118.317227</w:t>
                  </w:r>
                </w:p>
              </w:tc>
              <w:tc>
                <w:tcPr>
                  <w:tcW w:w="1276" w:type="dxa"/>
                  <w:vAlign w:val="center"/>
                </w:tcPr>
                <w:p>
                  <w:pPr>
                    <w:jc w:val="center"/>
                  </w:pPr>
                  <w:r>
                    <w:t>31.398114</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9.83</w:t>
                  </w:r>
                </w:p>
              </w:tc>
              <w:tc>
                <w:tcPr>
                  <w:tcW w:w="991" w:type="dxa"/>
                  <w:vAlign w:val="center"/>
                </w:tcPr>
                <w:p>
                  <w:pPr>
                    <w:jc w:val="center"/>
                  </w:pPr>
                  <w:r>
                    <w:t>TSP</w:t>
                  </w:r>
                </w:p>
              </w:tc>
              <w:tc>
                <w:tcPr>
                  <w:tcW w:w="873" w:type="dxa"/>
                  <w:vAlign w:val="center"/>
                </w:tcPr>
                <w:p>
                  <w:pPr>
                    <w:jc w:val="center"/>
                  </w:pPr>
                  <w:r>
                    <w:t>0.04</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3#</w:t>
                  </w:r>
                </w:p>
              </w:tc>
              <w:tc>
                <w:tcPr>
                  <w:tcW w:w="1114" w:type="dxa"/>
                  <w:vAlign w:val="center"/>
                </w:tcPr>
                <w:p>
                  <w:pPr>
                    <w:jc w:val="center"/>
                  </w:pPr>
                  <w:r>
                    <w:t>118.317808</w:t>
                  </w:r>
                </w:p>
              </w:tc>
              <w:tc>
                <w:tcPr>
                  <w:tcW w:w="1276" w:type="dxa"/>
                  <w:vAlign w:val="center"/>
                </w:tcPr>
                <w:p>
                  <w:pPr>
                    <w:jc w:val="center"/>
                  </w:pPr>
                  <w:r>
                    <w:t>31.397511</w:t>
                  </w:r>
                </w:p>
              </w:tc>
              <w:tc>
                <w:tcPr>
                  <w:tcW w:w="848" w:type="dxa"/>
                  <w:vAlign w:val="center"/>
                </w:tcPr>
                <w:p>
                  <w:pPr>
                    <w:jc w:val="center"/>
                  </w:pPr>
                  <w:r>
                    <w:t>20</w:t>
                  </w:r>
                </w:p>
              </w:tc>
              <w:tc>
                <w:tcPr>
                  <w:tcW w:w="852" w:type="dxa"/>
                  <w:vAlign w:val="center"/>
                </w:tcPr>
                <w:p>
                  <w:pPr>
                    <w:jc w:val="center"/>
                  </w:pPr>
                  <w:r>
                    <w:t>1.2</w:t>
                  </w:r>
                </w:p>
              </w:tc>
              <w:tc>
                <w:tcPr>
                  <w:tcW w:w="850" w:type="dxa"/>
                  <w:vAlign w:val="center"/>
                </w:tcPr>
                <w:p>
                  <w:pPr>
                    <w:jc w:val="center"/>
                  </w:pPr>
                  <w:r>
                    <w:t>40</w:t>
                  </w:r>
                </w:p>
              </w:tc>
              <w:tc>
                <w:tcPr>
                  <w:tcW w:w="854" w:type="dxa"/>
                  <w:vAlign w:val="center"/>
                </w:tcPr>
                <w:p>
                  <w:pPr>
                    <w:jc w:val="center"/>
                  </w:pPr>
                  <w:r>
                    <w:t>13.39</w:t>
                  </w:r>
                </w:p>
              </w:tc>
              <w:tc>
                <w:tcPr>
                  <w:tcW w:w="991" w:type="dxa"/>
                  <w:vAlign w:val="center"/>
                </w:tcPr>
                <w:p>
                  <w:pPr>
                    <w:jc w:val="center"/>
                  </w:pPr>
                  <w:r>
                    <w:t>非甲烷</w:t>
                  </w:r>
                </w:p>
                <w:p>
                  <w:pPr>
                    <w:jc w:val="center"/>
                  </w:pPr>
                  <w:r>
                    <w:t>总烃</w:t>
                  </w:r>
                </w:p>
              </w:tc>
              <w:tc>
                <w:tcPr>
                  <w:tcW w:w="873" w:type="dxa"/>
                  <w:vAlign w:val="center"/>
                </w:tcPr>
                <w:p>
                  <w:pPr>
                    <w:jc w:val="center"/>
                  </w:pPr>
                  <w:r>
                    <w:t>1.179</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4#</w:t>
                  </w:r>
                </w:p>
              </w:tc>
              <w:tc>
                <w:tcPr>
                  <w:tcW w:w="1114" w:type="dxa"/>
                  <w:vAlign w:val="center"/>
                </w:tcPr>
                <w:p>
                  <w:pPr>
                    <w:jc w:val="center"/>
                  </w:pPr>
                  <w:r>
                    <w:t>118.317083</w:t>
                  </w:r>
                </w:p>
              </w:tc>
              <w:tc>
                <w:tcPr>
                  <w:tcW w:w="1276" w:type="dxa"/>
                  <w:vAlign w:val="center"/>
                </w:tcPr>
                <w:p>
                  <w:pPr>
                    <w:jc w:val="center"/>
                  </w:pPr>
                  <w:r>
                    <w:t>31.394415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0.22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5#</w:t>
                  </w:r>
                </w:p>
              </w:tc>
              <w:tc>
                <w:tcPr>
                  <w:tcW w:w="1114" w:type="dxa"/>
                  <w:vAlign w:val="center"/>
                </w:tcPr>
                <w:p>
                  <w:pPr>
                    <w:jc w:val="center"/>
                  </w:pPr>
                  <w:r>
                    <w:t>118.317333</w:t>
                  </w:r>
                </w:p>
              </w:tc>
              <w:tc>
                <w:tcPr>
                  <w:tcW w:w="1276" w:type="dxa"/>
                  <w:vAlign w:val="center"/>
                </w:tcPr>
                <w:p>
                  <w:pPr>
                    <w:jc w:val="center"/>
                  </w:pPr>
                  <w:r>
                    <w:t>31.39584</w:t>
                  </w:r>
                </w:p>
              </w:tc>
              <w:tc>
                <w:tcPr>
                  <w:tcW w:w="848" w:type="dxa"/>
                  <w:vAlign w:val="center"/>
                </w:tcPr>
                <w:p>
                  <w:pPr>
                    <w:jc w:val="center"/>
                  </w:pPr>
                  <w:r>
                    <w:t>20</w:t>
                  </w:r>
                </w:p>
              </w:tc>
              <w:tc>
                <w:tcPr>
                  <w:tcW w:w="852" w:type="dxa"/>
                  <w:vAlign w:val="center"/>
                </w:tcPr>
                <w:p>
                  <w:pPr>
                    <w:jc w:val="center"/>
                  </w:pPr>
                  <w:r>
                    <w:t>1.2</w:t>
                  </w:r>
                </w:p>
              </w:tc>
              <w:tc>
                <w:tcPr>
                  <w:tcW w:w="850" w:type="dxa"/>
                  <w:vAlign w:val="center"/>
                </w:tcPr>
                <w:p>
                  <w:pPr>
                    <w:jc w:val="center"/>
                  </w:pPr>
                  <w:r>
                    <w:t>40</w:t>
                  </w:r>
                </w:p>
              </w:tc>
              <w:tc>
                <w:tcPr>
                  <w:tcW w:w="854" w:type="dxa"/>
                  <w:vAlign w:val="center"/>
                </w:tcPr>
                <w:p>
                  <w:pPr>
                    <w:jc w:val="center"/>
                  </w:pPr>
                  <w:r>
                    <w:t>14.74</w:t>
                  </w:r>
                </w:p>
              </w:tc>
              <w:tc>
                <w:tcPr>
                  <w:tcW w:w="991" w:type="dxa"/>
                  <w:vAlign w:val="center"/>
                </w:tcPr>
                <w:p>
                  <w:pPr>
                    <w:jc w:val="center"/>
                  </w:pPr>
                  <w:r>
                    <w:t>TSP</w:t>
                  </w:r>
                </w:p>
              </w:tc>
              <w:tc>
                <w:tcPr>
                  <w:tcW w:w="873" w:type="dxa"/>
                  <w:vAlign w:val="center"/>
                </w:tcPr>
                <w:p>
                  <w:pPr>
                    <w:jc w:val="center"/>
                  </w:pPr>
                  <w:r>
                    <w:t>0.504</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6#</w:t>
                  </w:r>
                </w:p>
              </w:tc>
              <w:tc>
                <w:tcPr>
                  <w:tcW w:w="1114" w:type="dxa"/>
                  <w:vAlign w:val="center"/>
                </w:tcPr>
                <w:p>
                  <w:pPr>
                    <w:jc w:val="center"/>
                  </w:pPr>
                  <w:r>
                    <w:t>118.316965</w:t>
                  </w:r>
                </w:p>
              </w:tc>
              <w:tc>
                <w:tcPr>
                  <w:tcW w:w="1276" w:type="dxa"/>
                  <w:vAlign w:val="center"/>
                </w:tcPr>
                <w:p>
                  <w:pPr>
                    <w:jc w:val="center"/>
                  </w:pPr>
                  <w:r>
                    <w:t>31.394462</w:t>
                  </w:r>
                </w:p>
              </w:tc>
              <w:tc>
                <w:tcPr>
                  <w:tcW w:w="848" w:type="dxa"/>
                  <w:vAlign w:val="center"/>
                </w:tcPr>
                <w:p>
                  <w:pPr>
                    <w:jc w:val="center"/>
                  </w:pPr>
                  <w:r>
                    <w:t>20</w:t>
                  </w:r>
                </w:p>
              </w:tc>
              <w:tc>
                <w:tcPr>
                  <w:tcW w:w="852" w:type="dxa"/>
                  <w:vAlign w:val="center"/>
                </w:tcPr>
                <w:p>
                  <w:pPr>
                    <w:jc w:val="center"/>
                  </w:pPr>
                  <w:r>
                    <w:t>0.8</w:t>
                  </w:r>
                </w:p>
              </w:tc>
              <w:tc>
                <w:tcPr>
                  <w:tcW w:w="850" w:type="dxa"/>
                  <w:vAlign w:val="center"/>
                </w:tcPr>
                <w:p>
                  <w:pPr>
                    <w:jc w:val="center"/>
                  </w:pPr>
                  <w:r>
                    <w:t>20</w:t>
                  </w:r>
                </w:p>
              </w:tc>
              <w:tc>
                <w:tcPr>
                  <w:tcW w:w="854" w:type="dxa"/>
                  <w:vAlign w:val="center"/>
                </w:tcPr>
                <w:p>
                  <w:pPr>
                    <w:jc w:val="center"/>
                  </w:pPr>
                  <w:r>
                    <w:t>16.587</w:t>
                  </w:r>
                </w:p>
              </w:tc>
              <w:tc>
                <w:tcPr>
                  <w:tcW w:w="991" w:type="dxa"/>
                  <w:vAlign w:val="center"/>
                </w:tcPr>
                <w:p>
                  <w:pPr>
                    <w:jc w:val="center"/>
                  </w:pPr>
                  <w:r>
                    <w:t>TSP</w:t>
                  </w:r>
                </w:p>
              </w:tc>
              <w:tc>
                <w:tcPr>
                  <w:tcW w:w="873" w:type="dxa"/>
                  <w:vAlign w:val="center"/>
                </w:tcPr>
                <w:p>
                  <w:pPr>
                    <w:jc w:val="center"/>
                  </w:pPr>
                  <w:r>
                    <w:t>0.121</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7#</w:t>
                  </w:r>
                </w:p>
              </w:tc>
              <w:tc>
                <w:tcPr>
                  <w:tcW w:w="1114" w:type="dxa"/>
                  <w:vAlign w:val="center"/>
                </w:tcPr>
                <w:p>
                  <w:pPr>
                    <w:jc w:val="center"/>
                  </w:pPr>
                  <w:r>
                    <w:t>118.317152</w:t>
                  </w:r>
                </w:p>
              </w:tc>
              <w:tc>
                <w:tcPr>
                  <w:tcW w:w="1276" w:type="dxa"/>
                  <w:vAlign w:val="center"/>
                </w:tcPr>
                <w:p>
                  <w:pPr>
                    <w:jc w:val="center"/>
                  </w:pPr>
                  <w:r>
                    <w:t>31.394462</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0.5</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8~13#</w:t>
                  </w:r>
                </w:p>
              </w:tc>
              <w:tc>
                <w:tcPr>
                  <w:tcW w:w="1114" w:type="dxa"/>
                  <w:vAlign w:val="center"/>
                </w:tcPr>
                <w:p>
                  <w:pPr>
                    <w:jc w:val="center"/>
                  </w:pPr>
                  <w:r>
                    <w:t>118.317117</w:t>
                  </w:r>
                </w:p>
              </w:tc>
              <w:tc>
                <w:tcPr>
                  <w:tcW w:w="1276" w:type="dxa"/>
                  <w:vAlign w:val="center"/>
                </w:tcPr>
                <w:p>
                  <w:pPr>
                    <w:jc w:val="center"/>
                  </w:pPr>
                  <w:r>
                    <w:t>31.394646</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9.83</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14#</w:t>
                  </w:r>
                </w:p>
              </w:tc>
              <w:tc>
                <w:tcPr>
                  <w:tcW w:w="1114" w:type="dxa"/>
                  <w:vAlign w:val="center"/>
                </w:tcPr>
                <w:p>
                  <w:pPr>
                    <w:jc w:val="center"/>
                  </w:pPr>
                  <w:r>
                    <w:t>118.317076</w:t>
                  </w:r>
                </w:p>
              </w:tc>
              <w:tc>
                <w:tcPr>
                  <w:tcW w:w="1276" w:type="dxa"/>
                  <w:vAlign w:val="center"/>
                </w:tcPr>
                <w:p>
                  <w:pPr>
                    <w:jc w:val="center"/>
                  </w:pPr>
                  <w:r>
                    <w:t>31.395084</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15#</w:t>
                  </w:r>
                </w:p>
              </w:tc>
              <w:tc>
                <w:tcPr>
                  <w:tcW w:w="1114" w:type="dxa"/>
                  <w:vAlign w:val="center"/>
                </w:tcPr>
                <w:p>
                  <w:pPr>
                    <w:jc w:val="center"/>
                  </w:pPr>
                  <w:r>
                    <w:t>118.317145</w:t>
                  </w:r>
                </w:p>
              </w:tc>
              <w:tc>
                <w:tcPr>
                  <w:tcW w:w="1276" w:type="dxa"/>
                  <w:vAlign w:val="center"/>
                </w:tcPr>
                <w:p>
                  <w:pPr>
                    <w:jc w:val="center"/>
                  </w:pPr>
                  <w:r>
                    <w:t>31.395072</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0.5</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16~18#</w:t>
                  </w:r>
                </w:p>
              </w:tc>
              <w:tc>
                <w:tcPr>
                  <w:tcW w:w="1114" w:type="dxa"/>
                  <w:vAlign w:val="center"/>
                </w:tcPr>
                <w:p>
                  <w:pPr>
                    <w:jc w:val="center"/>
                  </w:pPr>
                  <w:r>
                    <w:t>118.317180</w:t>
                  </w:r>
                </w:p>
              </w:tc>
              <w:tc>
                <w:tcPr>
                  <w:tcW w:w="1276" w:type="dxa"/>
                  <w:vAlign w:val="center"/>
                </w:tcPr>
                <w:p>
                  <w:pPr>
                    <w:jc w:val="center"/>
                  </w:pPr>
                  <w:r>
                    <w:t>31.395155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21.62</w:t>
                  </w:r>
                </w:p>
              </w:tc>
              <w:tc>
                <w:tcPr>
                  <w:tcW w:w="991" w:type="dxa"/>
                  <w:vAlign w:val="center"/>
                </w:tcPr>
                <w:p>
                  <w:pPr>
                    <w:jc w:val="center"/>
                  </w:pPr>
                  <w:r>
                    <w:t>TSP</w:t>
                  </w:r>
                </w:p>
              </w:tc>
              <w:tc>
                <w:tcPr>
                  <w:tcW w:w="873" w:type="dxa"/>
                  <w:vAlign w:val="center"/>
                </w:tcPr>
                <w:p>
                  <w:pPr>
                    <w:jc w:val="center"/>
                  </w:pPr>
                  <w:r>
                    <w:t>0.396</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19~20#</w:t>
                  </w:r>
                </w:p>
              </w:tc>
              <w:tc>
                <w:tcPr>
                  <w:tcW w:w="1114" w:type="dxa"/>
                  <w:vAlign w:val="center"/>
                </w:tcPr>
                <w:p>
                  <w:pPr>
                    <w:jc w:val="center"/>
                  </w:pPr>
                  <w:r>
                    <w:t>118.317159</w:t>
                  </w:r>
                </w:p>
              </w:tc>
              <w:tc>
                <w:tcPr>
                  <w:tcW w:w="1276" w:type="dxa"/>
                  <w:vAlign w:val="center"/>
                </w:tcPr>
                <w:p>
                  <w:pPr>
                    <w:jc w:val="center"/>
                  </w:pPr>
                  <w:r>
                    <w:t>31.395397</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21.62</w:t>
                  </w:r>
                </w:p>
              </w:tc>
              <w:tc>
                <w:tcPr>
                  <w:tcW w:w="991" w:type="dxa"/>
                  <w:vAlign w:val="center"/>
                </w:tcPr>
                <w:p>
                  <w:pPr>
                    <w:jc w:val="center"/>
                  </w:pPr>
                  <w:r>
                    <w:t>TSP</w:t>
                  </w:r>
                </w:p>
              </w:tc>
              <w:tc>
                <w:tcPr>
                  <w:tcW w:w="873" w:type="dxa"/>
                  <w:vAlign w:val="center"/>
                </w:tcPr>
                <w:p>
                  <w:pPr>
                    <w:jc w:val="center"/>
                  </w:pPr>
                  <w:r>
                    <w:t>0.396</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jc w:val="center"/>
              </w:trPr>
              <w:tc>
                <w:tcPr>
                  <w:tcW w:w="990" w:type="dxa"/>
                  <w:vAlign w:val="center"/>
                </w:tcPr>
                <w:p>
                  <w:pPr>
                    <w:jc w:val="center"/>
                  </w:pPr>
                  <w:r>
                    <w:t>21#</w:t>
                  </w:r>
                </w:p>
              </w:tc>
              <w:tc>
                <w:tcPr>
                  <w:tcW w:w="1114" w:type="dxa"/>
                  <w:vAlign w:val="center"/>
                </w:tcPr>
                <w:p>
                  <w:pPr>
                    <w:jc w:val="center"/>
                  </w:pPr>
                  <w:r>
                    <w:t>118.317228</w:t>
                  </w:r>
                </w:p>
              </w:tc>
              <w:tc>
                <w:tcPr>
                  <w:tcW w:w="1276" w:type="dxa"/>
                  <w:vAlign w:val="center"/>
                </w:tcPr>
                <w:p>
                  <w:pPr>
                    <w:jc w:val="center"/>
                  </w:pPr>
                  <w:r>
                    <w:t>31.395480</w:t>
                  </w:r>
                </w:p>
              </w:tc>
              <w:tc>
                <w:tcPr>
                  <w:tcW w:w="848" w:type="dxa"/>
                  <w:vAlign w:val="center"/>
                </w:tcPr>
                <w:p>
                  <w:pPr>
                    <w:jc w:val="center"/>
                  </w:pPr>
                  <w:r>
                    <w:t>20</w:t>
                  </w:r>
                </w:p>
              </w:tc>
              <w:tc>
                <w:tcPr>
                  <w:tcW w:w="852" w:type="dxa"/>
                  <w:vAlign w:val="center"/>
                </w:tcPr>
                <w:p>
                  <w:pPr>
                    <w:jc w:val="center"/>
                  </w:pPr>
                  <w:r>
                    <w:t>0.8</w:t>
                  </w:r>
                </w:p>
              </w:tc>
              <w:tc>
                <w:tcPr>
                  <w:tcW w:w="850" w:type="dxa"/>
                  <w:vAlign w:val="center"/>
                </w:tcPr>
                <w:p>
                  <w:pPr>
                    <w:jc w:val="center"/>
                  </w:pPr>
                  <w:r>
                    <w:t>20</w:t>
                  </w:r>
                </w:p>
              </w:tc>
              <w:tc>
                <w:tcPr>
                  <w:tcW w:w="854" w:type="dxa"/>
                  <w:vAlign w:val="center"/>
                </w:tcPr>
                <w:p>
                  <w:pPr>
                    <w:jc w:val="center"/>
                  </w:pPr>
                  <w:r>
                    <w:t>13.82</w:t>
                  </w:r>
                </w:p>
              </w:tc>
              <w:tc>
                <w:tcPr>
                  <w:tcW w:w="991" w:type="dxa"/>
                  <w:vAlign w:val="center"/>
                </w:tcPr>
                <w:p>
                  <w:pPr>
                    <w:jc w:val="center"/>
                  </w:pPr>
                  <w:r>
                    <w:t>TSP</w:t>
                  </w:r>
                </w:p>
              </w:tc>
              <w:tc>
                <w:tcPr>
                  <w:tcW w:w="873" w:type="dxa"/>
                  <w:vAlign w:val="center"/>
                </w:tcPr>
                <w:p>
                  <w:pPr>
                    <w:jc w:val="center"/>
                  </w:pPr>
                  <w:r>
                    <w:t>0.2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22#</w:t>
                  </w:r>
                </w:p>
              </w:tc>
              <w:tc>
                <w:tcPr>
                  <w:tcW w:w="1114" w:type="dxa"/>
                  <w:vAlign w:val="center"/>
                </w:tcPr>
                <w:p>
                  <w:pPr>
                    <w:jc w:val="center"/>
                  </w:pPr>
                  <w:r>
                    <w:t>118.317291</w:t>
                  </w:r>
                </w:p>
              </w:tc>
              <w:tc>
                <w:tcPr>
                  <w:tcW w:w="1276" w:type="dxa"/>
                  <w:vAlign w:val="center"/>
                </w:tcPr>
                <w:p>
                  <w:pPr>
                    <w:jc w:val="center"/>
                  </w:pPr>
                  <w:r>
                    <w:t>31.395575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23#</w:t>
                  </w:r>
                </w:p>
              </w:tc>
              <w:tc>
                <w:tcPr>
                  <w:tcW w:w="1114" w:type="dxa"/>
                  <w:vAlign w:val="center"/>
                </w:tcPr>
                <w:p>
                  <w:pPr>
                    <w:jc w:val="center"/>
                  </w:pPr>
                  <w:r>
                    <w:t>18.317207</w:t>
                  </w:r>
                </w:p>
              </w:tc>
              <w:tc>
                <w:tcPr>
                  <w:tcW w:w="1276" w:type="dxa"/>
                  <w:vAlign w:val="center"/>
                </w:tcPr>
                <w:p>
                  <w:pPr>
                    <w:jc w:val="center"/>
                  </w:pPr>
                  <w:r>
                    <w:t>31.395604</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24#</w:t>
                  </w:r>
                </w:p>
              </w:tc>
              <w:tc>
                <w:tcPr>
                  <w:tcW w:w="1114" w:type="dxa"/>
                  <w:vAlign w:val="center"/>
                </w:tcPr>
                <w:p>
                  <w:pPr>
                    <w:jc w:val="center"/>
                  </w:pPr>
                  <w:r>
                    <w:t>118.317277</w:t>
                  </w:r>
                </w:p>
              </w:tc>
              <w:tc>
                <w:tcPr>
                  <w:tcW w:w="1276" w:type="dxa"/>
                  <w:vAlign w:val="center"/>
                </w:tcPr>
                <w:p>
                  <w:pPr>
                    <w:jc w:val="center"/>
                  </w:pPr>
                  <w:r>
                    <w:t>31.395723</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14.74</w:t>
                  </w:r>
                </w:p>
              </w:tc>
              <w:tc>
                <w:tcPr>
                  <w:tcW w:w="991" w:type="dxa"/>
                  <w:vAlign w:val="center"/>
                </w:tcPr>
                <w:p>
                  <w:pPr>
                    <w:jc w:val="center"/>
                  </w:pPr>
                  <w:r>
                    <w:t>TSP</w:t>
                  </w:r>
                </w:p>
              </w:tc>
              <w:tc>
                <w:tcPr>
                  <w:tcW w:w="873" w:type="dxa"/>
                  <w:vAlign w:val="center"/>
                </w:tcPr>
                <w:p>
                  <w:pPr>
                    <w:jc w:val="center"/>
                  </w:pPr>
                  <w:r>
                    <w:t>0.09</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25#</w:t>
                  </w:r>
                </w:p>
              </w:tc>
              <w:tc>
                <w:tcPr>
                  <w:tcW w:w="1114" w:type="dxa"/>
                  <w:vAlign w:val="center"/>
                </w:tcPr>
                <w:p>
                  <w:pPr>
                    <w:jc w:val="center"/>
                  </w:pPr>
                  <w:r>
                    <w:t>118.317304</w:t>
                  </w:r>
                </w:p>
              </w:tc>
              <w:tc>
                <w:tcPr>
                  <w:tcW w:w="1276" w:type="dxa"/>
                  <w:vAlign w:val="center"/>
                </w:tcPr>
                <w:p>
                  <w:pPr>
                    <w:jc w:val="center"/>
                  </w:pPr>
                  <w:r>
                    <w:t>31.395735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26#</w:t>
                  </w:r>
                </w:p>
              </w:tc>
              <w:tc>
                <w:tcPr>
                  <w:tcW w:w="1114" w:type="dxa"/>
                  <w:vAlign w:val="center"/>
                </w:tcPr>
                <w:p>
                  <w:pPr>
                    <w:jc w:val="center"/>
                  </w:pPr>
                  <w:r>
                    <w:t>118.317346</w:t>
                  </w:r>
                </w:p>
              </w:tc>
              <w:tc>
                <w:tcPr>
                  <w:tcW w:w="1276" w:type="dxa"/>
                  <w:vAlign w:val="center"/>
                </w:tcPr>
                <w:p>
                  <w:pPr>
                    <w:jc w:val="center"/>
                  </w:pPr>
                  <w:r>
                    <w:t>31.395835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jc w:val="center"/>
              </w:trPr>
              <w:tc>
                <w:tcPr>
                  <w:tcW w:w="990" w:type="dxa"/>
                  <w:vAlign w:val="center"/>
                </w:tcPr>
                <w:p>
                  <w:pPr>
                    <w:jc w:val="center"/>
                  </w:pPr>
                  <w:r>
                    <w:t>27#</w:t>
                  </w:r>
                </w:p>
              </w:tc>
              <w:tc>
                <w:tcPr>
                  <w:tcW w:w="1114" w:type="dxa"/>
                  <w:vAlign w:val="center"/>
                </w:tcPr>
                <w:p>
                  <w:pPr>
                    <w:jc w:val="center"/>
                  </w:pPr>
                  <w:r>
                    <w:t>118.317020</w:t>
                  </w:r>
                </w:p>
              </w:tc>
              <w:tc>
                <w:tcPr>
                  <w:tcW w:w="1276" w:type="dxa"/>
                  <w:vAlign w:val="center"/>
                </w:tcPr>
                <w:p>
                  <w:pPr>
                    <w:jc w:val="center"/>
                  </w:pPr>
                  <w:r>
                    <w:t>31.396232</w:t>
                  </w:r>
                </w:p>
              </w:tc>
              <w:tc>
                <w:tcPr>
                  <w:tcW w:w="848" w:type="dxa"/>
                  <w:vAlign w:val="center"/>
                </w:tcPr>
                <w:p>
                  <w:pPr>
                    <w:jc w:val="center"/>
                  </w:pPr>
                  <w:r>
                    <w:t>20</w:t>
                  </w:r>
                </w:p>
              </w:tc>
              <w:tc>
                <w:tcPr>
                  <w:tcW w:w="852" w:type="dxa"/>
                  <w:vAlign w:val="center"/>
                </w:tcPr>
                <w:p>
                  <w:pPr>
                    <w:jc w:val="center"/>
                  </w:pPr>
                  <w:r>
                    <w:t>0.4</w:t>
                  </w:r>
                </w:p>
              </w:tc>
              <w:tc>
                <w:tcPr>
                  <w:tcW w:w="850" w:type="dxa"/>
                  <w:vAlign w:val="center"/>
                </w:tcPr>
                <w:p>
                  <w:pPr>
                    <w:jc w:val="center"/>
                  </w:pPr>
                  <w:r>
                    <w:t>20</w:t>
                  </w:r>
                </w:p>
              </w:tc>
              <w:tc>
                <w:tcPr>
                  <w:tcW w:w="854" w:type="dxa"/>
                  <w:vAlign w:val="center"/>
                </w:tcPr>
                <w:p>
                  <w:pPr>
                    <w:jc w:val="center"/>
                  </w:pPr>
                  <w:r>
                    <w:t>11.06</w:t>
                  </w:r>
                </w:p>
              </w:tc>
              <w:tc>
                <w:tcPr>
                  <w:tcW w:w="991" w:type="dxa"/>
                  <w:vAlign w:val="center"/>
                </w:tcPr>
                <w:p>
                  <w:pPr>
                    <w:jc w:val="center"/>
                  </w:pPr>
                  <w:r>
                    <w:t>TSP</w:t>
                  </w:r>
                </w:p>
              </w:tc>
              <w:tc>
                <w:tcPr>
                  <w:tcW w:w="873" w:type="dxa"/>
                  <w:vAlign w:val="center"/>
                </w:tcPr>
                <w:p>
                  <w:pPr>
                    <w:jc w:val="center"/>
                  </w:pPr>
                  <w:r>
                    <w:t>0.075</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28#</w:t>
                  </w:r>
                </w:p>
              </w:tc>
              <w:tc>
                <w:tcPr>
                  <w:tcW w:w="1114" w:type="dxa"/>
                  <w:vAlign w:val="center"/>
                </w:tcPr>
                <w:p>
                  <w:pPr>
                    <w:jc w:val="center"/>
                  </w:pPr>
                  <w:r>
                    <w:t>118.317069</w:t>
                  </w:r>
                </w:p>
              </w:tc>
              <w:tc>
                <w:tcPr>
                  <w:tcW w:w="1276" w:type="dxa"/>
                  <w:vAlign w:val="center"/>
                </w:tcPr>
                <w:p>
                  <w:pPr>
                    <w:jc w:val="center"/>
                  </w:pPr>
                  <w:r>
                    <w:t>31.396835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19.66</w:t>
                  </w:r>
                </w:p>
              </w:tc>
              <w:tc>
                <w:tcPr>
                  <w:tcW w:w="991" w:type="dxa"/>
                  <w:vAlign w:val="center"/>
                </w:tcPr>
                <w:p>
                  <w:pPr>
                    <w:jc w:val="center"/>
                  </w:pPr>
                  <w:r>
                    <w:t>TSP</w:t>
                  </w:r>
                </w:p>
              </w:tc>
              <w:tc>
                <w:tcPr>
                  <w:tcW w:w="873" w:type="dxa"/>
                  <w:vAlign w:val="center"/>
                </w:tcPr>
                <w:p>
                  <w:pPr>
                    <w:jc w:val="center"/>
                  </w:pPr>
                  <w:r>
                    <w:t>0.428</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29#</w:t>
                  </w:r>
                </w:p>
              </w:tc>
              <w:tc>
                <w:tcPr>
                  <w:tcW w:w="1114" w:type="dxa"/>
                  <w:vAlign w:val="center"/>
                </w:tcPr>
                <w:p>
                  <w:pPr>
                    <w:jc w:val="center"/>
                  </w:pPr>
                  <w:r>
                    <w:t>118.317700</w:t>
                  </w:r>
                </w:p>
              </w:tc>
              <w:tc>
                <w:tcPr>
                  <w:tcW w:w="1276" w:type="dxa"/>
                  <w:vAlign w:val="center"/>
                </w:tcPr>
                <w:p>
                  <w:pPr>
                    <w:jc w:val="center"/>
                  </w:pPr>
                  <w:r>
                    <w:t>31.394870</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14.74</w:t>
                  </w:r>
                </w:p>
              </w:tc>
              <w:tc>
                <w:tcPr>
                  <w:tcW w:w="991" w:type="dxa"/>
                  <w:vAlign w:val="center"/>
                </w:tcPr>
                <w:p>
                  <w:pPr>
                    <w:jc w:val="center"/>
                  </w:pPr>
                  <w:r>
                    <w:t>TSP</w:t>
                  </w:r>
                </w:p>
              </w:tc>
              <w:tc>
                <w:tcPr>
                  <w:tcW w:w="873" w:type="dxa"/>
                  <w:vAlign w:val="center"/>
                </w:tcPr>
                <w:p>
                  <w:pPr>
                    <w:jc w:val="center"/>
                  </w:pPr>
                  <w:r>
                    <w:t>0.090</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30#</w:t>
                  </w:r>
                </w:p>
              </w:tc>
              <w:tc>
                <w:tcPr>
                  <w:tcW w:w="1114" w:type="dxa"/>
                  <w:vAlign w:val="center"/>
                </w:tcPr>
                <w:p>
                  <w:pPr>
                    <w:jc w:val="center"/>
                  </w:pPr>
                  <w:r>
                    <w:t>118.317399</w:t>
                  </w:r>
                </w:p>
              </w:tc>
              <w:tc>
                <w:tcPr>
                  <w:tcW w:w="1276" w:type="dxa"/>
                  <w:vAlign w:val="center"/>
                </w:tcPr>
                <w:p>
                  <w:pPr>
                    <w:jc w:val="center"/>
                  </w:pPr>
                  <w:r>
                    <w:t>31.39413</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40</w:t>
                  </w:r>
                </w:p>
              </w:tc>
              <w:tc>
                <w:tcPr>
                  <w:tcW w:w="854" w:type="dxa"/>
                  <w:vAlign w:val="center"/>
                </w:tcPr>
                <w:p>
                  <w:pPr>
                    <w:jc w:val="center"/>
                  </w:pPr>
                  <w:r>
                    <w:t>19.77</w:t>
                  </w:r>
                </w:p>
              </w:tc>
              <w:tc>
                <w:tcPr>
                  <w:tcW w:w="991" w:type="dxa"/>
                  <w:vAlign w:val="center"/>
                </w:tcPr>
                <w:p>
                  <w:pPr>
                    <w:jc w:val="center"/>
                  </w:pPr>
                  <w:r>
                    <w:t>TSP</w:t>
                  </w:r>
                </w:p>
              </w:tc>
              <w:tc>
                <w:tcPr>
                  <w:tcW w:w="873" w:type="dxa"/>
                  <w:vAlign w:val="center"/>
                </w:tcPr>
                <w:p>
                  <w:pPr>
                    <w:jc w:val="center"/>
                  </w:pPr>
                  <w:r>
                    <w:t>0.5</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31#</w:t>
                  </w:r>
                </w:p>
              </w:tc>
              <w:tc>
                <w:tcPr>
                  <w:tcW w:w="1114" w:type="dxa"/>
                  <w:vAlign w:val="center"/>
                </w:tcPr>
                <w:p>
                  <w:pPr>
                    <w:jc w:val="center"/>
                  </w:pPr>
                  <w:r>
                    <w:t>118.317485</w:t>
                  </w:r>
                </w:p>
              </w:tc>
              <w:tc>
                <w:tcPr>
                  <w:tcW w:w="1276" w:type="dxa"/>
                  <w:vAlign w:val="center"/>
                </w:tcPr>
                <w:p>
                  <w:pPr>
                    <w:jc w:val="center"/>
                  </w:pPr>
                  <w:r>
                    <w:t>31.395172</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40</w:t>
                  </w:r>
                </w:p>
              </w:tc>
              <w:tc>
                <w:tcPr>
                  <w:tcW w:w="854" w:type="dxa"/>
                  <w:vAlign w:val="center"/>
                </w:tcPr>
                <w:p>
                  <w:pPr>
                    <w:jc w:val="center"/>
                  </w:pPr>
                  <w:r>
                    <w:t>19.77</w:t>
                  </w:r>
                </w:p>
              </w:tc>
              <w:tc>
                <w:tcPr>
                  <w:tcW w:w="991" w:type="dxa"/>
                  <w:vAlign w:val="center"/>
                </w:tcPr>
                <w:p>
                  <w:pPr>
                    <w:jc w:val="center"/>
                  </w:pPr>
                  <w:r>
                    <w:t>TSP</w:t>
                  </w:r>
                </w:p>
              </w:tc>
              <w:tc>
                <w:tcPr>
                  <w:tcW w:w="873" w:type="dxa"/>
                  <w:vAlign w:val="center"/>
                </w:tcPr>
                <w:p>
                  <w:pPr>
                    <w:jc w:val="center"/>
                  </w:pPr>
                  <w:r>
                    <w:t>0.48</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32#</w:t>
                  </w:r>
                </w:p>
              </w:tc>
              <w:tc>
                <w:tcPr>
                  <w:tcW w:w="1114" w:type="dxa"/>
                  <w:vAlign w:val="center"/>
                </w:tcPr>
                <w:p>
                  <w:pPr>
                    <w:jc w:val="center"/>
                  </w:pPr>
                  <w:r>
                    <w:t>118.317811</w:t>
                  </w:r>
                </w:p>
              </w:tc>
              <w:tc>
                <w:tcPr>
                  <w:tcW w:w="1276" w:type="dxa"/>
                  <w:vAlign w:val="center"/>
                </w:tcPr>
                <w:p>
                  <w:pPr>
                    <w:jc w:val="center"/>
                  </w:pPr>
                  <w:r>
                    <w:t>31.395095</w:t>
                  </w:r>
                </w:p>
              </w:tc>
              <w:tc>
                <w:tcPr>
                  <w:tcW w:w="848" w:type="dxa"/>
                  <w:vAlign w:val="center"/>
                </w:tcPr>
                <w:p>
                  <w:pPr>
                    <w:jc w:val="center"/>
                  </w:pPr>
                  <w:r>
                    <w:t>20</w:t>
                  </w:r>
                </w:p>
              </w:tc>
              <w:tc>
                <w:tcPr>
                  <w:tcW w:w="852" w:type="dxa"/>
                  <w:vAlign w:val="center"/>
                </w:tcPr>
                <w:p>
                  <w:pPr>
                    <w:jc w:val="center"/>
                  </w:pPr>
                  <w:r>
                    <w:t>0.6</w:t>
                  </w:r>
                </w:p>
              </w:tc>
              <w:tc>
                <w:tcPr>
                  <w:tcW w:w="850" w:type="dxa"/>
                  <w:vAlign w:val="center"/>
                </w:tcPr>
                <w:p>
                  <w:pPr>
                    <w:jc w:val="center"/>
                  </w:pPr>
                  <w:r>
                    <w:t>20</w:t>
                  </w:r>
                </w:p>
              </w:tc>
              <w:tc>
                <w:tcPr>
                  <w:tcW w:w="854" w:type="dxa"/>
                  <w:vAlign w:val="center"/>
                </w:tcPr>
                <w:p>
                  <w:pPr>
                    <w:jc w:val="center"/>
                  </w:pPr>
                  <w:r>
                    <w:t>9.83</w:t>
                  </w:r>
                </w:p>
              </w:tc>
              <w:tc>
                <w:tcPr>
                  <w:tcW w:w="991" w:type="dxa"/>
                  <w:vAlign w:val="center"/>
                </w:tcPr>
                <w:p>
                  <w:pPr>
                    <w:jc w:val="center"/>
                  </w:pPr>
                  <w:r>
                    <w:t>TSP</w:t>
                  </w:r>
                </w:p>
              </w:tc>
              <w:tc>
                <w:tcPr>
                  <w:tcW w:w="873" w:type="dxa"/>
                  <w:vAlign w:val="center"/>
                </w:tcPr>
                <w:p>
                  <w:pPr>
                    <w:jc w:val="center"/>
                  </w:pPr>
                  <w:r>
                    <w:t>0.2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Align w:val="center"/>
                </w:tcPr>
                <w:p>
                  <w:pPr>
                    <w:jc w:val="center"/>
                  </w:pPr>
                  <w:r>
                    <w:t>33#</w:t>
                  </w:r>
                </w:p>
              </w:tc>
              <w:tc>
                <w:tcPr>
                  <w:tcW w:w="1114" w:type="dxa"/>
                  <w:vAlign w:val="center"/>
                </w:tcPr>
                <w:p>
                  <w:pPr>
                    <w:jc w:val="center"/>
                  </w:pPr>
                  <w:r>
                    <w:t>118.317852</w:t>
                  </w:r>
                </w:p>
              </w:tc>
              <w:tc>
                <w:tcPr>
                  <w:tcW w:w="1276" w:type="dxa"/>
                  <w:vAlign w:val="center"/>
                </w:tcPr>
                <w:p>
                  <w:pPr>
                    <w:jc w:val="center"/>
                  </w:pPr>
                  <w:r>
                    <w:t>31.394959</w:t>
                  </w:r>
                </w:p>
              </w:tc>
              <w:tc>
                <w:tcPr>
                  <w:tcW w:w="848" w:type="dxa"/>
                  <w:vAlign w:val="center"/>
                </w:tcPr>
                <w:p>
                  <w:pPr>
                    <w:jc w:val="center"/>
                  </w:pPr>
                  <w:r>
                    <w:t>20</w:t>
                  </w:r>
                </w:p>
              </w:tc>
              <w:tc>
                <w:tcPr>
                  <w:tcW w:w="852" w:type="dxa"/>
                  <w:vAlign w:val="center"/>
                </w:tcPr>
                <w:p>
                  <w:pPr>
                    <w:jc w:val="center"/>
                  </w:pPr>
                  <w:r>
                    <w:t>0.4</w:t>
                  </w:r>
                </w:p>
              </w:tc>
              <w:tc>
                <w:tcPr>
                  <w:tcW w:w="850" w:type="dxa"/>
                  <w:vAlign w:val="center"/>
                </w:tcPr>
                <w:p>
                  <w:pPr>
                    <w:jc w:val="center"/>
                  </w:pPr>
                  <w:r>
                    <w:t>20</w:t>
                  </w:r>
                </w:p>
              </w:tc>
              <w:tc>
                <w:tcPr>
                  <w:tcW w:w="854" w:type="dxa"/>
                  <w:vAlign w:val="center"/>
                </w:tcPr>
                <w:p>
                  <w:pPr>
                    <w:jc w:val="center"/>
                  </w:pPr>
                  <w:r>
                    <w:t>11.06</w:t>
                  </w:r>
                </w:p>
              </w:tc>
              <w:tc>
                <w:tcPr>
                  <w:tcW w:w="991" w:type="dxa"/>
                  <w:vAlign w:val="center"/>
                </w:tcPr>
                <w:p>
                  <w:pPr>
                    <w:jc w:val="center"/>
                  </w:pPr>
                  <w:r>
                    <w:t>TSP</w:t>
                  </w:r>
                </w:p>
              </w:tc>
              <w:tc>
                <w:tcPr>
                  <w:tcW w:w="873" w:type="dxa"/>
                  <w:vAlign w:val="center"/>
                </w:tcPr>
                <w:p>
                  <w:pPr>
                    <w:jc w:val="center"/>
                  </w:pPr>
                  <w:r>
                    <w:t>0.075</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Merge w:val="restart"/>
                  <w:vAlign w:val="center"/>
                </w:tcPr>
                <w:p>
                  <w:pPr>
                    <w:jc w:val="center"/>
                  </w:pPr>
                  <w:r>
                    <w:t>34#</w:t>
                  </w:r>
                </w:p>
              </w:tc>
              <w:tc>
                <w:tcPr>
                  <w:tcW w:w="1114" w:type="dxa"/>
                  <w:vMerge w:val="restart"/>
                  <w:vAlign w:val="center"/>
                </w:tcPr>
                <w:p>
                  <w:pPr>
                    <w:jc w:val="center"/>
                  </w:pPr>
                  <w:r>
                    <w:t>118.317762</w:t>
                  </w:r>
                </w:p>
              </w:tc>
              <w:tc>
                <w:tcPr>
                  <w:tcW w:w="1276" w:type="dxa"/>
                  <w:vMerge w:val="restart"/>
                  <w:vAlign w:val="center"/>
                </w:tcPr>
                <w:p>
                  <w:pPr>
                    <w:jc w:val="center"/>
                  </w:pPr>
                  <w:r>
                    <w:t>31.398469</w:t>
                  </w:r>
                </w:p>
              </w:tc>
              <w:tc>
                <w:tcPr>
                  <w:tcW w:w="848" w:type="dxa"/>
                  <w:vMerge w:val="restart"/>
                  <w:vAlign w:val="center"/>
                </w:tcPr>
                <w:p>
                  <w:pPr>
                    <w:jc w:val="center"/>
                  </w:pPr>
                  <w:r>
                    <w:t>50</w:t>
                  </w:r>
                </w:p>
              </w:tc>
              <w:tc>
                <w:tcPr>
                  <w:tcW w:w="852" w:type="dxa"/>
                  <w:vMerge w:val="restart"/>
                  <w:vAlign w:val="center"/>
                </w:tcPr>
                <w:p>
                  <w:pPr>
                    <w:jc w:val="center"/>
                  </w:pPr>
                  <w:r>
                    <w:t>0.6</w:t>
                  </w:r>
                </w:p>
              </w:tc>
              <w:tc>
                <w:tcPr>
                  <w:tcW w:w="850" w:type="dxa"/>
                  <w:vMerge w:val="restart"/>
                  <w:vAlign w:val="center"/>
                </w:tcPr>
                <w:p>
                  <w:pPr>
                    <w:jc w:val="center"/>
                  </w:pPr>
                  <w:r>
                    <w:t>120</w:t>
                  </w:r>
                </w:p>
              </w:tc>
              <w:tc>
                <w:tcPr>
                  <w:tcW w:w="854" w:type="dxa"/>
                  <w:vMerge w:val="restart"/>
                  <w:vAlign w:val="center"/>
                </w:tcPr>
                <w:p>
                  <w:pPr>
                    <w:jc w:val="center"/>
                  </w:pPr>
                  <w:r>
                    <w:t>14.23</w:t>
                  </w:r>
                </w:p>
              </w:tc>
              <w:tc>
                <w:tcPr>
                  <w:tcW w:w="991" w:type="dxa"/>
                </w:tcPr>
                <w:p>
                  <w:pPr>
                    <w:jc w:val="center"/>
                  </w:pPr>
                  <w:r>
                    <w:t>TSP</w:t>
                  </w:r>
                </w:p>
              </w:tc>
              <w:tc>
                <w:tcPr>
                  <w:tcW w:w="873" w:type="dxa"/>
                  <w:vAlign w:val="center"/>
                </w:tcPr>
                <w:p>
                  <w:pPr>
                    <w:jc w:val="center"/>
                  </w:pPr>
                  <w:r>
                    <w:t>0.129</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Merge w:val="continue"/>
                  <w:vAlign w:val="center"/>
                </w:tcPr>
                <w:p>
                  <w:pPr>
                    <w:jc w:val="center"/>
                  </w:pPr>
                </w:p>
              </w:tc>
              <w:tc>
                <w:tcPr>
                  <w:tcW w:w="1114" w:type="dxa"/>
                  <w:vMerge w:val="continue"/>
                  <w:vAlign w:val="center"/>
                </w:tcPr>
                <w:p>
                  <w:pPr>
                    <w:jc w:val="center"/>
                  </w:pPr>
                </w:p>
              </w:tc>
              <w:tc>
                <w:tcPr>
                  <w:tcW w:w="1276" w:type="dxa"/>
                  <w:vMerge w:val="continue"/>
                  <w:vAlign w:val="center"/>
                </w:tcPr>
                <w:p>
                  <w:pPr>
                    <w:jc w:val="center"/>
                  </w:pPr>
                </w:p>
              </w:tc>
              <w:tc>
                <w:tcPr>
                  <w:tcW w:w="848" w:type="dxa"/>
                  <w:vMerge w:val="continue"/>
                  <w:vAlign w:val="center"/>
                </w:tcPr>
                <w:p>
                  <w:pPr>
                    <w:jc w:val="center"/>
                  </w:pPr>
                </w:p>
              </w:tc>
              <w:tc>
                <w:tcPr>
                  <w:tcW w:w="852" w:type="dxa"/>
                  <w:vMerge w:val="continue"/>
                  <w:vAlign w:val="center"/>
                </w:tcPr>
                <w:p>
                  <w:pPr>
                    <w:jc w:val="center"/>
                  </w:pPr>
                </w:p>
              </w:tc>
              <w:tc>
                <w:tcPr>
                  <w:tcW w:w="850" w:type="dxa"/>
                  <w:vMerge w:val="continue"/>
                  <w:vAlign w:val="center"/>
                </w:tcPr>
                <w:p>
                  <w:pPr>
                    <w:jc w:val="center"/>
                  </w:pPr>
                </w:p>
              </w:tc>
              <w:tc>
                <w:tcPr>
                  <w:tcW w:w="854" w:type="dxa"/>
                  <w:vMerge w:val="continue"/>
                  <w:vAlign w:val="center"/>
                </w:tcPr>
                <w:p>
                  <w:pPr>
                    <w:jc w:val="center"/>
                  </w:pPr>
                </w:p>
              </w:tc>
              <w:tc>
                <w:tcPr>
                  <w:tcW w:w="991" w:type="dxa"/>
                </w:tcPr>
                <w:p>
                  <w:pPr>
                    <w:jc w:val="center"/>
                  </w:pPr>
                  <w:r>
                    <w:t>SO</w:t>
                  </w:r>
                  <w:r>
                    <w:rPr>
                      <w:vertAlign w:val="subscript"/>
                    </w:rPr>
                    <w:t>2</w:t>
                  </w:r>
                </w:p>
              </w:tc>
              <w:tc>
                <w:tcPr>
                  <w:tcW w:w="873" w:type="dxa"/>
                  <w:vAlign w:val="center"/>
                </w:tcPr>
                <w:p>
                  <w:pPr>
                    <w:jc w:val="center"/>
                  </w:pPr>
                  <w:r>
                    <w:t>0.412</w:t>
                  </w:r>
                </w:p>
              </w:tc>
              <w:tc>
                <w:tcPr>
                  <w:tcW w:w="775" w:type="dxa"/>
                  <w:vAlign w:val="center"/>
                </w:tcPr>
                <w:p>
                  <w:pPr>
                    <w:jc w:val="center"/>
                  </w:pPr>
                  <w: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90" w:type="dxa"/>
                  <w:vMerge w:val="continue"/>
                  <w:vAlign w:val="center"/>
                </w:tcPr>
                <w:p>
                  <w:pPr>
                    <w:jc w:val="center"/>
                  </w:pPr>
                </w:p>
              </w:tc>
              <w:tc>
                <w:tcPr>
                  <w:tcW w:w="1114" w:type="dxa"/>
                  <w:vMerge w:val="continue"/>
                  <w:vAlign w:val="center"/>
                </w:tcPr>
                <w:p>
                  <w:pPr>
                    <w:jc w:val="center"/>
                  </w:pPr>
                </w:p>
              </w:tc>
              <w:tc>
                <w:tcPr>
                  <w:tcW w:w="1276" w:type="dxa"/>
                  <w:vMerge w:val="continue"/>
                  <w:vAlign w:val="center"/>
                </w:tcPr>
                <w:p>
                  <w:pPr>
                    <w:jc w:val="center"/>
                  </w:pPr>
                </w:p>
              </w:tc>
              <w:tc>
                <w:tcPr>
                  <w:tcW w:w="848" w:type="dxa"/>
                  <w:vMerge w:val="continue"/>
                  <w:vAlign w:val="center"/>
                </w:tcPr>
                <w:p>
                  <w:pPr>
                    <w:jc w:val="center"/>
                  </w:pPr>
                </w:p>
              </w:tc>
              <w:tc>
                <w:tcPr>
                  <w:tcW w:w="852" w:type="dxa"/>
                  <w:vMerge w:val="continue"/>
                  <w:vAlign w:val="center"/>
                </w:tcPr>
                <w:p>
                  <w:pPr>
                    <w:jc w:val="center"/>
                  </w:pPr>
                </w:p>
              </w:tc>
              <w:tc>
                <w:tcPr>
                  <w:tcW w:w="850" w:type="dxa"/>
                  <w:vMerge w:val="continue"/>
                  <w:vAlign w:val="center"/>
                </w:tcPr>
                <w:p>
                  <w:pPr>
                    <w:jc w:val="center"/>
                  </w:pPr>
                </w:p>
              </w:tc>
              <w:tc>
                <w:tcPr>
                  <w:tcW w:w="854" w:type="dxa"/>
                  <w:vMerge w:val="continue"/>
                  <w:vAlign w:val="center"/>
                </w:tcPr>
                <w:p>
                  <w:pPr>
                    <w:jc w:val="center"/>
                  </w:pPr>
                </w:p>
              </w:tc>
              <w:tc>
                <w:tcPr>
                  <w:tcW w:w="991" w:type="dxa"/>
                </w:tcPr>
                <w:p>
                  <w:pPr>
                    <w:jc w:val="center"/>
                  </w:pPr>
                  <w:r>
                    <w:t>NOx</w:t>
                  </w:r>
                </w:p>
              </w:tc>
              <w:tc>
                <w:tcPr>
                  <w:tcW w:w="873" w:type="dxa"/>
                  <w:vAlign w:val="center"/>
                </w:tcPr>
                <w:p>
                  <w:pPr>
                    <w:jc w:val="center"/>
                  </w:pPr>
                  <w:r>
                    <w:t>0.618</w:t>
                  </w:r>
                </w:p>
              </w:tc>
              <w:tc>
                <w:tcPr>
                  <w:tcW w:w="775" w:type="dxa"/>
                  <w:vAlign w:val="center"/>
                </w:tcPr>
                <w:p>
                  <w:pPr>
                    <w:jc w:val="center"/>
                  </w:pPr>
                  <w:r>
                    <w:t>kg/h</w:t>
                  </w:r>
                </w:p>
              </w:tc>
            </w:tr>
          </w:tbl>
          <w:p>
            <w:pPr>
              <w:adjustRightInd w:val="0"/>
              <w:snapToGrid w:val="0"/>
              <w:ind w:firstLine="482" w:firstLineChars="200"/>
              <w:jc w:val="center"/>
              <w:rPr>
                <w:b/>
                <w:sz w:val="24"/>
              </w:rPr>
            </w:pPr>
            <w:r>
              <w:rPr>
                <w:b/>
                <w:sz w:val="24"/>
              </w:rPr>
              <w:t>表7-4  项目无组织废气排放源强</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09"/>
              <w:gridCol w:w="1219"/>
              <w:gridCol w:w="1189"/>
              <w:gridCol w:w="709"/>
              <w:gridCol w:w="707"/>
              <w:gridCol w:w="707"/>
              <w:gridCol w:w="569"/>
              <w:gridCol w:w="1014"/>
              <w:gridCol w:w="765"/>
              <w:gridCol w:w="1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dxa"/>
                  <w:vMerge w:val="restart"/>
                  <w:vAlign w:val="center"/>
                </w:tcPr>
                <w:p>
                  <w:pPr>
                    <w:jc w:val="center"/>
                    <w:rPr>
                      <w:b/>
                      <w:color w:val="000000"/>
                      <w:kern w:val="0"/>
                      <w:szCs w:val="20"/>
                    </w:rPr>
                  </w:pPr>
                  <w:r>
                    <w:rPr>
                      <w:b/>
                      <w:color w:val="000000"/>
                      <w:kern w:val="0"/>
                      <w:szCs w:val="20"/>
                    </w:rPr>
                    <w:t>编号</w:t>
                  </w:r>
                </w:p>
              </w:tc>
              <w:tc>
                <w:tcPr>
                  <w:tcW w:w="709" w:type="dxa"/>
                  <w:vMerge w:val="restart"/>
                  <w:vAlign w:val="center"/>
                </w:tcPr>
                <w:p>
                  <w:pPr>
                    <w:jc w:val="center"/>
                    <w:rPr>
                      <w:b/>
                      <w:color w:val="000000"/>
                      <w:kern w:val="0"/>
                      <w:szCs w:val="20"/>
                    </w:rPr>
                  </w:pPr>
                  <w:r>
                    <w:rPr>
                      <w:b/>
                      <w:color w:val="000000"/>
                      <w:kern w:val="0"/>
                      <w:szCs w:val="20"/>
                    </w:rPr>
                    <w:t>名称</w:t>
                  </w:r>
                </w:p>
              </w:tc>
              <w:tc>
                <w:tcPr>
                  <w:tcW w:w="2408" w:type="dxa"/>
                  <w:gridSpan w:val="2"/>
                  <w:vAlign w:val="center"/>
                </w:tcPr>
                <w:p>
                  <w:pPr>
                    <w:jc w:val="center"/>
                    <w:rPr>
                      <w:b/>
                      <w:color w:val="000000"/>
                      <w:kern w:val="0"/>
                      <w:szCs w:val="20"/>
                    </w:rPr>
                  </w:pPr>
                  <w:r>
                    <w:rPr>
                      <w:b/>
                      <w:color w:val="000000"/>
                      <w:kern w:val="0"/>
                      <w:szCs w:val="20"/>
                    </w:rPr>
                    <w:t>面源中心点坐标/m</w:t>
                  </w:r>
                </w:p>
              </w:tc>
              <w:tc>
                <w:tcPr>
                  <w:tcW w:w="2692" w:type="dxa"/>
                  <w:gridSpan w:val="4"/>
                  <w:vAlign w:val="center"/>
                </w:tcPr>
                <w:p>
                  <w:pPr>
                    <w:jc w:val="center"/>
                    <w:rPr>
                      <w:b/>
                      <w:color w:val="000000"/>
                      <w:kern w:val="0"/>
                      <w:szCs w:val="20"/>
                    </w:rPr>
                  </w:pPr>
                  <w:r>
                    <w:rPr>
                      <w:b/>
                      <w:color w:val="000000"/>
                      <w:kern w:val="0"/>
                      <w:szCs w:val="20"/>
                    </w:rPr>
                    <w:t>面源（m）</w:t>
                  </w:r>
                </w:p>
              </w:tc>
              <w:tc>
                <w:tcPr>
                  <w:tcW w:w="1014" w:type="dxa"/>
                  <w:vMerge w:val="restart"/>
                  <w:vAlign w:val="center"/>
                </w:tcPr>
                <w:p>
                  <w:pPr>
                    <w:jc w:val="center"/>
                    <w:rPr>
                      <w:b/>
                      <w:color w:val="000000"/>
                      <w:kern w:val="0"/>
                      <w:szCs w:val="20"/>
                    </w:rPr>
                  </w:pPr>
                  <w:r>
                    <w:rPr>
                      <w:b/>
                      <w:color w:val="000000"/>
                      <w:kern w:val="0"/>
                      <w:szCs w:val="20"/>
                    </w:rPr>
                    <w:t>年排放小时数（h）</w:t>
                  </w:r>
                </w:p>
              </w:tc>
              <w:tc>
                <w:tcPr>
                  <w:tcW w:w="765" w:type="dxa"/>
                  <w:vMerge w:val="restart"/>
                  <w:vAlign w:val="center"/>
                </w:tcPr>
                <w:p>
                  <w:pPr>
                    <w:jc w:val="center"/>
                    <w:rPr>
                      <w:b/>
                      <w:color w:val="000000"/>
                      <w:kern w:val="0"/>
                      <w:szCs w:val="20"/>
                    </w:rPr>
                  </w:pPr>
                  <w:r>
                    <w:rPr>
                      <w:b/>
                      <w:color w:val="000000"/>
                      <w:kern w:val="0"/>
                      <w:szCs w:val="20"/>
                    </w:rPr>
                    <w:t>排放工况</w:t>
                  </w:r>
                </w:p>
              </w:tc>
              <w:tc>
                <w:tcPr>
                  <w:tcW w:w="1144" w:type="dxa"/>
                  <w:vMerge w:val="restart"/>
                  <w:vAlign w:val="center"/>
                </w:tcPr>
                <w:p>
                  <w:pPr>
                    <w:jc w:val="center"/>
                    <w:rPr>
                      <w:b/>
                      <w:color w:val="000000"/>
                      <w:kern w:val="0"/>
                      <w:szCs w:val="20"/>
                    </w:rPr>
                  </w:pPr>
                  <w:r>
                    <w:rPr>
                      <w:b/>
                      <w:color w:val="000000"/>
                      <w:kern w:val="0"/>
                      <w:szCs w:val="20"/>
                    </w:rPr>
                    <w:t>评价因子源强kg/h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dxa"/>
                  <w:vMerge w:val="continue"/>
                  <w:vAlign w:val="center"/>
                </w:tcPr>
                <w:p>
                  <w:pPr>
                    <w:jc w:val="center"/>
                    <w:rPr>
                      <w:color w:val="000000"/>
                      <w:kern w:val="0"/>
                      <w:szCs w:val="20"/>
                    </w:rPr>
                  </w:pPr>
                </w:p>
              </w:tc>
              <w:tc>
                <w:tcPr>
                  <w:tcW w:w="709" w:type="dxa"/>
                  <w:vMerge w:val="continue"/>
                  <w:vAlign w:val="center"/>
                </w:tcPr>
                <w:p>
                  <w:pPr>
                    <w:jc w:val="center"/>
                    <w:rPr>
                      <w:color w:val="000000"/>
                      <w:kern w:val="0"/>
                      <w:szCs w:val="20"/>
                    </w:rPr>
                  </w:pPr>
                </w:p>
              </w:tc>
              <w:tc>
                <w:tcPr>
                  <w:tcW w:w="1219" w:type="dxa"/>
                  <w:vAlign w:val="center"/>
                </w:tcPr>
                <w:p>
                  <w:pPr>
                    <w:jc w:val="center"/>
                    <w:rPr>
                      <w:b/>
                      <w:color w:val="000000"/>
                      <w:kern w:val="0"/>
                      <w:szCs w:val="20"/>
                    </w:rPr>
                  </w:pPr>
                  <w:r>
                    <w:rPr>
                      <w:b/>
                      <w:color w:val="000000"/>
                      <w:kern w:val="0"/>
                      <w:szCs w:val="20"/>
                    </w:rPr>
                    <w:t>X</w:t>
                  </w:r>
                </w:p>
              </w:tc>
              <w:tc>
                <w:tcPr>
                  <w:tcW w:w="1189" w:type="dxa"/>
                  <w:vAlign w:val="center"/>
                </w:tcPr>
                <w:p>
                  <w:pPr>
                    <w:jc w:val="center"/>
                    <w:rPr>
                      <w:b/>
                      <w:color w:val="000000"/>
                      <w:kern w:val="0"/>
                      <w:szCs w:val="20"/>
                    </w:rPr>
                  </w:pPr>
                  <w:r>
                    <w:rPr>
                      <w:b/>
                      <w:color w:val="000000"/>
                      <w:kern w:val="0"/>
                      <w:szCs w:val="20"/>
                    </w:rPr>
                    <w:t>Y</w:t>
                  </w:r>
                </w:p>
              </w:tc>
              <w:tc>
                <w:tcPr>
                  <w:tcW w:w="709" w:type="dxa"/>
                  <w:vAlign w:val="center"/>
                </w:tcPr>
                <w:p>
                  <w:pPr>
                    <w:jc w:val="center"/>
                    <w:rPr>
                      <w:b/>
                      <w:color w:val="000000"/>
                      <w:kern w:val="0"/>
                      <w:szCs w:val="20"/>
                    </w:rPr>
                  </w:pPr>
                  <w:r>
                    <w:rPr>
                      <w:b/>
                      <w:color w:val="000000"/>
                      <w:kern w:val="0"/>
                      <w:szCs w:val="20"/>
                    </w:rPr>
                    <w:t>海拔高度</w:t>
                  </w:r>
                </w:p>
              </w:tc>
              <w:tc>
                <w:tcPr>
                  <w:tcW w:w="707" w:type="dxa"/>
                  <w:vAlign w:val="center"/>
                </w:tcPr>
                <w:p>
                  <w:pPr>
                    <w:jc w:val="center"/>
                    <w:rPr>
                      <w:b/>
                      <w:color w:val="000000"/>
                      <w:kern w:val="0"/>
                      <w:szCs w:val="20"/>
                    </w:rPr>
                  </w:pPr>
                  <w:r>
                    <w:rPr>
                      <w:b/>
                      <w:color w:val="000000"/>
                      <w:kern w:val="0"/>
                      <w:szCs w:val="20"/>
                    </w:rPr>
                    <w:t>长度</w:t>
                  </w:r>
                </w:p>
              </w:tc>
              <w:tc>
                <w:tcPr>
                  <w:tcW w:w="707" w:type="dxa"/>
                  <w:vAlign w:val="center"/>
                </w:tcPr>
                <w:p>
                  <w:pPr>
                    <w:jc w:val="center"/>
                    <w:rPr>
                      <w:b/>
                      <w:color w:val="000000"/>
                      <w:kern w:val="0"/>
                      <w:szCs w:val="20"/>
                    </w:rPr>
                  </w:pPr>
                  <w:r>
                    <w:rPr>
                      <w:b/>
                      <w:color w:val="000000"/>
                      <w:kern w:val="0"/>
                      <w:szCs w:val="20"/>
                    </w:rPr>
                    <w:t>宽度</w:t>
                  </w:r>
                </w:p>
              </w:tc>
              <w:tc>
                <w:tcPr>
                  <w:tcW w:w="569" w:type="dxa"/>
                  <w:vAlign w:val="center"/>
                </w:tcPr>
                <w:p>
                  <w:pPr>
                    <w:jc w:val="center"/>
                    <w:rPr>
                      <w:b/>
                      <w:color w:val="000000"/>
                      <w:kern w:val="0"/>
                      <w:szCs w:val="20"/>
                    </w:rPr>
                  </w:pPr>
                  <w:r>
                    <w:rPr>
                      <w:b/>
                      <w:color w:val="000000"/>
                      <w:kern w:val="0"/>
                      <w:szCs w:val="20"/>
                    </w:rPr>
                    <w:t>高度</w:t>
                  </w:r>
                </w:p>
              </w:tc>
              <w:tc>
                <w:tcPr>
                  <w:tcW w:w="1014" w:type="dxa"/>
                  <w:vMerge w:val="continue"/>
                  <w:vAlign w:val="center"/>
                </w:tcPr>
                <w:p>
                  <w:pPr>
                    <w:jc w:val="center"/>
                    <w:rPr>
                      <w:color w:val="000000"/>
                      <w:kern w:val="0"/>
                      <w:szCs w:val="20"/>
                    </w:rPr>
                  </w:pPr>
                </w:p>
              </w:tc>
              <w:tc>
                <w:tcPr>
                  <w:tcW w:w="765" w:type="dxa"/>
                  <w:vMerge w:val="continue"/>
                  <w:vAlign w:val="center"/>
                </w:tcPr>
                <w:p>
                  <w:pPr>
                    <w:jc w:val="center"/>
                    <w:rPr>
                      <w:color w:val="000000"/>
                      <w:kern w:val="0"/>
                      <w:szCs w:val="20"/>
                    </w:rPr>
                  </w:pPr>
                </w:p>
              </w:tc>
              <w:tc>
                <w:tcPr>
                  <w:tcW w:w="1144" w:type="dxa"/>
                  <w:vMerge w:val="continue"/>
                  <w:vAlign w:val="center"/>
                </w:tcPr>
                <w:p>
                  <w:pPr>
                    <w:jc w:val="center"/>
                    <w:rPr>
                      <w:color w:val="000000"/>
                      <w:kern w:val="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dxa"/>
                  <w:vAlign w:val="center"/>
                </w:tcPr>
                <w:p>
                  <w:pPr>
                    <w:jc w:val="center"/>
                    <w:rPr>
                      <w:color w:val="000000"/>
                      <w:kern w:val="0"/>
                      <w:szCs w:val="20"/>
                    </w:rPr>
                  </w:pPr>
                  <w:r>
                    <w:rPr>
                      <w:color w:val="000000"/>
                      <w:kern w:val="0"/>
                      <w:szCs w:val="20"/>
                    </w:rPr>
                    <w:t>卸料</w:t>
                  </w:r>
                </w:p>
              </w:tc>
              <w:tc>
                <w:tcPr>
                  <w:tcW w:w="709" w:type="dxa"/>
                  <w:vAlign w:val="center"/>
                </w:tcPr>
                <w:p>
                  <w:pPr>
                    <w:jc w:val="center"/>
                    <w:rPr>
                      <w:color w:val="000000"/>
                      <w:kern w:val="0"/>
                      <w:szCs w:val="20"/>
                    </w:rPr>
                  </w:pPr>
                  <w:r>
                    <w:rPr>
                      <w:color w:val="000000"/>
                      <w:kern w:val="0"/>
                      <w:szCs w:val="20"/>
                    </w:rPr>
                    <w:t>TSP</w:t>
                  </w:r>
                </w:p>
              </w:tc>
              <w:tc>
                <w:tcPr>
                  <w:tcW w:w="1219" w:type="dxa"/>
                  <w:vAlign w:val="center"/>
                </w:tcPr>
                <w:p>
                  <w:pPr>
                    <w:jc w:val="center"/>
                    <w:rPr>
                      <w:color w:val="000000"/>
                      <w:kern w:val="0"/>
                      <w:szCs w:val="20"/>
                    </w:rPr>
                  </w:pPr>
                  <w:r>
                    <w:rPr>
                      <w:color w:val="000000"/>
                      <w:kern w:val="0"/>
                      <w:szCs w:val="20"/>
                    </w:rPr>
                    <w:t>118.315947</w:t>
                  </w:r>
                </w:p>
              </w:tc>
              <w:tc>
                <w:tcPr>
                  <w:tcW w:w="1189" w:type="dxa"/>
                  <w:vAlign w:val="center"/>
                </w:tcPr>
                <w:p>
                  <w:pPr>
                    <w:pStyle w:val="2"/>
                    <w:rPr>
                      <w:rFonts w:ascii="Times New Roman" w:hAnsi="Times New Roman"/>
                    </w:rPr>
                  </w:pPr>
                  <w:r>
                    <w:rPr>
                      <w:rFonts w:ascii="Times New Roman" w:hAnsi="Times New Roman"/>
                      <w:sz w:val="21"/>
                    </w:rPr>
                    <w:t>31.396084</w:t>
                  </w:r>
                </w:p>
              </w:tc>
              <w:tc>
                <w:tcPr>
                  <w:tcW w:w="709" w:type="dxa"/>
                  <w:vAlign w:val="center"/>
                </w:tcPr>
                <w:p>
                  <w:pPr>
                    <w:jc w:val="center"/>
                    <w:rPr>
                      <w:color w:val="000000"/>
                      <w:kern w:val="0"/>
                      <w:szCs w:val="20"/>
                    </w:rPr>
                  </w:pPr>
                  <w:r>
                    <w:rPr>
                      <w:color w:val="000000"/>
                      <w:kern w:val="0"/>
                      <w:szCs w:val="20"/>
                    </w:rPr>
                    <w:t>4</w:t>
                  </w:r>
                </w:p>
              </w:tc>
              <w:tc>
                <w:tcPr>
                  <w:tcW w:w="707" w:type="dxa"/>
                  <w:vAlign w:val="center"/>
                </w:tcPr>
                <w:p>
                  <w:pPr>
                    <w:jc w:val="center"/>
                    <w:rPr>
                      <w:color w:val="000000"/>
                      <w:kern w:val="0"/>
                      <w:szCs w:val="20"/>
                    </w:rPr>
                  </w:pPr>
                  <w:r>
                    <w:rPr>
                      <w:color w:val="000000"/>
                      <w:kern w:val="0"/>
                      <w:szCs w:val="20"/>
                    </w:rPr>
                    <w:t>110</w:t>
                  </w:r>
                </w:p>
              </w:tc>
              <w:tc>
                <w:tcPr>
                  <w:tcW w:w="707" w:type="dxa"/>
                  <w:vAlign w:val="center"/>
                </w:tcPr>
                <w:p>
                  <w:pPr>
                    <w:jc w:val="center"/>
                    <w:rPr>
                      <w:color w:val="000000"/>
                      <w:kern w:val="0"/>
                      <w:szCs w:val="20"/>
                    </w:rPr>
                  </w:pPr>
                  <w:r>
                    <w:rPr>
                      <w:color w:val="000000"/>
                      <w:kern w:val="0"/>
                      <w:szCs w:val="20"/>
                    </w:rPr>
                    <w:t>105</w:t>
                  </w:r>
                </w:p>
              </w:tc>
              <w:tc>
                <w:tcPr>
                  <w:tcW w:w="569" w:type="dxa"/>
                  <w:vAlign w:val="center"/>
                </w:tcPr>
                <w:p>
                  <w:pPr>
                    <w:jc w:val="center"/>
                    <w:rPr>
                      <w:color w:val="000000"/>
                      <w:kern w:val="0"/>
                      <w:szCs w:val="20"/>
                    </w:rPr>
                  </w:pPr>
                  <w:r>
                    <w:rPr>
                      <w:color w:val="000000"/>
                      <w:kern w:val="0"/>
                      <w:szCs w:val="20"/>
                    </w:rPr>
                    <w:t>10</w:t>
                  </w:r>
                </w:p>
              </w:tc>
              <w:tc>
                <w:tcPr>
                  <w:tcW w:w="1014" w:type="dxa"/>
                  <w:vAlign w:val="center"/>
                </w:tcPr>
                <w:p>
                  <w:pPr>
                    <w:jc w:val="center"/>
                    <w:rPr>
                      <w:color w:val="000000"/>
                      <w:kern w:val="0"/>
                      <w:szCs w:val="20"/>
                    </w:rPr>
                  </w:pPr>
                  <w:r>
                    <w:rPr>
                      <w:color w:val="000000"/>
                      <w:kern w:val="0"/>
                      <w:szCs w:val="20"/>
                    </w:rPr>
                    <w:t>7200</w:t>
                  </w:r>
                </w:p>
              </w:tc>
              <w:tc>
                <w:tcPr>
                  <w:tcW w:w="765" w:type="dxa"/>
                  <w:vAlign w:val="center"/>
                </w:tcPr>
                <w:p>
                  <w:pPr>
                    <w:jc w:val="center"/>
                    <w:rPr>
                      <w:color w:val="000000"/>
                      <w:kern w:val="0"/>
                      <w:szCs w:val="20"/>
                    </w:rPr>
                  </w:pPr>
                  <w:r>
                    <w:rPr>
                      <w:color w:val="000000"/>
                      <w:kern w:val="0"/>
                      <w:szCs w:val="20"/>
                    </w:rPr>
                    <w:t>连续</w:t>
                  </w:r>
                </w:p>
              </w:tc>
              <w:tc>
                <w:tcPr>
                  <w:tcW w:w="1144" w:type="dxa"/>
                  <w:vAlign w:val="center"/>
                </w:tcPr>
                <w:p>
                  <w:pPr>
                    <w:jc w:val="center"/>
                    <w:rPr>
                      <w:color w:val="000000"/>
                      <w:kern w:val="0"/>
                      <w:szCs w:val="20"/>
                    </w:rPr>
                  </w:pPr>
                  <w:r>
                    <w:rPr>
                      <w:color w:val="000000"/>
                      <w:kern w:val="0"/>
                      <w:szCs w:val="20"/>
                    </w:rPr>
                    <w:t>0.22</w:t>
                  </w:r>
                </w:p>
              </w:tc>
            </w:tr>
          </w:tbl>
          <w:p>
            <w:pPr>
              <w:adjustRightInd w:val="0"/>
              <w:snapToGrid w:val="0"/>
              <w:spacing w:line="360" w:lineRule="auto"/>
              <w:ind w:firstLine="480" w:firstLineChars="200"/>
              <w:rPr>
                <w:sz w:val="24"/>
              </w:rPr>
            </w:pPr>
            <w:r>
              <w:rPr>
                <w:sz w:val="24"/>
              </w:rPr>
              <w:t>（2）大气环境影响预测</w:t>
            </w:r>
          </w:p>
          <w:p>
            <w:pPr>
              <w:adjustRightInd w:val="0"/>
              <w:snapToGrid w:val="0"/>
              <w:spacing w:line="360" w:lineRule="auto"/>
              <w:ind w:firstLine="480" w:firstLineChars="200"/>
              <w:rPr>
                <w:bCs/>
                <w:sz w:val="24"/>
              </w:rPr>
            </w:pPr>
            <w:r>
              <w:rPr>
                <w:bCs/>
                <w:sz w:val="24"/>
                <w:lang w:eastAsia="ja-JP"/>
              </w:rPr>
              <w:t>①</w:t>
            </w:r>
            <w:r>
              <w:rPr>
                <w:bCs/>
                <w:sz w:val="24"/>
              </w:rPr>
              <w:t>评价等级的判定</w:t>
            </w:r>
          </w:p>
          <w:p>
            <w:pPr>
              <w:pStyle w:val="156"/>
              <w:adjustRightInd w:val="0"/>
              <w:snapToGrid w:val="0"/>
              <w:ind w:firstLine="480" w:firstLineChars="200"/>
            </w:pPr>
            <w:r>
              <w:t>根据《环境影响评价技术导则 大气环境》（HJ2.2-2018），采用推荐模式中的估算模型AERSCREEN对污染物的最大地面占标率Pi（第i个污染物）及第i个污染物的地面浓度达标准限值10%时所对应的最远距离D</w:t>
            </w:r>
            <w:r>
              <w:rPr>
                <w:sz w:val="15"/>
                <w:szCs w:val="15"/>
              </w:rPr>
              <w:t>10%</w:t>
            </w:r>
            <w:r>
              <w:rPr>
                <w:szCs w:val="24"/>
              </w:rPr>
              <w:t>进行计算。其中</w:t>
            </w:r>
            <w:r>
              <w:t>Pi定义如下：</w:t>
            </w:r>
          </w:p>
          <w:p>
            <w:pPr>
              <w:pStyle w:val="156"/>
              <w:adjustRightInd w:val="0"/>
              <w:snapToGrid w:val="0"/>
              <w:jc w:val="center"/>
            </w:pPr>
            <w:r>
              <w:rPr>
                <w:i/>
                <w:iCs/>
                <w:kern w:val="0"/>
                <w:position w:val="-24"/>
              </w:rPr>
              <w:object>
                <v:shape id="_x0000_i1038" o:spt="75" type="#_x0000_t75" style="height:30.55pt;width:40.7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iCs/>
                <w:kern w:val="0"/>
              </w:rPr>
              <w:t>×100%</w:t>
            </w:r>
          </w:p>
          <w:p>
            <w:pPr>
              <w:pStyle w:val="156"/>
              <w:adjustRightInd w:val="0"/>
              <w:snapToGrid w:val="0"/>
              <w:ind w:firstLine="480" w:firstLineChars="200"/>
            </w:pPr>
            <w:r>
              <w:t>Pi—第i个污染物的最大地面浓度占标率，%；</w:t>
            </w:r>
          </w:p>
          <w:p>
            <w:pPr>
              <w:pStyle w:val="156"/>
              <w:adjustRightInd w:val="0"/>
              <w:snapToGrid w:val="0"/>
              <w:ind w:firstLine="480" w:firstLineChars="200"/>
            </w:pPr>
            <w:r>
              <w:t>Ci—采用估算模式计算出的第i个污染物的最大地面浓度，mg/m</w:t>
            </w:r>
            <w:r>
              <w:rPr>
                <w:vertAlign w:val="superscript"/>
              </w:rPr>
              <w:t>3</w:t>
            </w:r>
            <w:r>
              <w:t>；</w:t>
            </w:r>
          </w:p>
          <w:p>
            <w:pPr>
              <w:pStyle w:val="156"/>
              <w:adjustRightInd w:val="0"/>
              <w:snapToGrid w:val="0"/>
              <w:ind w:firstLine="480" w:firstLineChars="200"/>
            </w:pPr>
            <w:r>
              <w:t>C0i—第i 个污染物的环境空气质量标准，mg/m</w:t>
            </w:r>
            <w:r>
              <w:rPr>
                <w:vertAlign w:val="superscript"/>
              </w:rPr>
              <w:t>3</w:t>
            </w:r>
            <w:r>
              <w:t>。</w:t>
            </w:r>
          </w:p>
          <w:p>
            <w:pPr>
              <w:autoSpaceDE w:val="0"/>
              <w:autoSpaceDN w:val="0"/>
              <w:adjustRightInd w:val="0"/>
              <w:jc w:val="center"/>
              <w:rPr>
                <w:kern w:val="0"/>
                <w:sz w:val="24"/>
                <w:szCs w:val="32"/>
              </w:rPr>
            </w:pPr>
            <w:r>
              <w:rPr>
                <w:b/>
                <w:kern w:val="0"/>
                <w:sz w:val="24"/>
                <w:szCs w:val="32"/>
              </w:rPr>
              <w:t>表7-5  大气环境评价工作等级分级判据</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1"/>
              <w:gridCol w:w="5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231" w:type="dxa"/>
                  <w:vAlign w:val="center"/>
                </w:tcPr>
                <w:p>
                  <w:pPr>
                    <w:spacing w:line="240" w:lineRule="exact"/>
                    <w:jc w:val="center"/>
                    <w:rPr>
                      <w:b/>
                      <w:bCs/>
                      <w:kern w:val="0"/>
                      <w:szCs w:val="21"/>
                    </w:rPr>
                  </w:pPr>
                  <w:r>
                    <w:rPr>
                      <w:b/>
                      <w:bCs/>
                      <w:kern w:val="0"/>
                      <w:szCs w:val="21"/>
                    </w:rPr>
                    <w:t>评价工作等级</w:t>
                  </w:r>
                </w:p>
              </w:tc>
              <w:tc>
                <w:tcPr>
                  <w:tcW w:w="5192" w:type="dxa"/>
                  <w:vAlign w:val="center"/>
                </w:tcPr>
                <w:p>
                  <w:pPr>
                    <w:spacing w:line="240" w:lineRule="exact"/>
                    <w:jc w:val="center"/>
                    <w:rPr>
                      <w:b/>
                      <w:bCs/>
                      <w:kern w:val="0"/>
                      <w:szCs w:val="21"/>
                    </w:rPr>
                  </w:pPr>
                  <w:r>
                    <w:rPr>
                      <w:b/>
                      <w:bCs/>
                      <w:kern w:val="0"/>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1" w:type="dxa"/>
                  <w:vAlign w:val="center"/>
                </w:tcPr>
                <w:p>
                  <w:pPr>
                    <w:spacing w:line="240" w:lineRule="exact"/>
                    <w:jc w:val="center"/>
                    <w:rPr>
                      <w:kern w:val="0"/>
                      <w:szCs w:val="21"/>
                    </w:rPr>
                  </w:pPr>
                  <w:r>
                    <w:rPr>
                      <w:kern w:val="0"/>
                      <w:szCs w:val="21"/>
                    </w:rPr>
                    <w:t>一级</w:t>
                  </w:r>
                </w:p>
              </w:tc>
              <w:tc>
                <w:tcPr>
                  <w:tcW w:w="5192" w:type="dxa"/>
                  <w:vAlign w:val="center"/>
                </w:tcPr>
                <w:p>
                  <w:pPr>
                    <w:spacing w:line="240" w:lineRule="exact"/>
                    <w:jc w:val="center"/>
                    <w:rPr>
                      <w:kern w:val="0"/>
                      <w:szCs w:val="21"/>
                    </w:rPr>
                  </w:pPr>
                  <w:r>
                    <w:rPr>
                      <w:kern w:val="0"/>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1" w:type="dxa"/>
                  <w:vAlign w:val="center"/>
                </w:tcPr>
                <w:p>
                  <w:pPr>
                    <w:spacing w:line="240" w:lineRule="exact"/>
                    <w:jc w:val="center"/>
                    <w:rPr>
                      <w:kern w:val="0"/>
                      <w:szCs w:val="21"/>
                    </w:rPr>
                  </w:pPr>
                  <w:r>
                    <w:rPr>
                      <w:kern w:val="0"/>
                      <w:szCs w:val="21"/>
                    </w:rPr>
                    <w:t>二级</w:t>
                  </w:r>
                </w:p>
              </w:tc>
              <w:tc>
                <w:tcPr>
                  <w:tcW w:w="5192" w:type="dxa"/>
                  <w:vAlign w:val="center"/>
                </w:tcPr>
                <w:p>
                  <w:pPr>
                    <w:spacing w:line="240" w:lineRule="exact"/>
                    <w:jc w:val="center"/>
                    <w:rPr>
                      <w:kern w:val="0"/>
                      <w:szCs w:val="21"/>
                    </w:rPr>
                  </w:pPr>
                  <w:r>
                    <w:rPr>
                      <w:kern w:val="0"/>
                      <w:szCs w:val="21"/>
                    </w:rPr>
                    <w:t>1%≤Pmax＜10%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1" w:type="dxa"/>
                  <w:vAlign w:val="center"/>
                </w:tcPr>
                <w:p>
                  <w:pPr>
                    <w:spacing w:line="240" w:lineRule="exact"/>
                    <w:jc w:val="center"/>
                    <w:rPr>
                      <w:kern w:val="0"/>
                      <w:szCs w:val="21"/>
                    </w:rPr>
                  </w:pPr>
                  <w:r>
                    <w:rPr>
                      <w:kern w:val="0"/>
                      <w:szCs w:val="21"/>
                    </w:rPr>
                    <w:t>三级</w:t>
                  </w:r>
                </w:p>
              </w:tc>
              <w:tc>
                <w:tcPr>
                  <w:tcW w:w="5192" w:type="dxa"/>
                  <w:vAlign w:val="center"/>
                </w:tcPr>
                <w:p>
                  <w:pPr>
                    <w:spacing w:line="240" w:lineRule="exact"/>
                    <w:jc w:val="center"/>
                    <w:rPr>
                      <w:kern w:val="0"/>
                      <w:szCs w:val="21"/>
                    </w:rPr>
                  </w:pPr>
                  <w:r>
                    <w:rPr>
                      <w:kern w:val="0"/>
                      <w:szCs w:val="21"/>
                    </w:rPr>
                    <w:t>Pmax＜1%</w:t>
                  </w:r>
                </w:p>
              </w:tc>
            </w:tr>
          </w:tbl>
          <w:p>
            <w:pPr>
              <w:adjustRightInd w:val="0"/>
              <w:snapToGrid w:val="0"/>
              <w:spacing w:line="360" w:lineRule="auto"/>
              <w:ind w:firstLine="480" w:firstLineChars="200"/>
              <w:rPr>
                <w:sz w:val="24"/>
              </w:rPr>
            </w:pPr>
            <w:r>
              <w:rPr>
                <w:sz w:val="24"/>
              </w:rPr>
              <w:t>②预测结果</w:t>
            </w:r>
          </w:p>
          <w:p>
            <w:pPr>
              <w:adjustRightInd w:val="0"/>
              <w:snapToGrid w:val="0"/>
              <w:spacing w:line="360" w:lineRule="auto"/>
              <w:ind w:firstLine="480" w:firstLineChars="200"/>
              <w:rPr>
                <w:sz w:val="24"/>
              </w:rPr>
            </w:pPr>
            <w:r>
              <w:rPr>
                <w:sz w:val="24"/>
              </w:rPr>
              <w:t>根据HJ2.1-2008的要求，采用估算模式对项目的大气环境影响进行预测，结果见下表：</w:t>
            </w:r>
          </w:p>
          <w:p>
            <w:pPr>
              <w:adjustRightInd w:val="0"/>
              <w:snapToGrid w:val="0"/>
              <w:ind w:firstLine="482" w:firstLineChars="200"/>
              <w:jc w:val="center"/>
              <w:rPr>
                <w:b/>
                <w:sz w:val="24"/>
              </w:rPr>
            </w:pPr>
            <w:r>
              <w:rPr>
                <w:b/>
                <w:sz w:val="24"/>
              </w:rPr>
              <w:t>表7-6  本项目大气污染物环境影响预测占标率情况一览表</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93"/>
              <w:gridCol w:w="850"/>
              <w:gridCol w:w="2409"/>
              <w:gridCol w:w="1276"/>
              <w:gridCol w:w="1278"/>
              <w:gridCol w:w="991"/>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Align w:val="center"/>
                </w:tcPr>
                <w:p>
                  <w:pPr>
                    <w:pStyle w:val="98"/>
                    <w:rPr>
                      <w:b/>
                      <w:color w:val="000000"/>
                      <w:szCs w:val="21"/>
                    </w:rPr>
                  </w:pPr>
                  <w:r>
                    <w:rPr>
                      <w:b/>
                      <w:color w:val="000000"/>
                      <w:szCs w:val="21"/>
                    </w:rPr>
                    <w:t>排放方式</w:t>
                  </w:r>
                </w:p>
              </w:tc>
              <w:tc>
                <w:tcPr>
                  <w:tcW w:w="993" w:type="dxa"/>
                  <w:vAlign w:val="center"/>
                </w:tcPr>
                <w:p>
                  <w:pPr>
                    <w:pStyle w:val="98"/>
                    <w:rPr>
                      <w:b/>
                      <w:color w:val="000000"/>
                      <w:szCs w:val="21"/>
                    </w:rPr>
                  </w:pPr>
                  <w:r>
                    <w:rPr>
                      <w:b/>
                      <w:color w:val="000000"/>
                      <w:szCs w:val="21"/>
                    </w:rPr>
                    <w:t>编号</w:t>
                  </w:r>
                </w:p>
              </w:tc>
              <w:tc>
                <w:tcPr>
                  <w:tcW w:w="3259" w:type="dxa"/>
                  <w:gridSpan w:val="2"/>
                  <w:vAlign w:val="center"/>
                </w:tcPr>
                <w:p>
                  <w:pPr>
                    <w:pStyle w:val="98"/>
                    <w:rPr>
                      <w:b/>
                      <w:color w:val="000000"/>
                      <w:szCs w:val="21"/>
                    </w:rPr>
                  </w:pPr>
                  <w:r>
                    <w:rPr>
                      <w:b/>
                      <w:color w:val="000000"/>
                      <w:szCs w:val="21"/>
                    </w:rPr>
                    <w:t>污染源</w:t>
                  </w:r>
                </w:p>
              </w:tc>
              <w:tc>
                <w:tcPr>
                  <w:tcW w:w="1276" w:type="dxa"/>
                  <w:vAlign w:val="center"/>
                </w:tcPr>
                <w:p>
                  <w:pPr>
                    <w:pStyle w:val="98"/>
                    <w:rPr>
                      <w:b/>
                      <w:color w:val="000000"/>
                      <w:szCs w:val="21"/>
                    </w:rPr>
                  </w:pPr>
                  <w:r>
                    <w:rPr>
                      <w:b/>
                      <w:color w:val="000000"/>
                      <w:szCs w:val="21"/>
                    </w:rPr>
                    <w:t>污染物</w:t>
                  </w:r>
                </w:p>
              </w:tc>
              <w:tc>
                <w:tcPr>
                  <w:tcW w:w="1278" w:type="dxa"/>
                  <w:vAlign w:val="center"/>
                </w:tcPr>
                <w:p>
                  <w:pPr>
                    <w:pStyle w:val="98"/>
                    <w:rPr>
                      <w:b/>
                      <w:color w:val="000000"/>
                      <w:szCs w:val="21"/>
                    </w:rPr>
                  </w:pPr>
                  <w:r>
                    <w:rPr>
                      <w:b/>
                      <w:color w:val="000000"/>
                      <w:szCs w:val="21"/>
                    </w:rPr>
                    <w:t>最大落地浓度（ug/m</w:t>
                  </w:r>
                  <w:r>
                    <w:rPr>
                      <w:b/>
                      <w:color w:val="000000"/>
                      <w:szCs w:val="21"/>
                      <w:vertAlign w:val="superscript"/>
                    </w:rPr>
                    <w:t>3</w:t>
                  </w:r>
                  <w:r>
                    <w:rPr>
                      <w:b/>
                      <w:color w:val="000000"/>
                      <w:szCs w:val="21"/>
                    </w:rPr>
                    <w:t>）</w:t>
                  </w:r>
                </w:p>
              </w:tc>
              <w:tc>
                <w:tcPr>
                  <w:tcW w:w="991" w:type="dxa"/>
                  <w:vAlign w:val="center"/>
                </w:tcPr>
                <w:p>
                  <w:pPr>
                    <w:pStyle w:val="98"/>
                    <w:rPr>
                      <w:b/>
                      <w:color w:val="000000"/>
                      <w:szCs w:val="21"/>
                    </w:rPr>
                  </w:pPr>
                  <w:r>
                    <w:rPr>
                      <w:b/>
                      <w:color w:val="000000"/>
                      <w:szCs w:val="21"/>
                    </w:rPr>
                    <w:t>占标率（%）</w:t>
                  </w:r>
                </w:p>
              </w:tc>
              <w:tc>
                <w:tcPr>
                  <w:tcW w:w="939" w:type="dxa"/>
                  <w:vAlign w:val="center"/>
                </w:tcPr>
                <w:p>
                  <w:pPr>
                    <w:pStyle w:val="98"/>
                    <w:rPr>
                      <w:b/>
                      <w:color w:val="000000"/>
                      <w:szCs w:val="21"/>
                    </w:rPr>
                  </w:pPr>
                  <w:r>
                    <w:rPr>
                      <w:b/>
                      <w:color w:val="000000"/>
                      <w:szCs w:val="21"/>
                    </w:rPr>
                    <w:t>D10%（m）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restart"/>
                  <w:vAlign w:val="center"/>
                </w:tcPr>
                <w:p>
                  <w:pPr>
                    <w:pStyle w:val="98"/>
                    <w:rPr>
                      <w:color w:val="000000"/>
                      <w:szCs w:val="21"/>
                    </w:rPr>
                  </w:pPr>
                  <w:r>
                    <w:rPr>
                      <w:color w:val="000000"/>
                      <w:szCs w:val="21"/>
                    </w:rPr>
                    <w:t>有组织</w:t>
                  </w:r>
                </w:p>
              </w:tc>
              <w:tc>
                <w:tcPr>
                  <w:tcW w:w="993" w:type="dxa"/>
                  <w:vAlign w:val="center"/>
                </w:tcPr>
                <w:p>
                  <w:pPr>
                    <w:jc w:val="center"/>
                  </w:pPr>
                  <w:r>
                    <w:t>1#</w:t>
                  </w:r>
                </w:p>
              </w:tc>
              <w:tc>
                <w:tcPr>
                  <w:tcW w:w="850" w:type="dxa"/>
                  <w:vMerge w:val="restart"/>
                  <w:vAlign w:val="center"/>
                </w:tcPr>
                <w:p>
                  <w:pPr>
                    <w:jc w:val="center"/>
                    <w:rPr>
                      <w:szCs w:val="21"/>
                    </w:rPr>
                  </w:pPr>
                  <w:r>
                    <w:rPr>
                      <w:szCs w:val="21"/>
                    </w:rPr>
                    <w:t>大豆、米糠压榨</w:t>
                  </w:r>
                </w:p>
              </w:tc>
              <w:tc>
                <w:tcPr>
                  <w:tcW w:w="2409" w:type="dxa"/>
                  <w:tcBorders>
                    <w:bottom w:val="single" w:color="auto" w:sz="4" w:space="0"/>
                  </w:tcBorders>
                  <w:vAlign w:val="center"/>
                </w:tcPr>
                <w:p>
                  <w:pPr>
                    <w:jc w:val="center"/>
                    <w:rPr>
                      <w:szCs w:val="21"/>
                    </w:rPr>
                  </w:pPr>
                  <w:r>
                    <w:rPr>
                      <w:szCs w:val="21"/>
                    </w:rPr>
                    <w:t>大豆预处理</w:t>
                  </w:r>
                </w:p>
              </w:tc>
              <w:tc>
                <w:tcPr>
                  <w:tcW w:w="1276" w:type="dxa"/>
                  <w:vAlign w:val="center"/>
                </w:tcPr>
                <w:p>
                  <w:pPr>
                    <w:jc w:val="center"/>
                    <w:rPr>
                      <w:szCs w:val="21"/>
                    </w:rPr>
                  </w:pPr>
                  <w:r>
                    <w:rPr>
                      <w:szCs w:val="21"/>
                    </w:rPr>
                    <w:t>颗粒物</w:t>
                  </w:r>
                </w:p>
              </w:tc>
              <w:tc>
                <w:tcPr>
                  <w:tcW w:w="1278" w:type="dxa"/>
                  <w:vAlign w:val="center"/>
                </w:tcPr>
                <w:p>
                  <w:pPr>
                    <w:jc w:val="center"/>
                    <w:rPr>
                      <w:color w:val="000000"/>
                      <w:szCs w:val="21"/>
                    </w:rPr>
                  </w:pPr>
                  <w:r>
                    <w:rPr>
                      <w:color w:val="000000"/>
                      <w:szCs w:val="21"/>
                    </w:rPr>
                    <w:t>10.9910</w:t>
                  </w:r>
                </w:p>
              </w:tc>
              <w:tc>
                <w:tcPr>
                  <w:tcW w:w="991" w:type="dxa"/>
                  <w:vAlign w:val="center"/>
                </w:tcPr>
                <w:p>
                  <w:pPr>
                    <w:pStyle w:val="98"/>
                    <w:rPr>
                      <w:color w:val="000000"/>
                      <w:szCs w:val="21"/>
                    </w:rPr>
                  </w:pPr>
                  <w:r>
                    <w:rPr>
                      <w:color w:val="000000"/>
                      <w:szCs w:val="21"/>
                    </w:rPr>
                    <w:t>1.2212</w:t>
                  </w:r>
                </w:p>
              </w:tc>
              <w:tc>
                <w:tcPr>
                  <w:tcW w:w="939" w:type="dxa"/>
                  <w:vAlign w:val="center"/>
                </w:tcPr>
                <w:p>
                  <w:pPr>
                    <w:pStyle w:val="98"/>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w:t>
                  </w:r>
                </w:p>
              </w:tc>
              <w:tc>
                <w:tcPr>
                  <w:tcW w:w="850" w:type="dxa"/>
                  <w:vMerge w:val="continue"/>
                  <w:vAlign w:val="center"/>
                </w:tcPr>
                <w:p>
                  <w:pPr>
                    <w:jc w:val="center"/>
                    <w:rPr>
                      <w:szCs w:val="21"/>
                    </w:rPr>
                  </w:pPr>
                </w:p>
              </w:tc>
              <w:tc>
                <w:tcPr>
                  <w:tcW w:w="2409" w:type="dxa"/>
                  <w:tcBorders>
                    <w:top w:val="single" w:color="auto" w:sz="4" w:space="0"/>
                    <w:bottom w:val="single" w:color="auto" w:sz="4" w:space="0"/>
                  </w:tcBorders>
                  <w:vAlign w:val="center"/>
                </w:tcPr>
                <w:p>
                  <w:pPr>
                    <w:jc w:val="center"/>
                    <w:rPr>
                      <w:szCs w:val="21"/>
                    </w:rPr>
                  </w:pPr>
                  <w:r>
                    <w:rPr>
                      <w:szCs w:val="21"/>
                    </w:rPr>
                    <w:t>米糠预处理</w:t>
                  </w:r>
                </w:p>
              </w:tc>
              <w:tc>
                <w:tcPr>
                  <w:tcW w:w="1276" w:type="dxa"/>
                  <w:vAlign w:val="center"/>
                </w:tcPr>
                <w:p>
                  <w:pPr>
                    <w:jc w:val="center"/>
                    <w:rPr>
                      <w:szCs w:val="21"/>
                    </w:rPr>
                  </w:pPr>
                  <w:r>
                    <w:rPr>
                      <w:szCs w:val="21"/>
                    </w:rPr>
                    <w:t>颗粒物</w:t>
                  </w:r>
                </w:p>
              </w:tc>
              <w:tc>
                <w:tcPr>
                  <w:tcW w:w="1278" w:type="dxa"/>
                  <w:vAlign w:val="center"/>
                </w:tcPr>
                <w:p>
                  <w:pPr>
                    <w:jc w:val="center"/>
                    <w:rPr>
                      <w:color w:val="000000"/>
                      <w:szCs w:val="21"/>
                    </w:rPr>
                  </w:pPr>
                  <w:r>
                    <w:rPr>
                      <w:color w:val="000000"/>
                      <w:szCs w:val="21"/>
                    </w:rPr>
                    <w:t>3.0907</w:t>
                  </w:r>
                </w:p>
              </w:tc>
              <w:tc>
                <w:tcPr>
                  <w:tcW w:w="991" w:type="dxa"/>
                  <w:vAlign w:val="center"/>
                </w:tcPr>
                <w:p>
                  <w:pPr>
                    <w:pStyle w:val="98"/>
                    <w:rPr>
                      <w:color w:val="000000"/>
                      <w:szCs w:val="21"/>
                    </w:rPr>
                  </w:pPr>
                  <w:r>
                    <w:rPr>
                      <w:color w:val="000000"/>
                      <w:szCs w:val="21"/>
                    </w:rPr>
                    <w:t>0.3434</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3#</w:t>
                  </w:r>
                </w:p>
              </w:tc>
              <w:tc>
                <w:tcPr>
                  <w:tcW w:w="850" w:type="dxa"/>
                  <w:vMerge w:val="continue"/>
                  <w:vAlign w:val="center"/>
                </w:tcPr>
                <w:p>
                  <w:pPr>
                    <w:jc w:val="center"/>
                    <w:rPr>
                      <w:szCs w:val="21"/>
                    </w:rPr>
                  </w:pPr>
                </w:p>
              </w:tc>
              <w:tc>
                <w:tcPr>
                  <w:tcW w:w="2409" w:type="dxa"/>
                  <w:tcBorders>
                    <w:top w:val="single" w:color="auto" w:sz="4" w:space="0"/>
                  </w:tcBorders>
                  <w:vAlign w:val="center"/>
                </w:tcPr>
                <w:p>
                  <w:pPr>
                    <w:jc w:val="center"/>
                    <w:rPr>
                      <w:szCs w:val="21"/>
                    </w:rPr>
                  </w:pPr>
                  <w:r>
                    <w:rPr>
                      <w:szCs w:val="21"/>
                    </w:rPr>
                    <w:t>汽提、蒸发</w:t>
                  </w:r>
                </w:p>
              </w:tc>
              <w:tc>
                <w:tcPr>
                  <w:tcW w:w="1276" w:type="dxa"/>
                  <w:vAlign w:val="center"/>
                </w:tcPr>
                <w:p>
                  <w:pPr>
                    <w:jc w:val="center"/>
                    <w:rPr>
                      <w:szCs w:val="21"/>
                    </w:rPr>
                  </w:pPr>
                  <w:r>
                    <w:rPr>
                      <w:szCs w:val="21"/>
                    </w:rPr>
                    <w:t>非甲烷总烃</w:t>
                  </w:r>
                </w:p>
              </w:tc>
              <w:tc>
                <w:tcPr>
                  <w:tcW w:w="1278" w:type="dxa"/>
                  <w:vAlign w:val="center"/>
                </w:tcPr>
                <w:p>
                  <w:pPr>
                    <w:jc w:val="center"/>
                    <w:rPr>
                      <w:color w:val="000000"/>
                      <w:szCs w:val="21"/>
                    </w:rPr>
                  </w:pPr>
                  <w:r>
                    <w:rPr>
                      <w:color w:val="000000"/>
                      <w:szCs w:val="21"/>
                    </w:rPr>
                    <w:t>49.8350</w:t>
                  </w:r>
                </w:p>
              </w:tc>
              <w:tc>
                <w:tcPr>
                  <w:tcW w:w="991" w:type="dxa"/>
                  <w:vAlign w:val="center"/>
                </w:tcPr>
                <w:p>
                  <w:pPr>
                    <w:pStyle w:val="98"/>
                    <w:rPr>
                      <w:color w:val="000000"/>
                      <w:szCs w:val="21"/>
                    </w:rPr>
                  </w:pPr>
                  <w:r>
                    <w:rPr>
                      <w:color w:val="000000"/>
                      <w:szCs w:val="21"/>
                    </w:rPr>
                    <w:t>2.4918</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4#</w:t>
                  </w:r>
                </w:p>
              </w:tc>
              <w:tc>
                <w:tcPr>
                  <w:tcW w:w="850" w:type="dxa"/>
                  <w:vMerge w:val="restart"/>
                  <w:vAlign w:val="center"/>
                </w:tcPr>
                <w:p>
                  <w:pPr>
                    <w:pStyle w:val="98"/>
                    <w:rPr>
                      <w:color w:val="000000"/>
                      <w:szCs w:val="21"/>
                    </w:rPr>
                  </w:pPr>
                  <w:r>
                    <w:rPr>
                      <w:color w:val="000000"/>
                      <w:szCs w:val="21"/>
                    </w:rPr>
                    <w:t>大米生产</w:t>
                  </w:r>
                </w:p>
              </w:tc>
              <w:tc>
                <w:tcPr>
                  <w:tcW w:w="2409" w:type="dxa"/>
                  <w:vAlign w:val="center"/>
                </w:tcPr>
                <w:p>
                  <w:pPr>
                    <w:pStyle w:val="98"/>
                    <w:rPr>
                      <w:color w:val="000000"/>
                      <w:szCs w:val="21"/>
                    </w:rPr>
                  </w:pPr>
                  <w:r>
                    <w:rPr>
                      <w:szCs w:val="21"/>
                    </w:rPr>
                    <w:t>卸料</w:t>
                  </w:r>
                </w:p>
              </w:tc>
              <w:tc>
                <w:tcPr>
                  <w:tcW w:w="1276" w:type="dxa"/>
                  <w:vAlign w:val="center"/>
                </w:tcPr>
                <w:p>
                  <w:pPr>
                    <w:jc w:val="center"/>
                    <w:rPr>
                      <w:b/>
                      <w:szCs w:val="21"/>
                    </w:rPr>
                  </w:pPr>
                  <w:r>
                    <w:rPr>
                      <w:szCs w:val="21"/>
                    </w:rPr>
                    <w:t>颗粒物</w:t>
                  </w:r>
                </w:p>
              </w:tc>
              <w:tc>
                <w:tcPr>
                  <w:tcW w:w="1278" w:type="dxa"/>
                  <w:vAlign w:val="center"/>
                </w:tcPr>
                <w:p>
                  <w:pPr>
                    <w:pStyle w:val="98"/>
                    <w:rPr>
                      <w:color w:val="000000"/>
                      <w:szCs w:val="21"/>
                    </w:rPr>
                  </w:pPr>
                  <w:r>
                    <w:rPr>
                      <w:color w:val="000000"/>
                      <w:szCs w:val="21"/>
                    </w:rPr>
                    <w:t>7.8818</w:t>
                  </w:r>
                </w:p>
              </w:tc>
              <w:tc>
                <w:tcPr>
                  <w:tcW w:w="991" w:type="dxa"/>
                  <w:vAlign w:val="center"/>
                </w:tcPr>
                <w:p>
                  <w:pPr>
                    <w:pStyle w:val="98"/>
                    <w:rPr>
                      <w:color w:val="000000"/>
                      <w:szCs w:val="21"/>
                    </w:rPr>
                  </w:pPr>
                  <w:r>
                    <w:rPr>
                      <w:color w:val="000000"/>
                      <w:szCs w:val="21"/>
                    </w:rPr>
                    <w:t>0.8758</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5#</w:t>
                  </w:r>
                </w:p>
              </w:tc>
              <w:tc>
                <w:tcPr>
                  <w:tcW w:w="850" w:type="dxa"/>
                  <w:vMerge w:val="continue"/>
                  <w:vAlign w:val="center"/>
                </w:tcPr>
                <w:p>
                  <w:pPr>
                    <w:pStyle w:val="98"/>
                    <w:rPr>
                      <w:color w:val="000000"/>
                      <w:szCs w:val="21"/>
                    </w:rPr>
                  </w:pPr>
                </w:p>
              </w:tc>
              <w:tc>
                <w:tcPr>
                  <w:tcW w:w="2409" w:type="dxa"/>
                  <w:vAlign w:val="center"/>
                </w:tcPr>
                <w:p>
                  <w:pPr>
                    <w:jc w:val="center"/>
                    <w:rPr>
                      <w:b/>
                      <w:szCs w:val="21"/>
                    </w:rPr>
                  </w:pPr>
                  <w:r>
                    <w:rPr>
                      <w:szCs w:val="21"/>
                    </w:rPr>
                    <w:t>初清、干燥</w:t>
                  </w:r>
                </w:p>
              </w:tc>
              <w:tc>
                <w:tcPr>
                  <w:tcW w:w="1276" w:type="dxa"/>
                  <w:vAlign w:val="center"/>
                </w:tcPr>
                <w:p>
                  <w:pPr>
                    <w:jc w:val="center"/>
                    <w:rPr>
                      <w:b/>
                      <w:szCs w:val="21"/>
                    </w:rPr>
                  </w:pPr>
                  <w:r>
                    <w:rPr>
                      <w:szCs w:val="21"/>
                    </w:rPr>
                    <w:t>颗粒物</w:t>
                  </w:r>
                </w:p>
              </w:tc>
              <w:tc>
                <w:tcPr>
                  <w:tcW w:w="1278" w:type="dxa"/>
                  <w:vAlign w:val="center"/>
                </w:tcPr>
                <w:p>
                  <w:pPr>
                    <w:pStyle w:val="98"/>
                    <w:rPr>
                      <w:color w:val="000000"/>
                      <w:szCs w:val="21"/>
                    </w:rPr>
                  </w:pPr>
                  <w:r>
                    <w:rPr>
                      <w:color w:val="000000"/>
                      <w:szCs w:val="21"/>
                    </w:rPr>
                    <w:t>25.8140</w:t>
                  </w:r>
                </w:p>
              </w:tc>
              <w:tc>
                <w:tcPr>
                  <w:tcW w:w="991" w:type="dxa"/>
                  <w:vAlign w:val="center"/>
                </w:tcPr>
                <w:p>
                  <w:pPr>
                    <w:pStyle w:val="98"/>
                    <w:rPr>
                      <w:color w:val="000000"/>
                      <w:szCs w:val="21"/>
                    </w:rPr>
                  </w:pPr>
                  <w:r>
                    <w:rPr>
                      <w:color w:val="000000"/>
                      <w:szCs w:val="21"/>
                    </w:rPr>
                    <w:t>2.8682</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6#</w:t>
                  </w:r>
                </w:p>
              </w:tc>
              <w:tc>
                <w:tcPr>
                  <w:tcW w:w="850" w:type="dxa"/>
                  <w:vMerge w:val="continue"/>
                  <w:vAlign w:val="center"/>
                </w:tcPr>
                <w:p>
                  <w:pPr>
                    <w:pStyle w:val="98"/>
                    <w:rPr>
                      <w:color w:val="000000"/>
                      <w:szCs w:val="21"/>
                    </w:rPr>
                  </w:pPr>
                </w:p>
              </w:tc>
              <w:tc>
                <w:tcPr>
                  <w:tcW w:w="2409" w:type="dxa"/>
                  <w:vAlign w:val="center"/>
                </w:tcPr>
                <w:p>
                  <w:pPr>
                    <w:jc w:val="center"/>
                    <w:rPr>
                      <w:b/>
                      <w:szCs w:val="21"/>
                    </w:rPr>
                  </w:pPr>
                  <w:r>
                    <w:rPr>
                      <w:szCs w:val="21"/>
                    </w:rPr>
                    <w:t>入仓</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13.2660</w:t>
                  </w:r>
                </w:p>
              </w:tc>
              <w:tc>
                <w:tcPr>
                  <w:tcW w:w="991" w:type="dxa"/>
                  <w:vAlign w:val="center"/>
                </w:tcPr>
                <w:p>
                  <w:pPr>
                    <w:pStyle w:val="98"/>
                    <w:rPr>
                      <w:color w:val="000000"/>
                      <w:szCs w:val="21"/>
                    </w:rPr>
                  </w:pPr>
                  <w:r>
                    <w:rPr>
                      <w:color w:val="000000"/>
                      <w:szCs w:val="21"/>
                    </w:rPr>
                    <w:t>1.4740</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7#</w:t>
                  </w:r>
                </w:p>
              </w:tc>
              <w:tc>
                <w:tcPr>
                  <w:tcW w:w="850" w:type="dxa"/>
                  <w:vMerge w:val="continue"/>
                  <w:vAlign w:val="center"/>
                </w:tcPr>
                <w:p>
                  <w:pPr>
                    <w:pStyle w:val="98"/>
                    <w:rPr>
                      <w:color w:val="000000"/>
                      <w:szCs w:val="21"/>
                    </w:rPr>
                  </w:pPr>
                </w:p>
              </w:tc>
              <w:tc>
                <w:tcPr>
                  <w:tcW w:w="2409" w:type="dxa"/>
                  <w:vAlign w:val="center"/>
                </w:tcPr>
                <w:p>
                  <w:pPr>
                    <w:jc w:val="center"/>
                    <w:rPr>
                      <w:b/>
                      <w:szCs w:val="21"/>
                    </w:rPr>
                  </w:pPr>
                  <w:r>
                    <w:rPr>
                      <w:szCs w:val="21"/>
                    </w:rPr>
                    <w:t>除杂</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54.8220</w:t>
                  </w:r>
                </w:p>
              </w:tc>
              <w:tc>
                <w:tcPr>
                  <w:tcW w:w="991" w:type="dxa"/>
                  <w:vAlign w:val="center"/>
                </w:tcPr>
                <w:p>
                  <w:pPr>
                    <w:pStyle w:val="98"/>
                    <w:rPr>
                      <w:color w:val="000000"/>
                      <w:szCs w:val="21"/>
                    </w:rPr>
                  </w:pPr>
                  <w:r>
                    <w:rPr>
                      <w:color w:val="000000"/>
                      <w:szCs w:val="21"/>
                    </w:rPr>
                    <w:t>6.0913</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8~13#</w:t>
                  </w:r>
                </w:p>
              </w:tc>
              <w:tc>
                <w:tcPr>
                  <w:tcW w:w="850" w:type="dxa"/>
                  <w:vMerge w:val="continue"/>
                  <w:vAlign w:val="center"/>
                </w:tcPr>
                <w:p>
                  <w:pPr>
                    <w:pStyle w:val="98"/>
                    <w:rPr>
                      <w:color w:val="000000"/>
                      <w:szCs w:val="21"/>
                    </w:rPr>
                  </w:pPr>
                </w:p>
              </w:tc>
              <w:tc>
                <w:tcPr>
                  <w:tcW w:w="2409" w:type="dxa"/>
                  <w:vAlign w:val="center"/>
                </w:tcPr>
                <w:p>
                  <w:pPr>
                    <w:jc w:val="center"/>
                    <w:rPr>
                      <w:b/>
                      <w:szCs w:val="21"/>
                    </w:rPr>
                  </w:pPr>
                  <w:r>
                    <w:rPr>
                      <w:szCs w:val="21"/>
                    </w:rPr>
                    <w:t>去石（1-6）</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13.1550</w:t>
                  </w:r>
                </w:p>
              </w:tc>
              <w:tc>
                <w:tcPr>
                  <w:tcW w:w="991" w:type="dxa"/>
                  <w:vAlign w:val="center"/>
                </w:tcPr>
                <w:p>
                  <w:pPr>
                    <w:pStyle w:val="98"/>
                    <w:rPr>
                      <w:color w:val="000000"/>
                      <w:szCs w:val="21"/>
                    </w:rPr>
                  </w:pPr>
                  <w:r>
                    <w:rPr>
                      <w:color w:val="000000"/>
                      <w:szCs w:val="21"/>
                    </w:rPr>
                    <w:t>1.4617</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14#</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磁选、入糙米仓</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13.1550</w:t>
                  </w:r>
                </w:p>
              </w:tc>
              <w:tc>
                <w:tcPr>
                  <w:tcW w:w="991" w:type="dxa"/>
                  <w:vAlign w:val="center"/>
                </w:tcPr>
                <w:p>
                  <w:pPr>
                    <w:pStyle w:val="98"/>
                    <w:rPr>
                      <w:color w:val="000000"/>
                      <w:szCs w:val="21"/>
                    </w:rPr>
                  </w:pPr>
                  <w:r>
                    <w:rPr>
                      <w:color w:val="000000"/>
                      <w:szCs w:val="21"/>
                    </w:rPr>
                    <w:t>1.4617</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15#</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脱壳、谷壳分离、谷糙分离、厚度分级</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54.8220</w:t>
                  </w:r>
                </w:p>
              </w:tc>
              <w:tc>
                <w:tcPr>
                  <w:tcW w:w="991" w:type="dxa"/>
                  <w:vAlign w:val="center"/>
                </w:tcPr>
                <w:p>
                  <w:pPr>
                    <w:pStyle w:val="98"/>
                    <w:rPr>
                      <w:color w:val="000000"/>
                      <w:szCs w:val="21"/>
                    </w:rPr>
                  </w:pPr>
                  <w:r>
                    <w:rPr>
                      <w:color w:val="000000"/>
                      <w:szCs w:val="21"/>
                    </w:rPr>
                    <w:t>6.0913</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16~18#</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砂辊碾磨（1-3）</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53.9450</w:t>
                  </w:r>
                </w:p>
              </w:tc>
              <w:tc>
                <w:tcPr>
                  <w:tcW w:w="991" w:type="dxa"/>
                  <w:vAlign w:val="center"/>
                </w:tcPr>
                <w:p>
                  <w:pPr>
                    <w:pStyle w:val="98"/>
                    <w:rPr>
                      <w:color w:val="000000"/>
                      <w:szCs w:val="21"/>
                    </w:rPr>
                  </w:pPr>
                  <w:r>
                    <w:rPr>
                      <w:color w:val="000000"/>
                      <w:szCs w:val="21"/>
                    </w:rPr>
                    <w:t>5.9939</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19~20#</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铁棍碾磨（1-2）</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53.9450</w:t>
                  </w:r>
                </w:p>
              </w:tc>
              <w:tc>
                <w:tcPr>
                  <w:tcW w:w="991" w:type="dxa"/>
                  <w:vAlign w:val="center"/>
                </w:tcPr>
                <w:p>
                  <w:pPr>
                    <w:pStyle w:val="98"/>
                    <w:rPr>
                      <w:color w:val="000000"/>
                      <w:szCs w:val="21"/>
                    </w:rPr>
                  </w:pPr>
                  <w:r>
                    <w:rPr>
                      <w:color w:val="000000"/>
                      <w:szCs w:val="21"/>
                    </w:rPr>
                    <w:t>5.9939</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21#</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一道白米分级、入凉米仓</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27.3070</w:t>
                  </w:r>
                </w:p>
              </w:tc>
              <w:tc>
                <w:tcPr>
                  <w:tcW w:w="991" w:type="dxa"/>
                  <w:vAlign w:val="center"/>
                </w:tcPr>
                <w:p>
                  <w:pPr>
                    <w:pStyle w:val="98"/>
                    <w:rPr>
                      <w:color w:val="000000"/>
                      <w:szCs w:val="21"/>
                    </w:rPr>
                  </w:pPr>
                  <w:r>
                    <w:rPr>
                      <w:color w:val="000000"/>
                      <w:szCs w:val="21"/>
                    </w:rPr>
                    <w:t>3.0341</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22#</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一道抛光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16.3450</w:t>
                  </w:r>
                </w:p>
              </w:tc>
              <w:tc>
                <w:tcPr>
                  <w:tcW w:w="991" w:type="dxa"/>
                  <w:vAlign w:val="center"/>
                </w:tcPr>
                <w:p>
                  <w:pPr>
                    <w:pStyle w:val="98"/>
                    <w:rPr>
                      <w:color w:val="000000"/>
                      <w:szCs w:val="21"/>
                    </w:rPr>
                  </w:pPr>
                  <w:r>
                    <w:rPr>
                      <w:color w:val="000000"/>
                      <w:szCs w:val="21"/>
                    </w:rPr>
                    <w:t>1.8160</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23#</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色选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16.3810</w:t>
                  </w:r>
                </w:p>
              </w:tc>
              <w:tc>
                <w:tcPr>
                  <w:tcW w:w="991" w:type="dxa"/>
                  <w:vAlign w:val="center"/>
                </w:tcPr>
                <w:p>
                  <w:pPr>
                    <w:pStyle w:val="98"/>
                    <w:rPr>
                      <w:color w:val="000000"/>
                      <w:szCs w:val="21"/>
                    </w:rPr>
                  </w:pPr>
                  <w:r>
                    <w:rPr>
                      <w:color w:val="000000"/>
                      <w:szCs w:val="21"/>
                    </w:rPr>
                    <w:t>1.8201</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24#</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二道抛光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12.2600</w:t>
                  </w:r>
                </w:p>
              </w:tc>
              <w:tc>
                <w:tcPr>
                  <w:tcW w:w="991" w:type="dxa"/>
                  <w:vAlign w:val="center"/>
                </w:tcPr>
                <w:p>
                  <w:pPr>
                    <w:pStyle w:val="98"/>
                    <w:rPr>
                      <w:color w:val="000000"/>
                      <w:szCs w:val="21"/>
                    </w:rPr>
                  </w:pPr>
                  <w:r>
                    <w:rPr>
                      <w:color w:val="000000"/>
                      <w:szCs w:val="21"/>
                    </w:rPr>
                    <w:t>1.3622</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25#</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二道白米分级、长度选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14.7090</w:t>
                  </w:r>
                </w:p>
              </w:tc>
              <w:tc>
                <w:tcPr>
                  <w:tcW w:w="991" w:type="dxa"/>
                  <w:vAlign w:val="center"/>
                </w:tcPr>
                <w:p>
                  <w:pPr>
                    <w:pStyle w:val="98"/>
                    <w:rPr>
                      <w:color w:val="000000"/>
                      <w:szCs w:val="21"/>
                    </w:rPr>
                  </w:pPr>
                  <w:r>
                    <w:rPr>
                      <w:color w:val="000000"/>
                      <w:szCs w:val="21"/>
                    </w:rPr>
                    <w:t>1.6343</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26#</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风选、磁选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14.7150</w:t>
                  </w:r>
                </w:p>
              </w:tc>
              <w:tc>
                <w:tcPr>
                  <w:tcW w:w="991" w:type="dxa"/>
                  <w:vAlign w:val="center"/>
                </w:tcPr>
                <w:p>
                  <w:pPr>
                    <w:pStyle w:val="98"/>
                    <w:rPr>
                      <w:color w:val="000000"/>
                      <w:szCs w:val="21"/>
                    </w:rPr>
                  </w:pPr>
                  <w:r>
                    <w:rPr>
                      <w:color w:val="000000"/>
                      <w:szCs w:val="21"/>
                    </w:rPr>
                    <w:t>1.6350</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27#</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大米打包</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10.2380</w:t>
                  </w:r>
                </w:p>
              </w:tc>
              <w:tc>
                <w:tcPr>
                  <w:tcW w:w="991" w:type="dxa"/>
                  <w:vAlign w:val="center"/>
                </w:tcPr>
                <w:p>
                  <w:pPr>
                    <w:pStyle w:val="98"/>
                    <w:rPr>
                      <w:color w:val="000000"/>
                      <w:szCs w:val="21"/>
                    </w:rPr>
                  </w:pPr>
                  <w:r>
                    <w:rPr>
                      <w:color w:val="000000"/>
                      <w:szCs w:val="21"/>
                    </w:rPr>
                    <w:t>1.1376</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28#</w:t>
                  </w:r>
                </w:p>
              </w:tc>
              <w:tc>
                <w:tcPr>
                  <w:tcW w:w="850" w:type="dxa"/>
                  <w:vAlign w:val="center"/>
                </w:tcPr>
                <w:p>
                  <w:pPr>
                    <w:pStyle w:val="98"/>
                    <w:rPr>
                      <w:color w:val="000000"/>
                      <w:szCs w:val="21"/>
                    </w:rPr>
                  </w:pPr>
                  <w:r>
                    <w:rPr>
                      <w:szCs w:val="21"/>
                    </w:rPr>
                    <w:t>蛋白饲料生产</w:t>
                  </w:r>
                </w:p>
              </w:tc>
              <w:tc>
                <w:tcPr>
                  <w:tcW w:w="2409" w:type="dxa"/>
                  <w:vAlign w:val="center"/>
                </w:tcPr>
                <w:p>
                  <w:pPr>
                    <w:pStyle w:val="98"/>
                    <w:rPr>
                      <w:color w:val="000000"/>
                      <w:szCs w:val="21"/>
                    </w:rPr>
                  </w:pPr>
                  <w:r>
                    <w:rPr>
                      <w:szCs w:val="21"/>
                    </w:rPr>
                    <w:t>大豆筛分、破碎、粉碎</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31.9940</w:t>
                  </w:r>
                </w:p>
              </w:tc>
              <w:tc>
                <w:tcPr>
                  <w:tcW w:w="991" w:type="dxa"/>
                  <w:vAlign w:val="center"/>
                </w:tcPr>
                <w:p>
                  <w:pPr>
                    <w:pStyle w:val="98"/>
                    <w:rPr>
                      <w:color w:val="000000"/>
                      <w:szCs w:val="21"/>
                    </w:rPr>
                  </w:pPr>
                  <w:r>
                    <w:rPr>
                      <w:color w:val="000000"/>
                      <w:szCs w:val="21"/>
                    </w:rPr>
                    <w:t>3.5549</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29#</w:t>
                  </w:r>
                </w:p>
              </w:tc>
              <w:tc>
                <w:tcPr>
                  <w:tcW w:w="850" w:type="dxa"/>
                  <w:vMerge w:val="restart"/>
                  <w:vAlign w:val="center"/>
                </w:tcPr>
                <w:p>
                  <w:pPr>
                    <w:pStyle w:val="98"/>
                    <w:rPr>
                      <w:color w:val="000000"/>
                      <w:szCs w:val="21"/>
                    </w:rPr>
                  </w:pPr>
                  <w:r>
                    <w:rPr>
                      <w:szCs w:val="21"/>
                    </w:rPr>
                    <w:t>糯米粉生产</w:t>
                  </w:r>
                </w:p>
              </w:tc>
              <w:tc>
                <w:tcPr>
                  <w:tcW w:w="2409" w:type="dxa"/>
                  <w:vAlign w:val="center"/>
                </w:tcPr>
                <w:p>
                  <w:pPr>
                    <w:jc w:val="center"/>
                    <w:rPr>
                      <w:szCs w:val="21"/>
                    </w:rPr>
                  </w:pPr>
                  <w:r>
                    <w:rPr>
                      <w:szCs w:val="21"/>
                    </w:rPr>
                    <w:t>糯米预处理</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9.1870</w:t>
                  </w:r>
                </w:p>
              </w:tc>
              <w:tc>
                <w:tcPr>
                  <w:tcW w:w="991" w:type="dxa"/>
                  <w:vAlign w:val="center"/>
                </w:tcPr>
                <w:p>
                  <w:pPr>
                    <w:pStyle w:val="98"/>
                    <w:rPr>
                      <w:color w:val="000000"/>
                      <w:szCs w:val="21"/>
                    </w:rPr>
                  </w:pPr>
                  <w:r>
                    <w:rPr>
                      <w:color w:val="000000"/>
                      <w:szCs w:val="21"/>
                    </w:rPr>
                    <w:t>1.0208</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30#</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破碎、一次烘干</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28.3250</w:t>
                  </w:r>
                </w:p>
              </w:tc>
              <w:tc>
                <w:tcPr>
                  <w:tcW w:w="991" w:type="dxa"/>
                  <w:vAlign w:val="center"/>
                </w:tcPr>
                <w:p>
                  <w:pPr>
                    <w:pStyle w:val="98"/>
                    <w:rPr>
                      <w:color w:val="000000"/>
                      <w:szCs w:val="21"/>
                    </w:rPr>
                  </w:pPr>
                  <w:r>
                    <w:rPr>
                      <w:color w:val="000000"/>
                      <w:szCs w:val="21"/>
                    </w:rPr>
                    <w:t>3.1472</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jc w:val="center"/>
                  </w:pPr>
                  <w:r>
                    <w:t>31#</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二次烘干</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27.1830</w:t>
                  </w:r>
                </w:p>
              </w:tc>
              <w:tc>
                <w:tcPr>
                  <w:tcW w:w="991" w:type="dxa"/>
                  <w:vAlign w:val="center"/>
                </w:tcPr>
                <w:p>
                  <w:pPr>
                    <w:pStyle w:val="98"/>
                    <w:rPr>
                      <w:color w:val="000000"/>
                      <w:szCs w:val="21"/>
                    </w:rPr>
                  </w:pPr>
                  <w:r>
                    <w:rPr>
                      <w:color w:val="000000"/>
                      <w:szCs w:val="21"/>
                    </w:rPr>
                    <w:t>3.0203</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pStyle w:val="98"/>
                    <w:rPr>
                      <w:color w:val="000000"/>
                      <w:szCs w:val="21"/>
                    </w:rPr>
                  </w:pPr>
                  <w:r>
                    <w:rPr>
                      <w:color w:val="000000"/>
                      <w:szCs w:val="21"/>
                    </w:rPr>
                    <w:t>32#</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筛分、磁选</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27.2470</w:t>
                  </w:r>
                </w:p>
              </w:tc>
              <w:tc>
                <w:tcPr>
                  <w:tcW w:w="991" w:type="dxa"/>
                  <w:vAlign w:val="center"/>
                </w:tcPr>
                <w:p>
                  <w:pPr>
                    <w:pStyle w:val="98"/>
                    <w:rPr>
                      <w:color w:val="000000"/>
                      <w:szCs w:val="21"/>
                    </w:rPr>
                  </w:pPr>
                  <w:r>
                    <w:rPr>
                      <w:color w:val="000000"/>
                      <w:szCs w:val="21"/>
                    </w:rPr>
                    <w:t>3.0274</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Align w:val="center"/>
                </w:tcPr>
                <w:p>
                  <w:pPr>
                    <w:pStyle w:val="98"/>
                    <w:rPr>
                      <w:color w:val="000000"/>
                      <w:szCs w:val="21"/>
                    </w:rPr>
                  </w:pPr>
                  <w:r>
                    <w:rPr>
                      <w:color w:val="000000"/>
                      <w:szCs w:val="21"/>
                    </w:rPr>
                    <w:t>33#</w:t>
                  </w:r>
                </w:p>
              </w:tc>
              <w:tc>
                <w:tcPr>
                  <w:tcW w:w="850" w:type="dxa"/>
                  <w:vMerge w:val="continue"/>
                  <w:vAlign w:val="center"/>
                </w:tcPr>
                <w:p>
                  <w:pPr>
                    <w:pStyle w:val="98"/>
                    <w:rPr>
                      <w:color w:val="000000"/>
                      <w:szCs w:val="21"/>
                    </w:rPr>
                  </w:pPr>
                </w:p>
              </w:tc>
              <w:tc>
                <w:tcPr>
                  <w:tcW w:w="2409" w:type="dxa"/>
                  <w:vAlign w:val="center"/>
                </w:tcPr>
                <w:p>
                  <w:pPr>
                    <w:jc w:val="center"/>
                    <w:rPr>
                      <w:szCs w:val="21"/>
                    </w:rPr>
                  </w:pPr>
                  <w:r>
                    <w:rPr>
                      <w:szCs w:val="21"/>
                    </w:rPr>
                    <w:t>糯米粉打包</w:t>
                  </w:r>
                </w:p>
              </w:tc>
              <w:tc>
                <w:tcPr>
                  <w:tcW w:w="1276" w:type="dxa"/>
                  <w:vAlign w:val="center"/>
                </w:tcPr>
                <w:p>
                  <w:pPr>
                    <w:jc w:val="center"/>
                    <w:rPr>
                      <w:szCs w:val="21"/>
                    </w:rPr>
                  </w:pPr>
                  <w:r>
                    <w:rPr>
                      <w:szCs w:val="21"/>
                    </w:rPr>
                    <w:t>颗粒物</w:t>
                  </w:r>
                </w:p>
              </w:tc>
              <w:tc>
                <w:tcPr>
                  <w:tcW w:w="1278" w:type="dxa"/>
                  <w:vAlign w:val="center"/>
                </w:tcPr>
                <w:p>
                  <w:pPr>
                    <w:pStyle w:val="98"/>
                    <w:rPr>
                      <w:color w:val="000000"/>
                      <w:szCs w:val="21"/>
                    </w:rPr>
                  </w:pPr>
                  <w:r>
                    <w:rPr>
                      <w:color w:val="000000"/>
                      <w:szCs w:val="21"/>
                    </w:rPr>
                    <w:t>9.1962</w:t>
                  </w:r>
                </w:p>
              </w:tc>
              <w:tc>
                <w:tcPr>
                  <w:tcW w:w="991" w:type="dxa"/>
                  <w:vAlign w:val="center"/>
                </w:tcPr>
                <w:p>
                  <w:pPr>
                    <w:pStyle w:val="98"/>
                    <w:rPr>
                      <w:color w:val="000000"/>
                      <w:szCs w:val="21"/>
                    </w:rPr>
                  </w:pPr>
                  <w:r>
                    <w:rPr>
                      <w:color w:val="000000"/>
                      <w:szCs w:val="21"/>
                    </w:rPr>
                    <w:t>1.0218</w:t>
                  </w:r>
                </w:p>
              </w:tc>
              <w:tc>
                <w:tcPr>
                  <w:tcW w:w="939" w:type="dxa"/>
                  <w:vAlign w:val="center"/>
                </w:tcPr>
                <w:p>
                  <w:pPr>
                    <w:jc w:val="center"/>
                    <w:rPr>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87" w:type="dxa"/>
                  <w:vMerge w:val="continue"/>
                  <w:vAlign w:val="center"/>
                </w:tcPr>
                <w:p>
                  <w:pPr>
                    <w:pStyle w:val="98"/>
                    <w:rPr>
                      <w:color w:val="000000"/>
                      <w:szCs w:val="21"/>
                    </w:rPr>
                  </w:pPr>
                </w:p>
              </w:tc>
              <w:tc>
                <w:tcPr>
                  <w:tcW w:w="993" w:type="dxa"/>
                  <w:vMerge w:val="restart"/>
                  <w:vAlign w:val="center"/>
                </w:tcPr>
                <w:p>
                  <w:pPr>
                    <w:pStyle w:val="98"/>
                    <w:rPr>
                      <w:color w:val="000000"/>
                      <w:szCs w:val="21"/>
                    </w:rPr>
                  </w:pPr>
                  <w:r>
                    <w:rPr>
                      <w:color w:val="000000"/>
                      <w:szCs w:val="21"/>
                    </w:rPr>
                    <w:t>34#</w:t>
                  </w:r>
                </w:p>
              </w:tc>
              <w:tc>
                <w:tcPr>
                  <w:tcW w:w="3259" w:type="dxa"/>
                  <w:gridSpan w:val="2"/>
                  <w:vMerge w:val="restart"/>
                  <w:vAlign w:val="center"/>
                </w:tcPr>
                <w:p>
                  <w:pPr>
                    <w:pStyle w:val="98"/>
                    <w:rPr>
                      <w:color w:val="000000"/>
                      <w:szCs w:val="21"/>
                    </w:rPr>
                  </w:pPr>
                  <w:r>
                    <w:rPr>
                      <w:szCs w:val="21"/>
                    </w:rPr>
                    <w:t>生物质锅炉</w:t>
                  </w:r>
                </w:p>
              </w:tc>
              <w:tc>
                <w:tcPr>
                  <w:tcW w:w="1276" w:type="dxa"/>
                  <w:vAlign w:val="center"/>
                </w:tcPr>
                <w:p>
                  <w:pPr>
                    <w:jc w:val="center"/>
                    <w:rPr>
                      <w:szCs w:val="21"/>
                    </w:rPr>
                  </w:pPr>
                  <w:r>
                    <w:rPr>
                      <w:szCs w:val="21"/>
                    </w:rPr>
                    <w:t>烟尘</w:t>
                  </w:r>
                </w:p>
              </w:tc>
              <w:tc>
                <w:tcPr>
                  <w:tcW w:w="1278" w:type="dxa"/>
                  <w:vAlign w:val="center"/>
                </w:tcPr>
                <w:p>
                  <w:pPr>
                    <w:jc w:val="center"/>
                    <w:rPr>
                      <w:szCs w:val="21"/>
                    </w:rPr>
                  </w:pPr>
                  <w:r>
                    <w:rPr>
                      <w:szCs w:val="21"/>
                    </w:rPr>
                    <w:t>1.6564</w:t>
                  </w:r>
                </w:p>
              </w:tc>
              <w:tc>
                <w:tcPr>
                  <w:tcW w:w="991" w:type="dxa"/>
                  <w:vAlign w:val="center"/>
                </w:tcPr>
                <w:p>
                  <w:pPr>
                    <w:pStyle w:val="98"/>
                    <w:rPr>
                      <w:color w:val="000000"/>
                      <w:szCs w:val="21"/>
                    </w:rPr>
                  </w:pPr>
                  <w:r>
                    <w:rPr>
                      <w:color w:val="000000"/>
                      <w:szCs w:val="21"/>
                    </w:rPr>
                    <w:t>0.1840</w:t>
                  </w:r>
                </w:p>
              </w:tc>
              <w:tc>
                <w:tcPr>
                  <w:tcW w:w="939" w:type="dxa"/>
                  <w:vAlign w:val="center"/>
                </w:tcPr>
                <w:p>
                  <w:pPr>
                    <w:pStyle w:val="98"/>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Merge w:val="continue"/>
                  <w:vAlign w:val="center"/>
                </w:tcPr>
                <w:p>
                  <w:pPr>
                    <w:pStyle w:val="98"/>
                    <w:rPr>
                      <w:color w:val="000000"/>
                      <w:szCs w:val="21"/>
                    </w:rPr>
                  </w:pPr>
                </w:p>
              </w:tc>
              <w:tc>
                <w:tcPr>
                  <w:tcW w:w="3259" w:type="dxa"/>
                  <w:gridSpan w:val="2"/>
                  <w:vMerge w:val="continue"/>
                  <w:vAlign w:val="center"/>
                </w:tcPr>
                <w:p>
                  <w:pPr>
                    <w:pStyle w:val="98"/>
                    <w:rPr>
                      <w:color w:val="000000"/>
                      <w:szCs w:val="21"/>
                    </w:rPr>
                  </w:pPr>
                </w:p>
              </w:tc>
              <w:tc>
                <w:tcPr>
                  <w:tcW w:w="1276" w:type="dxa"/>
                  <w:vAlign w:val="center"/>
                </w:tcPr>
                <w:p>
                  <w:pPr>
                    <w:jc w:val="center"/>
                    <w:rPr>
                      <w:szCs w:val="21"/>
                    </w:rPr>
                  </w:pPr>
                  <w:r>
                    <w:rPr>
                      <w:szCs w:val="21"/>
                    </w:rPr>
                    <w:t>SO</w:t>
                  </w:r>
                  <w:r>
                    <w:rPr>
                      <w:szCs w:val="21"/>
                      <w:vertAlign w:val="subscript"/>
                    </w:rPr>
                    <w:t>2</w:t>
                  </w:r>
                </w:p>
              </w:tc>
              <w:tc>
                <w:tcPr>
                  <w:tcW w:w="1278" w:type="dxa"/>
                  <w:vAlign w:val="center"/>
                </w:tcPr>
                <w:p>
                  <w:pPr>
                    <w:jc w:val="center"/>
                    <w:rPr>
                      <w:szCs w:val="21"/>
                    </w:rPr>
                  </w:pPr>
                  <w:r>
                    <w:rPr>
                      <w:szCs w:val="21"/>
                    </w:rPr>
                    <w:t>5.2902</w:t>
                  </w:r>
                </w:p>
              </w:tc>
              <w:tc>
                <w:tcPr>
                  <w:tcW w:w="991" w:type="dxa"/>
                  <w:vAlign w:val="center"/>
                </w:tcPr>
                <w:p>
                  <w:pPr>
                    <w:pStyle w:val="98"/>
                    <w:rPr>
                      <w:color w:val="000000"/>
                      <w:szCs w:val="21"/>
                    </w:rPr>
                  </w:pPr>
                  <w:r>
                    <w:rPr>
                      <w:color w:val="000000"/>
                      <w:szCs w:val="21"/>
                    </w:rPr>
                    <w:t>1.0580</w:t>
                  </w:r>
                </w:p>
              </w:tc>
              <w:tc>
                <w:tcPr>
                  <w:tcW w:w="939" w:type="dxa"/>
                  <w:vAlign w:val="center"/>
                </w:tcPr>
                <w:p>
                  <w:pPr>
                    <w:pStyle w:val="98"/>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Merge w:val="continue"/>
                  <w:vAlign w:val="center"/>
                </w:tcPr>
                <w:p>
                  <w:pPr>
                    <w:pStyle w:val="98"/>
                    <w:rPr>
                      <w:color w:val="000000"/>
                      <w:szCs w:val="21"/>
                    </w:rPr>
                  </w:pPr>
                </w:p>
              </w:tc>
              <w:tc>
                <w:tcPr>
                  <w:tcW w:w="993" w:type="dxa"/>
                  <w:vMerge w:val="continue"/>
                  <w:vAlign w:val="center"/>
                </w:tcPr>
                <w:p>
                  <w:pPr>
                    <w:pStyle w:val="98"/>
                    <w:rPr>
                      <w:color w:val="000000"/>
                      <w:szCs w:val="21"/>
                    </w:rPr>
                  </w:pPr>
                </w:p>
              </w:tc>
              <w:tc>
                <w:tcPr>
                  <w:tcW w:w="3259" w:type="dxa"/>
                  <w:gridSpan w:val="2"/>
                  <w:vMerge w:val="continue"/>
                  <w:vAlign w:val="center"/>
                </w:tcPr>
                <w:p>
                  <w:pPr>
                    <w:pStyle w:val="98"/>
                    <w:rPr>
                      <w:color w:val="000000"/>
                      <w:szCs w:val="21"/>
                    </w:rPr>
                  </w:pPr>
                </w:p>
              </w:tc>
              <w:tc>
                <w:tcPr>
                  <w:tcW w:w="1276" w:type="dxa"/>
                  <w:vAlign w:val="center"/>
                </w:tcPr>
                <w:p>
                  <w:pPr>
                    <w:pStyle w:val="98"/>
                    <w:rPr>
                      <w:color w:val="000000"/>
                      <w:szCs w:val="21"/>
                    </w:rPr>
                  </w:pPr>
                  <w:r>
                    <w:rPr>
                      <w:szCs w:val="21"/>
                    </w:rPr>
                    <w:t>NO</w:t>
                  </w:r>
                  <w:r>
                    <w:rPr>
                      <w:szCs w:val="21"/>
                      <w:vertAlign w:val="subscript"/>
                    </w:rPr>
                    <w:t>X</w:t>
                  </w:r>
                </w:p>
              </w:tc>
              <w:tc>
                <w:tcPr>
                  <w:tcW w:w="1278" w:type="dxa"/>
                  <w:vAlign w:val="center"/>
                </w:tcPr>
                <w:p>
                  <w:pPr>
                    <w:jc w:val="center"/>
                    <w:rPr>
                      <w:szCs w:val="21"/>
                    </w:rPr>
                  </w:pPr>
                  <w:r>
                    <w:rPr>
                      <w:szCs w:val="21"/>
                    </w:rPr>
                    <w:t>7.9353</w:t>
                  </w:r>
                </w:p>
              </w:tc>
              <w:tc>
                <w:tcPr>
                  <w:tcW w:w="991" w:type="dxa"/>
                  <w:vAlign w:val="center"/>
                </w:tcPr>
                <w:p>
                  <w:pPr>
                    <w:pStyle w:val="98"/>
                    <w:rPr>
                      <w:color w:val="000000"/>
                      <w:szCs w:val="21"/>
                    </w:rPr>
                  </w:pPr>
                  <w:r>
                    <w:rPr>
                      <w:color w:val="000000"/>
                      <w:szCs w:val="21"/>
                    </w:rPr>
                    <w:t>3.1741</w:t>
                  </w:r>
                </w:p>
              </w:tc>
              <w:tc>
                <w:tcPr>
                  <w:tcW w:w="939" w:type="dxa"/>
                  <w:vAlign w:val="center"/>
                </w:tcPr>
                <w:p>
                  <w:pPr>
                    <w:pStyle w:val="98"/>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dxa"/>
                  <w:vAlign w:val="center"/>
                </w:tcPr>
                <w:p>
                  <w:pPr>
                    <w:pStyle w:val="98"/>
                    <w:rPr>
                      <w:color w:val="000000"/>
                      <w:szCs w:val="21"/>
                    </w:rPr>
                  </w:pPr>
                  <w:r>
                    <w:rPr>
                      <w:color w:val="000000"/>
                      <w:szCs w:val="21"/>
                    </w:rPr>
                    <w:t>无组织</w:t>
                  </w:r>
                </w:p>
              </w:tc>
              <w:tc>
                <w:tcPr>
                  <w:tcW w:w="993" w:type="dxa"/>
                  <w:vAlign w:val="center"/>
                </w:tcPr>
                <w:p>
                  <w:pPr>
                    <w:pStyle w:val="98"/>
                    <w:rPr>
                      <w:color w:val="000000"/>
                      <w:szCs w:val="21"/>
                    </w:rPr>
                  </w:pPr>
                  <w:r>
                    <w:rPr>
                      <w:color w:val="000000"/>
                      <w:szCs w:val="21"/>
                    </w:rPr>
                    <w:t>29</w:t>
                  </w:r>
                </w:p>
              </w:tc>
              <w:tc>
                <w:tcPr>
                  <w:tcW w:w="3259" w:type="dxa"/>
                  <w:gridSpan w:val="2"/>
                  <w:vAlign w:val="center"/>
                </w:tcPr>
                <w:p>
                  <w:pPr>
                    <w:pStyle w:val="98"/>
                    <w:rPr>
                      <w:color w:val="000000"/>
                      <w:szCs w:val="21"/>
                    </w:rPr>
                  </w:pPr>
                  <w:r>
                    <w:rPr>
                      <w:color w:val="000000"/>
                      <w:szCs w:val="21"/>
                    </w:rPr>
                    <w:t>原粮仓</w:t>
                  </w:r>
                </w:p>
              </w:tc>
              <w:tc>
                <w:tcPr>
                  <w:tcW w:w="1276" w:type="dxa"/>
                  <w:vAlign w:val="center"/>
                </w:tcPr>
                <w:p>
                  <w:pPr>
                    <w:pStyle w:val="98"/>
                    <w:rPr>
                      <w:color w:val="000000"/>
                      <w:szCs w:val="21"/>
                    </w:rPr>
                  </w:pPr>
                  <w:r>
                    <w:rPr>
                      <w:szCs w:val="21"/>
                    </w:rPr>
                    <w:t>颗粒物</w:t>
                  </w:r>
                </w:p>
              </w:tc>
              <w:tc>
                <w:tcPr>
                  <w:tcW w:w="1278" w:type="dxa"/>
                  <w:vAlign w:val="center"/>
                </w:tcPr>
                <w:p>
                  <w:pPr>
                    <w:pStyle w:val="98"/>
                    <w:rPr>
                      <w:color w:val="000000"/>
                      <w:szCs w:val="21"/>
                    </w:rPr>
                  </w:pPr>
                  <w:r>
                    <w:rPr>
                      <w:color w:val="000000"/>
                      <w:szCs w:val="21"/>
                    </w:rPr>
                    <w:t>75.2610</w:t>
                  </w:r>
                </w:p>
              </w:tc>
              <w:tc>
                <w:tcPr>
                  <w:tcW w:w="991" w:type="dxa"/>
                  <w:vAlign w:val="center"/>
                </w:tcPr>
                <w:p>
                  <w:pPr>
                    <w:pStyle w:val="98"/>
                    <w:rPr>
                      <w:color w:val="000000"/>
                      <w:szCs w:val="21"/>
                    </w:rPr>
                  </w:pPr>
                  <w:r>
                    <w:rPr>
                      <w:color w:val="000000"/>
                      <w:szCs w:val="21"/>
                    </w:rPr>
                    <w:t>8.3623</w:t>
                  </w:r>
                </w:p>
              </w:tc>
              <w:tc>
                <w:tcPr>
                  <w:tcW w:w="939" w:type="dxa"/>
                  <w:vAlign w:val="center"/>
                </w:tcPr>
                <w:p>
                  <w:pPr>
                    <w:pStyle w:val="98"/>
                    <w:rPr>
                      <w:color w:val="000000"/>
                      <w:szCs w:val="21"/>
                    </w:rPr>
                  </w:pPr>
                  <w:r>
                    <w:rPr>
                      <w:color w:val="000000"/>
                      <w:szCs w:val="21"/>
                    </w:rPr>
                    <w:t>/</w:t>
                  </w:r>
                </w:p>
              </w:tc>
            </w:tr>
          </w:tbl>
          <w:p>
            <w:pPr>
              <w:spacing w:line="360" w:lineRule="auto"/>
              <w:ind w:firstLine="480" w:firstLineChars="200"/>
              <w:rPr>
                <w:sz w:val="24"/>
              </w:rPr>
            </w:pPr>
            <w:r>
              <w:rPr>
                <w:sz w:val="24"/>
              </w:rPr>
              <w:t>由上表预测结果可知，项目各污染源的大气污染物的下风向预测浓度均较小，其中占标率最大的是无组织粉尘，下风向最大落地浓度值为75.2610ug/m</w:t>
            </w:r>
            <w:r>
              <w:rPr>
                <w:sz w:val="24"/>
                <w:vertAlign w:val="superscript"/>
              </w:rPr>
              <w:t>3</w:t>
            </w:r>
            <w:r>
              <w:rPr>
                <w:sz w:val="24"/>
              </w:rPr>
              <w:t>，Pi值为8.3623%，1%≤Pmax＜10%，根据《环境影响评价技术导则 大气环境》(HJ2.2-2018)分级判据，确定本项目大气环境影响评价工作等级为二级。</w:t>
            </w:r>
          </w:p>
          <w:p>
            <w:pPr>
              <w:adjustRightInd w:val="0"/>
              <w:snapToGrid w:val="0"/>
              <w:spacing w:line="360" w:lineRule="auto"/>
              <w:ind w:firstLine="482" w:firstLineChars="200"/>
              <w:rPr>
                <w:b/>
                <w:sz w:val="24"/>
              </w:rPr>
            </w:pPr>
            <w:r>
              <w:rPr>
                <w:b/>
                <w:sz w:val="24"/>
              </w:rPr>
              <w:t>（3）环境防护距离</w:t>
            </w:r>
          </w:p>
          <w:p>
            <w:pPr>
              <w:adjustRightInd w:val="0"/>
              <w:snapToGrid w:val="0"/>
              <w:spacing w:line="360" w:lineRule="auto"/>
              <w:ind w:firstLine="480" w:firstLineChars="200"/>
              <w:rPr>
                <w:sz w:val="24"/>
              </w:rPr>
            </w:pPr>
            <w:r>
              <w:rPr>
                <w:sz w:val="24"/>
              </w:rPr>
              <w:t>①大气环境防护距离计算</w:t>
            </w:r>
          </w:p>
          <w:p>
            <w:pPr>
              <w:pStyle w:val="126"/>
            </w:pPr>
            <w:r>
              <w:t>根据《环境影响评价技术导则 大气环境》（HJ2.2-2018），大气环境影响评价等级为二级评价的项目不需要设置大气环境防护距离。</w:t>
            </w:r>
          </w:p>
          <w:p>
            <w:pPr>
              <w:spacing w:line="360" w:lineRule="auto"/>
              <w:ind w:firstLine="480" w:firstLineChars="200"/>
              <w:rPr>
                <w:sz w:val="24"/>
                <w:szCs w:val="24"/>
              </w:rPr>
            </w:pPr>
            <w:r>
              <w:rPr>
                <w:sz w:val="24"/>
                <w:szCs w:val="24"/>
              </w:rPr>
              <w:t>②卫生防护距离计算</w:t>
            </w:r>
          </w:p>
          <w:p>
            <w:pPr>
              <w:spacing w:line="360" w:lineRule="auto"/>
              <w:ind w:firstLine="480" w:firstLineChars="200"/>
              <w:rPr>
                <w:sz w:val="24"/>
                <w:szCs w:val="24"/>
              </w:rPr>
            </w:pPr>
            <w:r>
              <w:rPr>
                <w:sz w:val="24"/>
                <w:szCs w:val="24"/>
              </w:rPr>
              <w:t>a、计算公式</w:t>
            </w:r>
          </w:p>
          <w:p>
            <w:pPr>
              <w:spacing w:line="360" w:lineRule="auto"/>
              <w:ind w:firstLine="480" w:firstLineChars="200"/>
              <w:rPr>
                <w:sz w:val="24"/>
                <w:szCs w:val="24"/>
              </w:rPr>
            </w:pPr>
            <w:r>
              <w:rPr>
                <w:sz w:val="24"/>
                <w:szCs w:val="24"/>
              </w:rPr>
              <w:t>根据《制定地方大气污染物排放标准的技术方法》（GB/T13201-91）规定，无组织排入有害气体的生产单元（生产区、车间、工段）与居民区之间应设置卫生防护距离，计算公式如下：</w:t>
            </w:r>
          </w:p>
          <w:p>
            <w:pPr>
              <w:spacing w:line="500" w:lineRule="exact"/>
              <w:ind w:firstLine="1234" w:firstLineChars="512"/>
              <w:rPr>
                <w:sz w:val="28"/>
                <w:szCs w:val="28"/>
              </w:rPr>
            </w:pPr>
            <w:r>
              <w:rPr>
                <w:b/>
                <w:sz w:val="24"/>
              </w:rPr>
              <w:pict>
                <v:shape id="_x0000_s3286" o:spid="_x0000_s3286" o:spt="75" type="#_x0000_t75" style="position:absolute;left:0pt;margin-left:151.85pt;margin-top:1.45pt;height:33.6pt;width:172.4pt;z-index:251657216;mso-width-relative:page;mso-height-relative:page;" o:ole="t" filled="f" o:preferrelative="t" stroked="f" coordsize="21600,21600">
                  <v:path/>
                  <v:fill on="f" focussize="0,0"/>
                  <v:stroke on="f" joinstyle="miter"/>
                  <v:imagedata r:id="rId38" o:title=""/>
                  <o:lock v:ext="edit" aspectratio="t"/>
                </v:shape>
                <o:OLEObject Type="Embed" ProgID="Equation.3" ShapeID="_x0000_s3286" DrawAspect="Content" ObjectID="_1468075739" r:id="rId37">
                  <o:LockedField>false</o:LockedField>
                </o:OLEObject>
              </w:pict>
            </w:r>
          </w:p>
          <w:p>
            <w:pPr>
              <w:spacing w:line="500" w:lineRule="exact"/>
              <w:ind w:firstLine="560" w:firstLineChars="200"/>
              <w:rPr>
                <w:sz w:val="28"/>
                <w:szCs w:val="28"/>
              </w:rPr>
            </w:pPr>
          </w:p>
          <w:p>
            <w:pPr>
              <w:spacing w:line="360" w:lineRule="auto"/>
              <w:ind w:firstLine="480" w:firstLineChars="200"/>
              <w:rPr>
                <w:sz w:val="24"/>
                <w:szCs w:val="24"/>
              </w:rPr>
            </w:pPr>
            <w:r>
              <w:rPr>
                <w:sz w:val="24"/>
                <w:szCs w:val="24"/>
              </w:rPr>
              <w:t>式中：C</w:t>
            </w:r>
            <w:r>
              <w:rPr>
                <w:sz w:val="24"/>
                <w:szCs w:val="24"/>
                <w:vertAlign w:val="subscript"/>
              </w:rPr>
              <w:t>m</w:t>
            </w:r>
            <w:r>
              <w:rPr>
                <w:sz w:val="24"/>
                <w:szCs w:val="24"/>
              </w:rPr>
              <w:t>——标准浓度限值（mg/m</w:t>
            </w:r>
            <w:r>
              <w:rPr>
                <w:sz w:val="24"/>
                <w:szCs w:val="24"/>
                <w:vertAlign w:val="superscript"/>
              </w:rPr>
              <w:t>3</w:t>
            </w:r>
            <w:r>
              <w:rPr>
                <w:sz w:val="24"/>
                <w:szCs w:val="24"/>
              </w:rPr>
              <w:t>）</w:t>
            </w:r>
          </w:p>
          <w:p>
            <w:pPr>
              <w:spacing w:line="360" w:lineRule="auto"/>
              <w:ind w:left="2034" w:leftChars="283" w:hanging="1440" w:hangingChars="600"/>
              <w:rPr>
                <w:sz w:val="24"/>
                <w:szCs w:val="24"/>
              </w:rPr>
            </w:pPr>
            <w:r>
              <w:rPr>
                <w:sz w:val="24"/>
                <w:szCs w:val="24"/>
              </w:rPr>
              <w:t xml:space="preserve">     Q</w:t>
            </w:r>
            <w:r>
              <w:rPr>
                <w:sz w:val="24"/>
                <w:szCs w:val="24"/>
                <w:vertAlign w:val="subscript"/>
              </w:rPr>
              <w:t>c</w:t>
            </w:r>
            <w:r>
              <w:rPr>
                <w:sz w:val="24"/>
                <w:szCs w:val="24"/>
              </w:rPr>
              <w:t>——工业企业有害气体无组织排放量可以达到的控制水平（kg/h）</w:t>
            </w:r>
          </w:p>
          <w:p>
            <w:pPr>
              <w:spacing w:line="360" w:lineRule="auto"/>
              <w:ind w:firstLine="601"/>
              <w:rPr>
                <w:sz w:val="24"/>
                <w:szCs w:val="24"/>
              </w:rPr>
            </w:pPr>
            <w:r>
              <w:rPr>
                <w:sz w:val="24"/>
                <w:szCs w:val="24"/>
              </w:rPr>
              <w:t xml:space="preserve">     r——有害气体无组织排放源所在生产单元的等效半径（m）</w:t>
            </w:r>
          </w:p>
          <w:p>
            <w:pPr>
              <w:spacing w:line="360" w:lineRule="auto"/>
              <w:ind w:firstLine="601"/>
              <w:rPr>
                <w:sz w:val="24"/>
                <w:szCs w:val="24"/>
              </w:rPr>
            </w:pPr>
            <w:r>
              <w:rPr>
                <w:sz w:val="24"/>
                <w:szCs w:val="24"/>
              </w:rPr>
              <w:t xml:space="preserve">     L——工业企业所需的卫生防护距离（m）</w:t>
            </w:r>
          </w:p>
          <w:p>
            <w:pPr>
              <w:spacing w:line="360" w:lineRule="auto"/>
              <w:ind w:firstLine="601"/>
              <w:rPr>
                <w:sz w:val="24"/>
                <w:szCs w:val="24"/>
              </w:rPr>
            </w:pPr>
            <w:r>
              <w:rPr>
                <w:sz w:val="24"/>
                <w:szCs w:val="24"/>
              </w:rPr>
              <w:t xml:space="preserve">     A、B、C、D——卫生防护距离计算系数，见下表。</w:t>
            </w:r>
          </w:p>
          <w:p>
            <w:pPr>
              <w:spacing w:line="360" w:lineRule="auto"/>
              <w:ind w:firstLine="601"/>
              <w:rPr>
                <w:sz w:val="24"/>
                <w:szCs w:val="24"/>
              </w:rPr>
            </w:pPr>
            <w:r>
              <w:rPr>
                <w:sz w:val="24"/>
                <w:szCs w:val="24"/>
              </w:rPr>
              <w:t>b、参数选取</w:t>
            </w:r>
          </w:p>
          <w:p>
            <w:pPr>
              <w:spacing w:line="360" w:lineRule="auto"/>
              <w:ind w:firstLine="601"/>
              <w:rPr>
                <w:sz w:val="24"/>
                <w:szCs w:val="24"/>
              </w:rPr>
            </w:pPr>
            <w:r>
              <w:rPr>
                <w:sz w:val="24"/>
                <w:szCs w:val="24"/>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pPr>
              <w:spacing w:line="360" w:lineRule="auto"/>
              <w:ind w:firstLine="601"/>
              <w:rPr>
                <w:sz w:val="24"/>
                <w:szCs w:val="24"/>
              </w:rPr>
            </w:pPr>
            <w:r>
              <w:rPr>
                <w:sz w:val="24"/>
                <w:szCs w:val="24"/>
              </w:rPr>
              <w:t>芜湖市的平均风速为2.83m/s，A、B、C、D值的选取见下表。</w:t>
            </w:r>
          </w:p>
          <w:p>
            <w:pPr>
              <w:snapToGrid w:val="0"/>
              <w:jc w:val="center"/>
              <w:rPr>
                <w:b/>
                <w:sz w:val="24"/>
                <w:szCs w:val="24"/>
              </w:rPr>
            </w:pPr>
            <w:r>
              <w:rPr>
                <w:b/>
                <w:sz w:val="24"/>
                <w:szCs w:val="24"/>
              </w:rPr>
              <w:t>表7-7  卫生防护距离计算系数表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1"/>
              <w:gridCol w:w="1037"/>
              <w:gridCol w:w="869"/>
              <w:gridCol w:w="885"/>
              <w:gridCol w:w="844"/>
              <w:gridCol w:w="24"/>
              <w:gridCol w:w="694"/>
              <w:gridCol w:w="866"/>
              <w:gridCol w:w="798"/>
              <w:gridCol w:w="798"/>
              <w:gridCol w:w="799"/>
              <w:gridCol w:w="9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restart"/>
                  <w:vAlign w:val="center"/>
                </w:tcPr>
                <w:p>
                  <w:pPr>
                    <w:adjustRightInd w:val="0"/>
                    <w:snapToGrid w:val="0"/>
                    <w:jc w:val="center"/>
                    <w:rPr>
                      <w:b/>
                      <w:szCs w:val="21"/>
                    </w:rPr>
                  </w:pPr>
                  <w:r>
                    <w:rPr>
                      <w:b/>
                      <w:szCs w:val="21"/>
                    </w:rPr>
                    <w:t>计算系数</w:t>
                  </w:r>
                </w:p>
              </w:tc>
              <w:tc>
                <w:tcPr>
                  <w:tcW w:w="1037" w:type="dxa"/>
                  <w:vMerge w:val="restart"/>
                  <w:vAlign w:val="center"/>
                </w:tcPr>
                <w:p>
                  <w:pPr>
                    <w:adjustRightInd w:val="0"/>
                    <w:snapToGrid w:val="0"/>
                    <w:jc w:val="center"/>
                    <w:rPr>
                      <w:b/>
                      <w:szCs w:val="21"/>
                    </w:rPr>
                  </w:pPr>
                  <w:r>
                    <w:rPr>
                      <w:b/>
                      <w:szCs w:val="21"/>
                    </w:rPr>
                    <w:t>5年平均风速(m/s)</w:t>
                  </w:r>
                </w:p>
              </w:tc>
              <w:tc>
                <w:tcPr>
                  <w:tcW w:w="7515" w:type="dxa"/>
                  <w:gridSpan w:val="10"/>
                  <w:vAlign w:val="center"/>
                </w:tcPr>
                <w:p>
                  <w:pPr>
                    <w:adjustRightInd w:val="0"/>
                    <w:snapToGrid w:val="0"/>
                    <w:jc w:val="center"/>
                    <w:rPr>
                      <w:b/>
                      <w:szCs w:val="21"/>
                    </w:rPr>
                  </w:pPr>
                  <w:r>
                    <w:rPr>
                      <w:b/>
                      <w:szCs w:val="21"/>
                    </w:rPr>
                    <w:t>卫生防护距离L(m)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vAlign w:val="center"/>
                </w:tcPr>
                <w:p>
                  <w:pPr>
                    <w:adjustRightInd w:val="0"/>
                    <w:snapToGrid w:val="0"/>
                    <w:jc w:val="center"/>
                    <w:rPr>
                      <w:b/>
                      <w:szCs w:val="21"/>
                    </w:rPr>
                  </w:pPr>
                </w:p>
              </w:tc>
              <w:tc>
                <w:tcPr>
                  <w:tcW w:w="1037" w:type="dxa"/>
                  <w:vMerge w:val="continue"/>
                  <w:vAlign w:val="center"/>
                </w:tcPr>
                <w:p>
                  <w:pPr>
                    <w:adjustRightInd w:val="0"/>
                    <w:snapToGrid w:val="0"/>
                    <w:jc w:val="center"/>
                    <w:rPr>
                      <w:b/>
                      <w:szCs w:val="21"/>
                    </w:rPr>
                  </w:pPr>
                </w:p>
              </w:tc>
              <w:tc>
                <w:tcPr>
                  <w:tcW w:w="2598" w:type="dxa"/>
                  <w:gridSpan w:val="3"/>
                  <w:vAlign w:val="center"/>
                </w:tcPr>
                <w:p>
                  <w:pPr>
                    <w:adjustRightInd w:val="0"/>
                    <w:snapToGrid w:val="0"/>
                    <w:jc w:val="center"/>
                    <w:rPr>
                      <w:b/>
                      <w:szCs w:val="21"/>
                    </w:rPr>
                  </w:pPr>
                  <w:r>
                    <w:rPr>
                      <w:b/>
                      <w:szCs w:val="21"/>
                    </w:rPr>
                    <w:t>L≤1000</w:t>
                  </w:r>
                </w:p>
              </w:tc>
              <w:tc>
                <w:tcPr>
                  <w:tcW w:w="2382" w:type="dxa"/>
                  <w:gridSpan w:val="4"/>
                  <w:vAlign w:val="center"/>
                </w:tcPr>
                <w:p>
                  <w:pPr>
                    <w:adjustRightInd w:val="0"/>
                    <w:snapToGrid w:val="0"/>
                    <w:jc w:val="center"/>
                    <w:rPr>
                      <w:b/>
                      <w:szCs w:val="21"/>
                    </w:rPr>
                  </w:pPr>
                  <w:r>
                    <w:rPr>
                      <w:b/>
                      <w:szCs w:val="21"/>
                    </w:rPr>
                    <w:t>1000＜L≤2000</w:t>
                  </w:r>
                </w:p>
              </w:tc>
              <w:tc>
                <w:tcPr>
                  <w:tcW w:w="2535" w:type="dxa"/>
                  <w:gridSpan w:val="3"/>
                  <w:vAlign w:val="center"/>
                </w:tcPr>
                <w:p>
                  <w:pPr>
                    <w:adjustRightInd w:val="0"/>
                    <w:snapToGrid w:val="0"/>
                    <w:jc w:val="center"/>
                    <w:rPr>
                      <w:b/>
                      <w:szCs w:val="21"/>
                    </w:rPr>
                  </w:pPr>
                  <w:r>
                    <w:rPr>
                      <w:b/>
                      <w:szCs w:val="21"/>
                    </w:rPr>
                    <w:t>L＞2000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vAlign w:val="center"/>
                </w:tcPr>
                <w:p>
                  <w:pPr>
                    <w:adjustRightInd w:val="0"/>
                    <w:snapToGrid w:val="0"/>
                    <w:jc w:val="center"/>
                    <w:rPr>
                      <w:b/>
                      <w:szCs w:val="21"/>
                    </w:rPr>
                  </w:pPr>
                </w:p>
              </w:tc>
              <w:tc>
                <w:tcPr>
                  <w:tcW w:w="1037" w:type="dxa"/>
                  <w:vMerge w:val="continue"/>
                  <w:vAlign w:val="center"/>
                </w:tcPr>
                <w:p>
                  <w:pPr>
                    <w:adjustRightInd w:val="0"/>
                    <w:snapToGrid w:val="0"/>
                    <w:jc w:val="center"/>
                    <w:rPr>
                      <w:b/>
                      <w:szCs w:val="21"/>
                    </w:rPr>
                  </w:pPr>
                </w:p>
              </w:tc>
              <w:tc>
                <w:tcPr>
                  <w:tcW w:w="7515" w:type="dxa"/>
                  <w:gridSpan w:val="10"/>
                  <w:vAlign w:val="center"/>
                </w:tcPr>
                <w:p>
                  <w:pPr>
                    <w:adjustRightInd w:val="0"/>
                    <w:snapToGrid w:val="0"/>
                    <w:jc w:val="center"/>
                    <w:rPr>
                      <w:b/>
                      <w:szCs w:val="21"/>
                    </w:rPr>
                  </w:pPr>
                  <w:r>
                    <w:rPr>
                      <w:b/>
                      <w:szCs w:val="21"/>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vAlign w:val="center"/>
                </w:tcPr>
                <w:p>
                  <w:pPr>
                    <w:adjustRightInd w:val="0"/>
                    <w:snapToGrid w:val="0"/>
                    <w:jc w:val="center"/>
                    <w:rPr>
                      <w:b/>
                      <w:szCs w:val="21"/>
                    </w:rPr>
                  </w:pPr>
                </w:p>
              </w:tc>
              <w:tc>
                <w:tcPr>
                  <w:tcW w:w="1037" w:type="dxa"/>
                  <w:vMerge w:val="continue"/>
                  <w:vAlign w:val="center"/>
                </w:tcPr>
                <w:p>
                  <w:pPr>
                    <w:adjustRightInd w:val="0"/>
                    <w:snapToGrid w:val="0"/>
                    <w:jc w:val="center"/>
                    <w:rPr>
                      <w:b/>
                      <w:szCs w:val="21"/>
                    </w:rPr>
                  </w:pPr>
                </w:p>
              </w:tc>
              <w:tc>
                <w:tcPr>
                  <w:tcW w:w="869" w:type="dxa"/>
                  <w:vAlign w:val="center"/>
                </w:tcPr>
                <w:p>
                  <w:pPr>
                    <w:adjustRightInd w:val="0"/>
                    <w:snapToGrid w:val="0"/>
                    <w:jc w:val="center"/>
                    <w:rPr>
                      <w:b/>
                      <w:szCs w:val="21"/>
                    </w:rPr>
                  </w:pPr>
                  <w:r>
                    <w:rPr>
                      <w:b/>
                      <w:szCs w:val="21"/>
                    </w:rPr>
                    <w:t>Ⅰ</w:t>
                  </w:r>
                </w:p>
              </w:tc>
              <w:tc>
                <w:tcPr>
                  <w:tcW w:w="885" w:type="dxa"/>
                  <w:vAlign w:val="center"/>
                </w:tcPr>
                <w:p>
                  <w:pPr>
                    <w:adjustRightInd w:val="0"/>
                    <w:snapToGrid w:val="0"/>
                    <w:jc w:val="center"/>
                    <w:rPr>
                      <w:b/>
                      <w:szCs w:val="21"/>
                    </w:rPr>
                  </w:pPr>
                  <w:r>
                    <w:rPr>
                      <w:b/>
                      <w:szCs w:val="21"/>
                    </w:rPr>
                    <w:t>Ⅱ</w:t>
                  </w:r>
                </w:p>
              </w:tc>
              <w:tc>
                <w:tcPr>
                  <w:tcW w:w="868" w:type="dxa"/>
                  <w:gridSpan w:val="2"/>
                  <w:vAlign w:val="center"/>
                </w:tcPr>
                <w:p>
                  <w:pPr>
                    <w:adjustRightInd w:val="0"/>
                    <w:snapToGrid w:val="0"/>
                    <w:jc w:val="center"/>
                    <w:rPr>
                      <w:b/>
                      <w:szCs w:val="21"/>
                    </w:rPr>
                  </w:pPr>
                  <w:r>
                    <w:rPr>
                      <w:b/>
                      <w:szCs w:val="21"/>
                    </w:rPr>
                    <w:t>Ⅲ</w:t>
                  </w:r>
                </w:p>
              </w:tc>
              <w:tc>
                <w:tcPr>
                  <w:tcW w:w="694" w:type="dxa"/>
                  <w:vAlign w:val="center"/>
                </w:tcPr>
                <w:p>
                  <w:pPr>
                    <w:adjustRightInd w:val="0"/>
                    <w:snapToGrid w:val="0"/>
                    <w:jc w:val="center"/>
                    <w:rPr>
                      <w:b/>
                      <w:szCs w:val="21"/>
                    </w:rPr>
                  </w:pPr>
                  <w:r>
                    <w:rPr>
                      <w:b/>
                      <w:szCs w:val="21"/>
                    </w:rPr>
                    <w:t>Ⅰ</w:t>
                  </w:r>
                </w:p>
              </w:tc>
              <w:tc>
                <w:tcPr>
                  <w:tcW w:w="866" w:type="dxa"/>
                  <w:vAlign w:val="center"/>
                </w:tcPr>
                <w:p>
                  <w:pPr>
                    <w:adjustRightInd w:val="0"/>
                    <w:snapToGrid w:val="0"/>
                    <w:jc w:val="center"/>
                    <w:rPr>
                      <w:b/>
                      <w:szCs w:val="21"/>
                    </w:rPr>
                  </w:pPr>
                  <w:r>
                    <w:rPr>
                      <w:b/>
                      <w:szCs w:val="21"/>
                    </w:rPr>
                    <w:t>Ⅱ</w:t>
                  </w:r>
                </w:p>
              </w:tc>
              <w:tc>
                <w:tcPr>
                  <w:tcW w:w="798" w:type="dxa"/>
                  <w:vAlign w:val="center"/>
                </w:tcPr>
                <w:p>
                  <w:pPr>
                    <w:adjustRightInd w:val="0"/>
                    <w:snapToGrid w:val="0"/>
                    <w:jc w:val="center"/>
                    <w:rPr>
                      <w:b/>
                      <w:szCs w:val="21"/>
                    </w:rPr>
                  </w:pPr>
                  <w:r>
                    <w:rPr>
                      <w:b/>
                      <w:szCs w:val="21"/>
                    </w:rPr>
                    <w:t>Ⅲ</w:t>
                  </w:r>
                </w:p>
              </w:tc>
              <w:tc>
                <w:tcPr>
                  <w:tcW w:w="798" w:type="dxa"/>
                  <w:vAlign w:val="center"/>
                </w:tcPr>
                <w:p>
                  <w:pPr>
                    <w:adjustRightInd w:val="0"/>
                    <w:snapToGrid w:val="0"/>
                    <w:jc w:val="center"/>
                    <w:rPr>
                      <w:b/>
                      <w:szCs w:val="21"/>
                    </w:rPr>
                  </w:pPr>
                  <w:r>
                    <w:rPr>
                      <w:b/>
                      <w:szCs w:val="21"/>
                    </w:rPr>
                    <w:t>Ⅰ</w:t>
                  </w:r>
                </w:p>
              </w:tc>
              <w:tc>
                <w:tcPr>
                  <w:tcW w:w="799" w:type="dxa"/>
                  <w:vAlign w:val="center"/>
                </w:tcPr>
                <w:p>
                  <w:pPr>
                    <w:adjustRightInd w:val="0"/>
                    <w:snapToGrid w:val="0"/>
                    <w:jc w:val="center"/>
                    <w:rPr>
                      <w:b/>
                      <w:szCs w:val="21"/>
                    </w:rPr>
                  </w:pPr>
                  <w:r>
                    <w:rPr>
                      <w:b/>
                      <w:szCs w:val="21"/>
                    </w:rPr>
                    <w:t>Ⅱ</w:t>
                  </w:r>
                </w:p>
              </w:tc>
              <w:tc>
                <w:tcPr>
                  <w:tcW w:w="938" w:type="dxa"/>
                  <w:vAlign w:val="center"/>
                </w:tcPr>
                <w:p>
                  <w:pPr>
                    <w:adjustRightInd w:val="0"/>
                    <w:snapToGrid w:val="0"/>
                    <w:jc w:val="center"/>
                    <w:rPr>
                      <w:b/>
                      <w:szCs w:val="21"/>
                    </w:rPr>
                  </w:pPr>
                  <w:r>
                    <w:rPr>
                      <w:b/>
                      <w:szCs w:val="21"/>
                    </w:rPr>
                    <w:t>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restart"/>
                  <w:vAlign w:val="center"/>
                </w:tcPr>
                <w:p>
                  <w:pPr>
                    <w:adjustRightInd w:val="0"/>
                    <w:snapToGrid w:val="0"/>
                    <w:jc w:val="center"/>
                    <w:rPr>
                      <w:szCs w:val="21"/>
                    </w:rPr>
                  </w:pPr>
                </w:p>
                <w:p>
                  <w:pPr>
                    <w:adjustRightInd w:val="0"/>
                    <w:snapToGrid w:val="0"/>
                    <w:jc w:val="center"/>
                    <w:rPr>
                      <w:szCs w:val="21"/>
                    </w:rPr>
                  </w:pPr>
                  <w:r>
                    <w:rPr>
                      <w:szCs w:val="21"/>
                    </w:rPr>
                    <w:t>A</w:t>
                  </w:r>
                </w:p>
              </w:tc>
              <w:tc>
                <w:tcPr>
                  <w:tcW w:w="1037" w:type="dxa"/>
                  <w:vAlign w:val="center"/>
                </w:tcPr>
                <w:p>
                  <w:pPr>
                    <w:adjustRightInd w:val="0"/>
                    <w:snapToGrid w:val="0"/>
                    <w:jc w:val="center"/>
                    <w:rPr>
                      <w:szCs w:val="21"/>
                    </w:rPr>
                  </w:pPr>
                  <w:r>
                    <w:rPr>
                      <w:szCs w:val="21"/>
                    </w:rPr>
                    <w:t>＜2</w:t>
                  </w:r>
                </w:p>
              </w:tc>
              <w:tc>
                <w:tcPr>
                  <w:tcW w:w="869" w:type="dxa"/>
                  <w:vAlign w:val="center"/>
                </w:tcPr>
                <w:p>
                  <w:pPr>
                    <w:adjustRightInd w:val="0"/>
                    <w:snapToGrid w:val="0"/>
                    <w:jc w:val="center"/>
                    <w:rPr>
                      <w:szCs w:val="21"/>
                    </w:rPr>
                  </w:pPr>
                  <w:r>
                    <w:rPr>
                      <w:szCs w:val="21"/>
                    </w:rPr>
                    <w:t>400</w:t>
                  </w:r>
                </w:p>
              </w:tc>
              <w:tc>
                <w:tcPr>
                  <w:tcW w:w="885" w:type="dxa"/>
                  <w:vAlign w:val="center"/>
                </w:tcPr>
                <w:p>
                  <w:pPr>
                    <w:adjustRightInd w:val="0"/>
                    <w:snapToGrid w:val="0"/>
                    <w:jc w:val="center"/>
                    <w:rPr>
                      <w:szCs w:val="21"/>
                    </w:rPr>
                  </w:pPr>
                  <w:r>
                    <w:rPr>
                      <w:szCs w:val="21"/>
                    </w:rPr>
                    <w:t>400</w:t>
                  </w:r>
                </w:p>
              </w:tc>
              <w:tc>
                <w:tcPr>
                  <w:tcW w:w="868" w:type="dxa"/>
                  <w:gridSpan w:val="2"/>
                  <w:vAlign w:val="center"/>
                </w:tcPr>
                <w:p>
                  <w:pPr>
                    <w:adjustRightInd w:val="0"/>
                    <w:snapToGrid w:val="0"/>
                    <w:jc w:val="center"/>
                    <w:rPr>
                      <w:szCs w:val="21"/>
                    </w:rPr>
                  </w:pPr>
                  <w:r>
                    <w:rPr>
                      <w:szCs w:val="21"/>
                    </w:rPr>
                    <w:t>400</w:t>
                  </w:r>
                </w:p>
              </w:tc>
              <w:tc>
                <w:tcPr>
                  <w:tcW w:w="694" w:type="dxa"/>
                  <w:vAlign w:val="center"/>
                </w:tcPr>
                <w:p>
                  <w:pPr>
                    <w:adjustRightInd w:val="0"/>
                    <w:snapToGrid w:val="0"/>
                    <w:jc w:val="center"/>
                    <w:rPr>
                      <w:szCs w:val="21"/>
                    </w:rPr>
                  </w:pPr>
                  <w:r>
                    <w:rPr>
                      <w:szCs w:val="21"/>
                    </w:rPr>
                    <w:t>400</w:t>
                  </w:r>
                </w:p>
              </w:tc>
              <w:tc>
                <w:tcPr>
                  <w:tcW w:w="866" w:type="dxa"/>
                  <w:vAlign w:val="center"/>
                </w:tcPr>
                <w:p>
                  <w:pPr>
                    <w:adjustRightInd w:val="0"/>
                    <w:snapToGrid w:val="0"/>
                    <w:jc w:val="center"/>
                    <w:rPr>
                      <w:szCs w:val="21"/>
                    </w:rPr>
                  </w:pPr>
                  <w:r>
                    <w:rPr>
                      <w:szCs w:val="21"/>
                    </w:rPr>
                    <w:t>400</w:t>
                  </w:r>
                </w:p>
              </w:tc>
              <w:tc>
                <w:tcPr>
                  <w:tcW w:w="798" w:type="dxa"/>
                  <w:vAlign w:val="center"/>
                </w:tcPr>
                <w:p>
                  <w:pPr>
                    <w:adjustRightInd w:val="0"/>
                    <w:snapToGrid w:val="0"/>
                    <w:jc w:val="center"/>
                    <w:rPr>
                      <w:szCs w:val="21"/>
                    </w:rPr>
                  </w:pPr>
                  <w:r>
                    <w:rPr>
                      <w:szCs w:val="21"/>
                    </w:rPr>
                    <w:t>400</w:t>
                  </w:r>
                </w:p>
              </w:tc>
              <w:tc>
                <w:tcPr>
                  <w:tcW w:w="798" w:type="dxa"/>
                  <w:vAlign w:val="center"/>
                </w:tcPr>
                <w:p>
                  <w:pPr>
                    <w:adjustRightInd w:val="0"/>
                    <w:snapToGrid w:val="0"/>
                    <w:jc w:val="center"/>
                    <w:rPr>
                      <w:szCs w:val="21"/>
                    </w:rPr>
                  </w:pPr>
                  <w:r>
                    <w:rPr>
                      <w:szCs w:val="21"/>
                    </w:rPr>
                    <w:t>80</w:t>
                  </w:r>
                </w:p>
              </w:tc>
              <w:tc>
                <w:tcPr>
                  <w:tcW w:w="799" w:type="dxa"/>
                  <w:vAlign w:val="center"/>
                </w:tcPr>
                <w:p>
                  <w:pPr>
                    <w:adjustRightInd w:val="0"/>
                    <w:snapToGrid w:val="0"/>
                    <w:jc w:val="center"/>
                    <w:rPr>
                      <w:szCs w:val="21"/>
                    </w:rPr>
                  </w:pPr>
                  <w:r>
                    <w:rPr>
                      <w:szCs w:val="21"/>
                    </w:rPr>
                    <w:t>80</w:t>
                  </w:r>
                </w:p>
              </w:tc>
              <w:tc>
                <w:tcPr>
                  <w:tcW w:w="938" w:type="dxa"/>
                  <w:vAlign w:val="center"/>
                </w:tcPr>
                <w:p>
                  <w:pPr>
                    <w:adjustRightInd w:val="0"/>
                    <w:snapToGrid w:val="0"/>
                    <w:jc w:val="center"/>
                    <w:rPr>
                      <w:szCs w:val="21"/>
                    </w:rPr>
                  </w:pPr>
                  <w:r>
                    <w:rPr>
                      <w:szCs w:val="21"/>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shd w:val="clear" w:color="auto" w:fill="auto"/>
                  <w:vAlign w:val="center"/>
                </w:tcPr>
                <w:p>
                  <w:pPr>
                    <w:adjustRightInd w:val="0"/>
                    <w:snapToGrid w:val="0"/>
                    <w:jc w:val="center"/>
                    <w:rPr>
                      <w:szCs w:val="21"/>
                    </w:rPr>
                  </w:pPr>
                </w:p>
              </w:tc>
              <w:tc>
                <w:tcPr>
                  <w:tcW w:w="1037" w:type="dxa"/>
                  <w:shd w:val="clear" w:color="auto" w:fill="auto"/>
                  <w:vAlign w:val="center"/>
                </w:tcPr>
                <w:p>
                  <w:pPr>
                    <w:adjustRightInd w:val="0"/>
                    <w:snapToGrid w:val="0"/>
                    <w:jc w:val="center"/>
                    <w:rPr>
                      <w:szCs w:val="21"/>
                    </w:rPr>
                  </w:pPr>
                  <w:r>
                    <w:rPr>
                      <w:szCs w:val="21"/>
                    </w:rPr>
                    <w:t>2～4</w:t>
                  </w:r>
                </w:p>
              </w:tc>
              <w:tc>
                <w:tcPr>
                  <w:tcW w:w="869" w:type="dxa"/>
                  <w:shd w:val="clear" w:color="auto" w:fill="auto"/>
                  <w:vAlign w:val="center"/>
                </w:tcPr>
                <w:p>
                  <w:pPr>
                    <w:adjustRightInd w:val="0"/>
                    <w:snapToGrid w:val="0"/>
                    <w:jc w:val="center"/>
                    <w:rPr>
                      <w:szCs w:val="21"/>
                    </w:rPr>
                  </w:pPr>
                  <w:r>
                    <w:rPr>
                      <w:szCs w:val="21"/>
                    </w:rPr>
                    <w:t>700</w:t>
                  </w:r>
                </w:p>
              </w:tc>
              <w:tc>
                <w:tcPr>
                  <w:tcW w:w="885" w:type="dxa"/>
                  <w:shd w:val="clear" w:color="auto" w:fill="C0C0C0"/>
                  <w:vAlign w:val="center"/>
                </w:tcPr>
                <w:p>
                  <w:pPr>
                    <w:adjustRightInd w:val="0"/>
                    <w:snapToGrid w:val="0"/>
                    <w:jc w:val="center"/>
                    <w:rPr>
                      <w:szCs w:val="21"/>
                    </w:rPr>
                  </w:pPr>
                  <w:r>
                    <w:rPr>
                      <w:szCs w:val="21"/>
                    </w:rPr>
                    <w:t>470</w:t>
                  </w:r>
                </w:p>
              </w:tc>
              <w:tc>
                <w:tcPr>
                  <w:tcW w:w="868" w:type="dxa"/>
                  <w:gridSpan w:val="2"/>
                  <w:vAlign w:val="center"/>
                </w:tcPr>
                <w:p>
                  <w:pPr>
                    <w:adjustRightInd w:val="0"/>
                    <w:snapToGrid w:val="0"/>
                    <w:jc w:val="center"/>
                    <w:rPr>
                      <w:szCs w:val="21"/>
                    </w:rPr>
                  </w:pPr>
                  <w:r>
                    <w:rPr>
                      <w:szCs w:val="21"/>
                    </w:rPr>
                    <w:t>350</w:t>
                  </w:r>
                </w:p>
              </w:tc>
              <w:tc>
                <w:tcPr>
                  <w:tcW w:w="694" w:type="dxa"/>
                  <w:vAlign w:val="center"/>
                </w:tcPr>
                <w:p>
                  <w:pPr>
                    <w:adjustRightInd w:val="0"/>
                    <w:snapToGrid w:val="0"/>
                    <w:jc w:val="center"/>
                    <w:rPr>
                      <w:szCs w:val="21"/>
                    </w:rPr>
                  </w:pPr>
                  <w:r>
                    <w:rPr>
                      <w:szCs w:val="21"/>
                    </w:rPr>
                    <w:t>700</w:t>
                  </w:r>
                </w:p>
              </w:tc>
              <w:tc>
                <w:tcPr>
                  <w:tcW w:w="866" w:type="dxa"/>
                  <w:vAlign w:val="center"/>
                </w:tcPr>
                <w:p>
                  <w:pPr>
                    <w:adjustRightInd w:val="0"/>
                    <w:snapToGrid w:val="0"/>
                    <w:jc w:val="center"/>
                    <w:rPr>
                      <w:szCs w:val="21"/>
                    </w:rPr>
                  </w:pPr>
                  <w:r>
                    <w:rPr>
                      <w:szCs w:val="21"/>
                    </w:rPr>
                    <w:t>470</w:t>
                  </w:r>
                </w:p>
              </w:tc>
              <w:tc>
                <w:tcPr>
                  <w:tcW w:w="798" w:type="dxa"/>
                  <w:vAlign w:val="center"/>
                </w:tcPr>
                <w:p>
                  <w:pPr>
                    <w:adjustRightInd w:val="0"/>
                    <w:snapToGrid w:val="0"/>
                    <w:jc w:val="center"/>
                    <w:rPr>
                      <w:szCs w:val="21"/>
                    </w:rPr>
                  </w:pPr>
                  <w:r>
                    <w:rPr>
                      <w:szCs w:val="21"/>
                    </w:rPr>
                    <w:t>350</w:t>
                  </w:r>
                </w:p>
              </w:tc>
              <w:tc>
                <w:tcPr>
                  <w:tcW w:w="798" w:type="dxa"/>
                  <w:vAlign w:val="center"/>
                </w:tcPr>
                <w:p>
                  <w:pPr>
                    <w:adjustRightInd w:val="0"/>
                    <w:snapToGrid w:val="0"/>
                    <w:jc w:val="center"/>
                    <w:rPr>
                      <w:szCs w:val="21"/>
                    </w:rPr>
                  </w:pPr>
                  <w:r>
                    <w:rPr>
                      <w:szCs w:val="21"/>
                    </w:rPr>
                    <w:t>380</w:t>
                  </w:r>
                </w:p>
              </w:tc>
              <w:tc>
                <w:tcPr>
                  <w:tcW w:w="799" w:type="dxa"/>
                  <w:vAlign w:val="center"/>
                </w:tcPr>
                <w:p>
                  <w:pPr>
                    <w:adjustRightInd w:val="0"/>
                    <w:snapToGrid w:val="0"/>
                    <w:jc w:val="center"/>
                    <w:rPr>
                      <w:szCs w:val="21"/>
                    </w:rPr>
                  </w:pPr>
                  <w:r>
                    <w:rPr>
                      <w:szCs w:val="21"/>
                    </w:rPr>
                    <w:t>250</w:t>
                  </w:r>
                </w:p>
              </w:tc>
              <w:tc>
                <w:tcPr>
                  <w:tcW w:w="938" w:type="dxa"/>
                  <w:vAlign w:val="center"/>
                </w:tcPr>
                <w:p>
                  <w:pPr>
                    <w:adjustRightInd w:val="0"/>
                    <w:snapToGrid w:val="0"/>
                    <w:jc w:val="center"/>
                    <w:rPr>
                      <w:szCs w:val="21"/>
                    </w:rPr>
                  </w:pPr>
                  <w:r>
                    <w:rPr>
                      <w:szCs w:val="21"/>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vAlign w:val="center"/>
                </w:tcPr>
                <w:p>
                  <w:pPr>
                    <w:adjustRightInd w:val="0"/>
                    <w:snapToGrid w:val="0"/>
                    <w:jc w:val="center"/>
                    <w:rPr>
                      <w:szCs w:val="21"/>
                    </w:rPr>
                  </w:pPr>
                </w:p>
              </w:tc>
              <w:tc>
                <w:tcPr>
                  <w:tcW w:w="1037" w:type="dxa"/>
                  <w:vAlign w:val="center"/>
                </w:tcPr>
                <w:p>
                  <w:pPr>
                    <w:adjustRightInd w:val="0"/>
                    <w:snapToGrid w:val="0"/>
                    <w:jc w:val="center"/>
                    <w:rPr>
                      <w:szCs w:val="21"/>
                    </w:rPr>
                  </w:pPr>
                  <w:r>
                    <w:rPr>
                      <w:szCs w:val="21"/>
                    </w:rPr>
                    <w:t>＞4</w:t>
                  </w:r>
                </w:p>
              </w:tc>
              <w:tc>
                <w:tcPr>
                  <w:tcW w:w="869" w:type="dxa"/>
                  <w:vAlign w:val="center"/>
                </w:tcPr>
                <w:p>
                  <w:pPr>
                    <w:adjustRightInd w:val="0"/>
                    <w:snapToGrid w:val="0"/>
                    <w:jc w:val="center"/>
                    <w:rPr>
                      <w:szCs w:val="21"/>
                    </w:rPr>
                  </w:pPr>
                  <w:r>
                    <w:rPr>
                      <w:szCs w:val="21"/>
                    </w:rPr>
                    <w:t>530</w:t>
                  </w:r>
                </w:p>
              </w:tc>
              <w:tc>
                <w:tcPr>
                  <w:tcW w:w="885" w:type="dxa"/>
                  <w:vAlign w:val="center"/>
                </w:tcPr>
                <w:p>
                  <w:pPr>
                    <w:adjustRightInd w:val="0"/>
                    <w:snapToGrid w:val="0"/>
                    <w:jc w:val="center"/>
                    <w:rPr>
                      <w:szCs w:val="21"/>
                    </w:rPr>
                  </w:pPr>
                  <w:r>
                    <w:rPr>
                      <w:szCs w:val="21"/>
                    </w:rPr>
                    <w:t>350</w:t>
                  </w:r>
                </w:p>
              </w:tc>
              <w:tc>
                <w:tcPr>
                  <w:tcW w:w="868" w:type="dxa"/>
                  <w:gridSpan w:val="2"/>
                  <w:vAlign w:val="center"/>
                </w:tcPr>
                <w:p>
                  <w:pPr>
                    <w:adjustRightInd w:val="0"/>
                    <w:snapToGrid w:val="0"/>
                    <w:jc w:val="center"/>
                    <w:rPr>
                      <w:szCs w:val="21"/>
                    </w:rPr>
                  </w:pPr>
                  <w:r>
                    <w:rPr>
                      <w:szCs w:val="21"/>
                    </w:rPr>
                    <w:t>260</w:t>
                  </w:r>
                </w:p>
              </w:tc>
              <w:tc>
                <w:tcPr>
                  <w:tcW w:w="694" w:type="dxa"/>
                  <w:vAlign w:val="center"/>
                </w:tcPr>
                <w:p>
                  <w:pPr>
                    <w:adjustRightInd w:val="0"/>
                    <w:snapToGrid w:val="0"/>
                    <w:jc w:val="center"/>
                    <w:rPr>
                      <w:szCs w:val="21"/>
                    </w:rPr>
                  </w:pPr>
                  <w:r>
                    <w:rPr>
                      <w:szCs w:val="21"/>
                    </w:rPr>
                    <w:t>530</w:t>
                  </w:r>
                </w:p>
              </w:tc>
              <w:tc>
                <w:tcPr>
                  <w:tcW w:w="866" w:type="dxa"/>
                  <w:vAlign w:val="center"/>
                </w:tcPr>
                <w:p>
                  <w:pPr>
                    <w:adjustRightInd w:val="0"/>
                    <w:snapToGrid w:val="0"/>
                    <w:jc w:val="center"/>
                    <w:rPr>
                      <w:szCs w:val="21"/>
                    </w:rPr>
                  </w:pPr>
                  <w:r>
                    <w:rPr>
                      <w:szCs w:val="21"/>
                    </w:rPr>
                    <w:t>350</w:t>
                  </w:r>
                </w:p>
              </w:tc>
              <w:tc>
                <w:tcPr>
                  <w:tcW w:w="798" w:type="dxa"/>
                  <w:vAlign w:val="center"/>
                </w:tcPr>
                <w:p>
                  <w:pPr>
                    <w:adjustRightInd w:val="0"/>
                    <w:snapToGrid w:val="0"/>
                    <w:jc w:val="center"/>
                    <w:rPr>
                      <w:szCs w:val="21"/>
                    </w:rPr>
                  </w:pPr>
                  <w:r>
                    <w:rPr>
                      <w:szCs w:val="21"/>
                    </w:rPr>
                    <w:t>260</w:t>
                  </w:r>
                </w:p>
              </w:tc>
              <w:tc>
                <w:tcPr>
                  <w:tcW w:w="798" w:type="dxa"/>
                  <w:vAlign w:val="center"/>
                </w:tcPr>
                <w:p>
                  <w:pPr>
                    <w:adjustRightInd w:val="0"/>
                    <w:snapToGrid w:val="0"/>
                    <w:jc w:val="center"/>
                    <w:rPr>
                      <w:szCs w:val="21"/>
                    </w:rPr>
                  </w:pPr>
                  <w:r>
                    <w:rPr>
                      <w:szCs w:val="21"/>
                    </w:rPr>
                    <w:t>290</w:t>
                  </w:r>
                </w:p>
              </w:tc>
              <w:tc>
                <w:tcPr>
                  <w:tcW w:w="799" w:type="dxa"/>
                  <w:vAlign w:val="center"/>
                </w:tcPr>
                <w:p>
                  <w:pPr>
                    <w:adjustRightInd w:val="0"/>
                    <w:snapToGrid w:val="0"/>
                    <w:jc w:val="center"/>
                    <w:rPr>
                      <w:szCs w:val="21"/>
                    </w:rPr>
                  </w:pPr>
                  <w:r>
                    <w:rPr>
                      <w:szCs w:val="21"/>
                    </w:rPr>
                    <w:t>190</w:t>
                  </w:r>
                </w:p>
              </w:tc>
              <w:tc>
                <w:tcPr>
                  <w:tcW w:w="938" w:type="dxa"/>
                  <w:vAlign w:val="center"/>
                </w:tcPr>
                <w:p>
                  <w:pPr>
                    <w:adjustRightInd w:val="0"/>
                    <w:snapToGrid w:val="0"/>
                    <w:jc w:val="center"/>
                    <w:rPr>
                      <w:szCs w:val="21"/>
                    </w:rPr>
                  </w:pPr>
                  <w:r>
                    <w:rPr>
                      <w:szCs w:val="21"/>
                    </w:rPr>
                    <w:t>140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restart"/>
                  <w:vAlign w:val="center"/>
                </w:tcPr>
                <w:p>
                  <w:pPr>
                    <w:adjustRightInd w:val="0"/>
                    <w:snapToGrid w:val="0"/>
                    <w:jc w:val="center"/>
                    <w:rPr>
                      <w:szCs w:val="21"/>
                    </w:rPr>
                  </w:pPr>
                  <w:r>
                    <w:rPr>
                      <w:szCs w:val="21"/>
                    </w:rPr>
                    <w:t>B</w:t>
                  </w:r>
                </w:p>
              </w:tc>
              <w:tc>
                <w:tcPr>
                  <w:tcW w:w="1037" w:type="dxa"/>
                  <w:vAlign w:val="center"/>
                </w:tcPr>
                <w:p>
                  <w:pPr>
                    <w:adjustRightInd w:val="0"/>
                    <w:snapToGrid w:val="0"/>
                    <w:jc w:val="center"/>
                    <w:rPr>
                      <w:szCs w:val="21"/>
                    </w:rPr>
                  </w:pPr>
                  <w:r>
                    <w:rPr>
                      <w:szCs w:val="21"/>
                    </w:rPr>
                    <w:t>＜2</w:t>
                  </w:r>
                </w:p>
              </w:tc>
              <w:tc>
                <w:tcPr>
                  <w:tcW w:w="2622" w:type="dxa"/>
                  <w:gridSpan w:val="4"/>
                  <w:vAlign w:val="center"/>
                </w:tcPr>
                <w:p>
                  <w:pPr>
                    <w:adjustRightInd w:val="0"/>
                    <w:snapToGrid w:val="0"/>
                    <w:jc w:val="center"/>
                    <w:rPr>
                      <w:szCs w:val="21"/>
                    </w:rPr>
                  </w:pPr>
                  <w:r>
                    <w:rPr>
                      <w:szCs w:val="21"/>
                    </w:rPr>
                    <w:t>0.01</w:t>
                  </w:r>
                </w:p>
              </w:tc>
              <w:tc>
                <w:tcPr>
                  <w:tcW w:w="2358" w:type="dxa"/>
                  <w:gridSpan w:val="3"/>
                  <w:vAlign w:val="center"/>
                </w:tcPr>
                <w:p>
                  <w:pPr>
                    <w:adjustRightInd w:val="0"/>
                    <w:snapToGrid w:val="0"/>
                    <w:jc w:val="center"/>
                    <w:rPr>
                      <w:szCs w:val="21"/>
                    </w:rPr>
                  </w:pPr>
                  <w:r>
                    <w:rPr>
                      <w:szCs w:val="21"/>
                    </w:rPr>
                    <w:t>0.015</w:t>
                  </w:r>
                </w:p>
              </w:tc>
              <w:tc>
                <w:tcPr>
                  <w:tcW w:w="2535" w:type="dxa"/>
                  <w:gridSpan w:val="3"/>
                  <w:vAlign w:val="center"/>
                </w:tcPr>
                <w:p>
                  <w:pPr>
                    <w:adjustRightInd w:val="0"/>
                    <w:snapToGrid w:val="0"/>
                    <w:jc w:val="center"/>
                    <w:rPr>
                      <w:szCs w:val="21"/>
                    </w:rPr>
                  </w:pPr>
                  <w:r>
                    <w:rPr>
                      <w:szCs w:val="21"/>
                    </w:rPr>
                    <w:t>0.015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shd w:val="clear" w:color="auto" w:fill="auto"/>
                  <w:vAlign w:val="center"/>
                </w:tcPr>
                <w:p>
                  <w:pPr>
                    <w:adjustRightInd w:val="0"/>
                    <w:snapToGrid w:val="0"/>
                    <w:jc w:val="center"/>
                    <w:rPr>
                      <w:szCs w:val="21"/>
                    </w:rPr>
                  </w:pPr>
                </w:p>
              </w:tc>
              <w:tc>
                <w:tcPr>
                  <w:tcW w:w="1037" w:type="dxa"/>
                  <w:shd w:val="clear" w:color="auto" w:fill="auto"/>
                  <w:vAlign w:val="center"/>
                </w:tcPr>
                <w:p>
                  <w:pPr>
                    <w:adjustRightInd w:val="0"/>
                    <w:snapToGrid w:val="0"/>
                    <w:jc w:val="center"/>
                    <w:rPr>
                      <w:szCs w:val="21"/>
                    </w:rPr>
                  </w:pPr>
                  <w:r>
                    <w:rPr>
                      <w:szCs w:val="21"/>
                    </w:rPr>
                    <w:t>＞2</w:t>
                  </w:r>
                </w:p>
              </w:tc>
              <w:tc>
                <w:tcPr>
                  <w:tcW w:w="2622" w:type="dxa"/>
                  <w:gridSpan w:val="4"/>
                  <w:shd w:val="clear" w:color="auto" w:fill="C0C0C0"/>
                  <w:vAlign w:val="center"/>
                </w:tcPr>
                <w:p>
                  <w:pPr>
                    <w:adjustRightInd w:val="0"/>
                    <w:snapToGrid w:val="0"/>
                    <w:jc w:val="center"/>
                    <w:rPr>
                      <w:szCs w:val="21"/>
                    </w:rPr>
                  </w:pPr>
                  <w:r>
                    <w:rPr>
                      <w:szCs w:val="21"/>
                    </w:rPr>
                    <w:t>0.021</w:t>
                  </w:r>
                </w:p>
              </w:tc>
              <w:tc>
                <w:tcPr>
                  <w:tcW w:w="2358" w:type="dxa"/>
                  <w:gridSpan w:val="3"/>
                  <w:vAlign w:val="center"/>
                </w:tcPr>
                <w:p>
                  <w:pPr>
                    <w:adjustRightInd w:val="0"/>
                    <w:snapToGrid w:val="0"/>
                    <w:jc w:val="center"/>
                    <w:rPr>
                      <w:szCs w:val="21"/>
                    </w:rPr>
                  </w:pPr>
                  <w:r>
                    <w:rPr>
                      <w:szCs w:val="21"/>
                    </w:rPr>
                    <w:t>0.036</w:t>
                  </w:r>
                </w:p>
              </w:tc>
              <w:tc>
                <w:tcPr>
                  <w:tcW w:w="2535" w:type="dxa"/>
                  <w:gridSpan w:val="3"/>
                  <w:vAlign w:val="center"/>
                </w:tcPr>
                <w:p>
                  <w:pPr>
                    <w:adjustRightInd w:val="0"/>
                    <w:snapToGrid w:val="0"/>
                    <w:jc w:val="center"/>
                    <w:rPr>
                      <w:szCs w:val="21"/>
                    </w:rPr>
                  </w:pPr>
                  <w:r>
                    <w:rPr>
                      <w:szCs w:val="21"/>
                    </w:rPr>
                    <w:t>0.036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restart"/>
                  <w:vAlign w:val="center"/>
                </w:tcPr>
                <w:p>
                  <w:pPr>
                    <w:adjustRightInd w:val="0"/>
                    <w:snapToGrid w:val="0"/>
                    <w:jc w:val="center"/>
                    <w:rPr>
                      <w:szCs w:val="21"/>
                    </w:rPr>
                  </w:pPr>
                  <w:r>
                    <w:rPr>
                      <w:szCs w:val="21"/>
                    </w:rPr>
                    <w:t>C</w:t>
                  </w:r>
                </w:p>
              </w:tc>
              <w:tc>
                <w:tcPr>
                  <w:tcW w:w="1037" w:type="dxa"/>
                  <w:vAlign w:val="center"/>
                </w:tcPr>
                <w:p>
                  <w:pPr>
                    <w:adjustRightInd w:val="0"/>
                    <w:snapToGrid w:val="0"/>
                    <w:jc w:val="center"/>
                    <w:rPr>
                      <w:szCs w:val="21"/>
                    </w:rPr>
                  </w:pPr>
                  <w:r>
                    <w:rPr>
                      <w:szCs w:val="21"/>
                    </w:rPr>
                    <w:t>＜2</w:t>
                  </w:r>
                </w:p>
              </w:tc>
              <w:tc>
                <w:tcPr>
                  <w:tcW w:w="2622" w:type="dxa"/>
                  <w:gridSpan w:val="4"/>
                  <w:vAlign w:val="center"/>
                </w:tcPr>
                <w:p>
                  <w:pPr>
                    <w:adjustRightInd w:val="0"/>
                    <w:snapToGrid w:val="0"/>
                    <w:jc w:val="center"/>
                    <w:rPr>
                      <w:szCs w:val="21"/>
                    </w:rPr>
                  </w:pPr>
                  <w:r>
                    <w:rPr>
                      <w:szCs w:val="21"/>
                    </w:rPr>
                    <w:t>1.85</w:t>
                  </w:r>
                </w:p>
              </w:tc>
              <w:tc>
                <w:tcPr>
                  <w:tcW w:w="2358" w:type="dxa"/>
                  <w:gridSpan w:val="3"/>
                  <w:vAlign w:val="center"/>
                </w:tcPr>
                <w:p>
                  <w:pPr>
                    <w:adjustRightInd w:val="0"/>
                    <w:snapToGrid w:val="0"/>
                    <w:jc w:val="center"/>
                    <w:rPr>
                      <w:szCs w:val="21"/>
                    </w:rPr>
                  </w:pPr>
                  <w:r>
                    <w:rPr>
                      <w:szCs w:val="21"/>
                    </w:rPr>
                    <w:t>1.79</w:t>
                  </w:r>
                </w:p>
              </w:tc>
              <w:tc>
                <w:tcPr>
                  <w:tcW w:w="2535" w:type="dxa"/>
                  <w:gridSpan w:val="3"/>
                  <w:vAlign w:val="center"/>
                </w:tcPr>
                <w:p>
                  <w:pPr>
                    <w:adjustRightInd w:val="0"/>
                    <w:snapToGrid w:val="0"/>
                    <w:jc w:val="center"/>
                    <w:rPr>
                      <w:szCs w:val="21"/>
                    </w:rPr>
                  </w:pPr>
                  <w:r>
                    <w:rPr>
                      <w:szCs w:val="21"/>
                    </w:rPr>
                    <w:t>1.79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shd w:val="clear" w:color="auto" w:fill="auto"/>
                  <w:vAlign w:val="center"/>
                </w:tcPr>
                <w:p>
                  <w:pPr>
                    <w:adjustRightInd w:val="0"/>
                    <w:snapToGrid w:val="0"/>
                    <w:jc w:val="center"/>
                    <w:rPr>
                      <w:szCs w:val="21"/>
                    </w:rPr>
                  </w:pPr>
                </w:p>
              </w:tc>
              <w:tc>
                <w:tcPr>
                  <w:tcW w:w="1037" w:type="dxa"/>
                  <w:shd w:val="clear" w:color="auto" w:fill="auto"/>
                  <w:vAlign w:val="center"/>
                </w:tcPr>
                <w:p>
                  <w:pPr>
                    <w:adjustRightInd w:val="0"/>
                    <w:snapToGrid w:val="0"/>
                    <w:jc w:val="center"/>
                    <w:rPr>
                      <w:szCs w:val="21"/>
                    </w:rPr>
                  </w:pPr>
                  <w:r>
                    <w:rPr>
                      <w:szCs w:val="21"/>
                    </w:rPr>
                    <w:t>＞2</w:t>
                  </w:r>
                </w:p>
              </w:tc>
              <w:tc>
                <w:tcPr>
                  <w:tcW w:w="2622" w:type="dxa"/>
                  <w:gridSpan w:val="4"/>
                  <w:shd w:val="clear" w:color="auto" w:fill="C0C0C0"/>
                  <w:vAlign w:val="center"/>
                </w:tcPr>
                <w:p>
                  <w:pPr>
                    <w:adjustRightInd w:val="0"/>
                    <w:snapToGrid w:val="0"/>
                    <w:jc w:val="center"/>
                    <w:rPr>
                      <w:szCs w:val="21"/>
                    </w:rPr>
                  </w:pPr>
                  <w:r>
                    <w:rPr>
                      <w:szCs w:val="21"/>
                    </w:rPr>
                    <w:t>1.85</w:t>
                  </w:r>
                </w:p>
              </w:tc>
              <w:tc>
                <w:tcPr>
                  <w:tcW w:w="2358" w:type="dxa"/>
                  <w:gridSpan w:val="3"/>
                  <w:vAlign w:val="center"/>
                </w:tcPr>
                <w:p>
                  <w:pPr>
                    <w:adjustRightInd w:val="0"/>
                    <w:snapToGrid w:val="0"/>
                    <w:jc w:val="center"/>
                    <w:rPr>
                      <w:szCs w:val="21"/>
                    </w:rPr>
                  </w:pPr>
                  <w:r>
                    <w:rPr>
                      <w:szCs w:val="21"/>
                    </w:rPr>
                    <w:t>1.77</w:t>
                  </w:r>
                </w:p>
              </w:tc>
              <w:tc>
                <w:tcPr>
                  <w:tcW w:w="2535" w:type="dxa"/>
                  <w:gridSpan w:val="3"/>
                  <w:vAlign w:val="center"/>
                </w:tcPr>
                <w:p>
                  <w:pPr>
                    <w:adjustRightInd w:val="0"/>
                    <w:snapToGrid w:val="0"/>
                    <w:jc w:val="center"/>
                    <w:rPr>
                      <w:szCs w:val="21"/>
                    </w:rPr>
                  </w:pPr>
                  <w:r>
                    <w:rPr>
                      <w:szCs w:val="21"/>
                    </w:rPr>
                    <w:t>1.77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restart"/>
                  <w:vAlign w:val="center"/>
                </w:tcPr>
                <w:p>
                  <w:pPr>
                    <w:adjustRightInd w:val="0"/>
                    <w:snapToGrid w:val="0"/>
                    <w:jc w:val="center"/>
                    <w:rPr>
                      <w:szCs w:val="21"/>
                    </w:rPr>
                  </w:pPr>
                  <w:r>
                    <w:rPr>
                      <w:szCs w:val="21"/>
                    </w:rPr>
                    <w:t>D</w:t>
                  </w:r>
                </w:p>
              </w:tc>
              <w:tc>
                <w:tcPr>
                  <w:tcW w:w="1037" w:type="dxa"/>
                  <w:vAlign w:val="center"/>
                </w:tcPr>
                <w:p>
                  <w:pPr>
                    <w:adjustRightInd w:val="0"/>
                    <w:snapToGrid w:val="0"/>
                    <w:jc w:val="center"/>
                    <w:rPr>
                      <w:szCs w:val="21"/>
                    </w:rPr>
                  </w:pPr>
                  <w:r>
                    <w:rPr>
                      <w:szCs w:val="21"/>
                    </w:rPr>
                    <w:t>＜2</w:t>
                  </w:r>
                </w:p>
              </w:tc>
              <w:tc>
                <w:tcPr>
                  <w:tcW w:w="2622" w:type="dxa"/>
                  <w:gridSpan w:val="4"/>
                  <w:vAlign w:val="center"/>
                </w:tcPr>
                <w:p>
                  <w:pPr>
                    <w:adjustRightInd w:val="0"/>
                    <w:snapToGrid w:val="0"/>
                    <w:jc w:val="center"/>
                    <w:rPr>
                      <w:szCs w:val="21"/>
                    </w:rPr>
                  </w:pPr>
                  <w:r>
                    <w:rPr>
                      <w:szCs w:val="21"/>
                    </w:rPr>
                    <w:t>0.78</w:t>
                  </w:r>
                </w:p>
              </w:tc>
              <w:tc>
                <w:tcPr>
                  <w:tcW w:w="2358" w:type="dxa"/>
                  <w:gridSpan w:val="3"/>
                  <w:vAlign w:val="center"/>
                </w:tcPr>
                <w:p>
                  <w:pPr>
                    <w:adjustRightInd w:val="0"/>
                    <w:snapToGrid w:val="0"/>
                    <w:jc w:val="center"/>
                    <w:rPr>
                      <w:szCs w:val="21"/>
                    </w:rPr>
                  </w:pPr>
                  <w:r>
                    <w:rPr>
                      <w:szCs w:val="21"/>
                    </w:rPr>
                    <w:t>0.78</w:t>
                  </w:r>
                </w:p>
              </w:tc>
              <w:tc>
                <w:tcPr>
                  <w:tcW w:w="2535" w:type="dxa"/>
                  <w:gridSpan w:val="3"/>
                  <w:vAlign w:val="center"/>
                </w:tcPr>
                <w:p>
                  <w:pPr>
                    <w:adjustRightInd w:val="0"/>
                    <w:snapToGrid w:val="0"/>
                    <w:jc w:val="center"/>
                    <w:rPr>
                      <w:szCs w:val="21"/>
                    </w:rPr>
                  </w:pPr>
                  <w:r>
                    <w:rPr>
                      <w:szCs w:val="21"/>
                    </w:rPr>
                    <w:t>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71" w:type="dxa"/>
                  <w:vMerge w:val="continue"/>
                  <w:shd w:val="clear" w:color="auto" w:fill="auto"/>
                  <w:vAlign w:val="center"/>
                </w:tcPr>
                <w:p>
                  <w:pPr>
                    <w:adjustRightInd w:val="0"/>
                    <w:snapToGrid w:val="0"/>
                    <w:jc w:val="center"/>
                    <w:rPr>
                      <w:szCs w:val="21"/>
                    </w:rPr>
                  </w:pPr>
                </w:p>
              </w:tc>
              <w:tc>
                <w:tcPr>
                  <w:tcW w:w="1037" w:type="dxa"/>
                  <w:shd w:val="clear" w:color="auto" w:fill="auto"/>
                  <w:vAlign w:val="center"/>
                </w:tcPr>
                <w:p>
                  <w:pPr>
                    <w:adjustRightInd w:val="0"/>
                    <w:snapToGrid w:val="0"/>
                    <w:jc w:val="center"/>
                    <w:rPr>
                      <w:szCs w:val="21"/>
                    </w:rPr>
                  </w:pPr>
                  <w:r>
                    <w:rPr>
                      <w:szCs w:val="21"/>
                    </w:rPr>
                    <w:t>＞2</w:t>
                  </w:r>
                </w:p>
              </w:tc>
              <w:tc>
                <w:tcPr>
                  <w:tcW w:w="2622" w:type="dxa"/>
                  <w:gridSpan w:val="4"/>
                  <w:shd w:val="clear" w:color="auto" w:fill="C0C0C0"/>
                  <w:vAlign w:val="center"/>
                </w:tcPr>
                <w:p>
                  <w:pPr>
                    <w:adjustRightInd w:val="0"/>
                    <w:snapToGrid w:val="0"/>
                    <w:jc w:val="center"/>
                    <w:rPr>
                      <w:szCs w:val="21"/>
                    </w:rPr>
                  </w:pPr>
                  <w:r>
                    <w:rPr>
                      <w:szCs w:val="21"/>
                    </w:rPr>
                    <w:t>0.84</w:t>
                  </w:r>
                </w:p>
              </w:tc>
              <w:tc>
                <w:tcPr>
                  <w:tcW w:w="2358" w:type="dxa"/>
                  <w:gridSpan w:val="3"/>
                  <w:vAlign w:val="center"/>
                </w:tcPr>
                <w:p>
                  <w:pPr>
                    <w:adjustRightInd w:val="0"/>
                    <w:snapToGrid w:val="0"/>
                    <w:jc w:val="center"/>
                    <w:rPr>
                      <w:szCs w:val="21"/>
                    </w:rPr>
                  </w:pPr>
                  <w:r>
                    <w:rPr>
                      <w:szCs w:val="21"/>
                    </w:rPr>
                    <w:t>0.84</w:t>
                  </w:r>
                </w:p>
              </w:tc>
              <w:tc>
                <w:tcPr>
                  <w:tcW w:w="2535" w:type="dxa"/>
                  <w:gridSpan w:val="3"/>
                  <w:vAlign w:val="center"/>
                </w:tcPr>
                <w:p>
                  <w:pPr>
                    <w:adjustRightInd w:val="0"/>
                    <w:snapToGrid w:val="0"/>
                    <w:jc w:val="center"/>
                    <w:rPr>
                      <w:szCs w:val="21"/>
                    </w:rPr>
                  </w:pPr>
                  <w:r>
                    <w:rPr>
                      <w:szCs w:val="21"/>
                    </w:rPr>
                    <w:t>0.76</w:t>
                  </w:r>
                </w:p>
              </w:tc>
            </w:tr>
          </w:tbl>
          <w:p>
            <w:pPr>
              <w:spacing w:line="360" w:lineRule="auto"/>
              <w:ind w:firstLine="480" w:firstLineChars="200"/>
              <w:rPr>
                <w:sz w:val="24"/>
                <w:szCs w:val="24"/>
              </w:rPr>
            </w:pPr>
            <w:r>
              <w:rPr>
                <w:sz w:val="24"/>
                <w:szCs w:val="24"/>
              </w:rPr>
              <w:t>c、卫生防护距离计算</w:t>
            </w:r>
          </w:p>
          <w:p>
            <w:pPr>
              <w:spacing w:line="360" w:lineRule="auto"/>
              <w:ind w:firstLine="480" w:firstLineChars="200"/>
              <w:rPr>
                <w:sz w:val="24"/>
                <w:szCs w:val="24"/>
              </w:rPr>
            </w:pPr>
            <w:r>
              <w:rPr>
                <w:sz w:val="24"/>
                <w:szCs w:val="24"/>
              </w:rPr>
              <w:t>卫生防护距离计算结果下表。</w:t>
            </w:r>
          </w:p>
          <w:p>
            <w:pPr>
              <w:pStyle w:val="2"/>
              <w:rPr>
                <w:rFonts w:ascii="Times New Roman" w:hAnsi="Times New Roman"/>
              </w:rPr>
            </w:pPr>
          </w:p>
          <w:p>
            <w:pPr>
              <w:snapToGrid w:val="0"/>
              <w:jc w:val="center"/>
              <w:rPr>
                <w:b/>
                <w:sz w:val="24"/>
                <w:szCs w:val="24"/>
              </w:rPr>
            </w:pPr>
            <w:r>
              <w:rPr>
                <w:b/>
                <w:sz w:val="24"/>
                <w:szCs w:val="24"/>
              </w:rPr>
              <w:t>表7-8  卫生防护距离计算结果</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54"/>
              <w:gridCol w:w="2355"/>
              <w:gridCol w:w="2357"/>
              <w:gridCol w:w="23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4" w:type="dxa"/>
                  <w:vAlign w:val="center"/>
                </w:tcPr>
                <w:p>
                  <w:pPr>
                    <w:adjustRightInd w:val="0"/>
                    <w:snapToGrid w:val="0"/>
                    <w:jc w:val="center"/>
                    <w:rPr>
                      <w:b/>
                      <w:szCs w:val="21"/>
                    </w:rPr>
                  </w:pPr>
                  <w:r>
                    <w:rPr>
                      <w:b/>
                      <w:szCs w:val="21"/>
                    </w:rPr>
                    <w:t>污染源</w:t>
                  </w:r>
                </w:p>
              </w:tc>
              <w:tc>
                <w:tcPr>
                  <w:tcW w:w="2355" w:type="dxa"/>
                  <w:vAlign w:val="center"/>
                </w:tcPr>
                <w:p>
                  <w:pPr>
                    <w:adjustRightInd w:val="0"/>
                    <w:snapToGrid w:val="0"/>
                    <w:jc w:val="center"/>
                    <w:rPr>
                      <w:b/>
                      <w:szCs w:val="21"/>
                    </w:rPr>
                  </w:pPr>
                  <w:r>
                    <w:rPr>
                      <w:b/>
                      <w:szCs w:val="21"/>
                    </w:rPr>
                    <w:t>污染物</w:t>
                  </w:r>
                </w:p>
              </w:tc>
              <w:tc>
                <w:tcPr>
                  <w:tcW w:w="2357" w:type="dxa"/>
                  <w:vAlign w:val="center"/>
                </w:tcPr>
                <w:p>
                  <w:pPr>
                    <w:adjustRightInd w:val="0"/>
                    <w:snapToGrid w:val="0"/>
                    <w:jc w:val="center"/>
                    <w:rPr>
                      <w:b/>
                      <w:szCs w:val="21"/>
                    </w:rPr>
                  </w:pPr>
                  <w:r>
                    <w:rPr>
                      <w:b/>
                      <w:szCs w:val="21"/>
                    </w:rPr>
                    <w:t>卫生防护距离（m）</w:t>
                  </w:r>
                </w:p>
              </w:tc>
              <w:tc>
                <w:tcPr>
                  <w:tcW w:w="2357" w:type="dxa"/>
                  <w:vAlign w:val="center"/>
                </w:tcPr>
                <w:p>
                  <w:pPr>
                    <w:adjustRightInd w:val="0"/>
                    <w:snapToGrid w:val="0"/>
                    <w:jc w:val="center"/>
                    <w:rPr>
                      <w:b/>
                      <w:szCs w:val="21"/>
                    </w:rPr>
                  </w:pPr>
                  <w:r>
                    <w:rPr>
                      <w:b/>
                      <w:szCs w:val="21"/>
                    </w:rPr>
                    <w:t>提级后距离（m）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4" w:type="dxa"/>
                  <w:vAlign w:val="center"/>
                </w:tcPr>
                <w:p>
                  <w:pPr>
                    <w:adjustRightInd w:val="0"/>
                    <w:snapToGrid w:val="0"/>
                    <w:jc w:val="center"/>
                    <w:rPr>
                      <w:szCs w:val="21"/>
                    </w:rPr>
                  </w:pPr>
                  <w:r>
                    <w:rPr>
                      <w:szCs w:val="21"/>
                    </w:rPr>
                    <w:t>原粮仓</w:t>
                  </w:r>
                </w:p>
              </w:tc>
              <w:tc>
                <w:tcPr>
                  <w:tcW w:w="2355" w:type="dxa"/>
                  <w:vAlign w:val="center"/>
                </w:tcPr>
                <w:p>
                  <w:pPr>
                    <w:jc w:val="center"/>
                    <w:rPr>
                      <w:szCs w:val="21"/>
                    </w:rPr>
                  </w:pPr>
                  <w:r>
                    <w:rPr>
                      <w:szCs w:val="21"/>
                    </w:rPr>
                    <w:t>颗粒物</w:t>
                  </w:r>
                </w:p>
              </w:tc>
              <w:tc>
                <w:tcPr>
                  <w:tcW w:w="2357" w:type="dxa"/>
                  <w:vAlign w:val="center"/>
                </w:tcPr>
                <w:p>
                  <w:pPr>
                    <w:adjustRightInd w:val="0"/>
                    <w:snapToGrid w:val="0"/>
                    <w:jc w:val="center"/>
                    <w:rPr>
                      <w:szCs w:val="21"/>
                    </w:rPr>
                  </w:pPr>
                  <w:r>
                    <w:rPr>
                      <w:szCs w:val="21"/>
                    </w:rPr>
                    <w:t>4.883</w:t>
                  </w:r>
                </w:p>
              </w:tc>
              <w:tc>
                <w:tcPr>
                  <w:tcW w:w="2357" w:type="dxa"/>
                  <w:vAlign w:val="center"/>
                </w:tcPr>
                <w:p>
                  <w:pPr>
                    <w:adjustRightInd w:val="0"/>
                    <w:snapToGrid w:val="0"/>
                    <w:jc w:val="center"/>
                    <w:rPr>
                      <w:szCs w:val="21"/>
                    </w:rPr>
                  </w:pPr>
                  <w:r>
                    <w:rPr>
                      <w:szCs w:val="21"/>
                    </w:rPr>
                    <w:t>50</w:t>
                  </w:r>
                </w:p>
              </w:tc>
            </w:tr>
          </w:tbl>
          <w:p>
            <w:pPr>
              <w:adjustRightInd w:val="0"/>
              <w:snapToGrid w:val="0"/>
              <w:spacing w:beforeLines="50" w:line="360" w:lineRule="auto"/>
              <w:ind w:firstLine="480" w:firstLineChars="200"/>
              <w:rPr>
                <w:sz w:val="24"/>
                <w:szCs w:val="24"/>
              </w:rPr>
            </w:pPr>
            <w:r>
              <w:rPr>
                <w:sz w:val="24"/>
                <w:szCs w:val="24"/>
              </w:rPr>
              <w:t>根据以上计算结果可知，项目原料仓房需设置50米卫生防护距离。根据现场踏勘，卫生防护距离内无学校、居民等敏感目标，卫生防护距离可满足环保要求。</w:t>
            </w:r>
          </w:p>
          <w:p>
            <w:pPr>
              <w:adjustRightInd w:val="0"/>
              <w:snapToGrid w:val="0"/>
              <w:spacing w:line="360" w:lineRule="auto"/>
              <w:ind w:firstLine="482" w:firstLineChars="200"/>
              <w:rPr>
                <w:b/>
                <w:sz w:val="24"/>
                <w:szCs w:val="24"/>
              </w:rPr>
            </w:pPr>
            <w:r>
              <w:rPr>
                <w:b/>
                <w:sz w:val="24"/>
                <w:szCs w:val="24"/>
              </w:rPr>
              <w:t>③环境防护距离</w:t>
            </w:r>
          </w:p>
          <w:p>
            <w:pPr>
              <w:adjustRightInd w:val="0"/>
              <w:snapToGrid w:val="0"/>
              <w:spacing w:line="360" w:lineRule="auto"/>
              <w:ind w:firstLine="480" w:firstLineChars="200"/>
              <w:rPr>
                <w:sz w:val="24"/>
                <w:szCs w:val="24"/>
              </w:rPr>
            </w:pPr>
            <w:r>
              <w:rPr>
                <w:sz w:val="24"/>
                <w:szCs w:val="24"/>
              </w:rPr>
              <w:t>综合考虑项目大气环境防护距离和卫生防护距离的设置情况，项目卫生防护距离超出厂界外部分设置为环境防护距离。</w:t>
            </w:r>
          </w:p>
          <w:p>
            <w:pPr>
              <w:adjustRightInd w:val="0"/>
              <w:snapToGrid w:val="0"/>
              <w:spacing w:line="360" w:lineRule="auto"/>
              <w:ind w:firstLine="422" w:firstLineChars="200"/>
              <w:rPr>
                <w:sz w:val="24"/>
                <w:szCs w:val="24"/>
              </w:rPr>
            </w:pPr>
            <w:r>
              <w:rPr>
                <w:b/>
              </w:rPr>
              <w:t>（4）</w:t>
            </w:r>
            <w:r>
              <w:rPr>
                <w:b/>
                <w:bCs/>
                <w:sz w:val="24"/>
                <w:szCs w:val="24"/>
              </w:rPr>
              <w:t>大气环境影响评价自查表</w:t>
            </w:r>
          </w:p>
          <w:p>
            <w:pPr>
              <w:ind w:firstLine="420"/>
              <w:jc w:val="center"/>
            </w:pPr>
            <w:r>
              <w:rPr>
                <w:b/>
                <w:bCs/>
                <w:sz w:val="24"/>
                <w:szCs w:val="24"/>
              </w:rPr>
              <w:t>表7-9  大气环境影响评价自查表</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
            <w:tblGrid>
              <w:gridCol w:w="1060"/>
              <w:gridCol w:w="1565"/>
              <w:gridCol w:w="1097"/>
              <w:gridCol w:w="128"/>
              <w:gridCol w:w="816"/>
              <w:gridCol w:w="269"/>
              <w:gridCol w:w="193"/>
              <w:gridCol w:w="609"/>
              <w:gridCol w:w="1087"/>
              <w:gridCol w:w="25"/>
              <w:gridCol w:w="1151"/>
              <w:gridCol w:w="100"/>
              <w:gridCol w:w="782"/>
              <w:gridCol w:w="5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2625" w:type="dxa"/>
                  <w:gridSpan w:val="2"/>
                  <w:vAlign w:val="center"/>
                </w:tcPr>
                <w:p>
                  <w:pPr>
                    <w:adjustRightInd w:val="0"/>
                    <w:snapToGrid w:val="0"/>
                    <w:jc w:val="center"/>
                    <w:rPr>
                      <w:b/>
                      <w:bCs/>
                      <w:sz w:val="18"/>
                      <w:szCs w:val="18"/>
                    </w:rPr>
                  </w:pPr>
                  <w:r>
                    <w:rPr>
                      <w:b/>
                      <w:bCs/>
                      <w:sz w:val="18"/>
                      <w:szCs w:val="18"/>
                    </w:rPr>
                    <w:t>工作内容</w:t>
                  </w:r>
                </w:p>
              </w:tc>
              <w:tc>
                <w:tcPr>
                  <w:tcW w:w="6798" w:type="dxa"/>
                  <w:gridSpan w:val="12"/>
                  <w:vAlign w:val="center"/>
                </w:tcPr>
                <w:p>
                  <w:pPr>
                    <w:adjustRightInd w:val="0"/>
                    <w:snapToGrid w:val="0"/>
                    <w:jc w:val="center"/>
                    <w:rPr>
                      <w:b/>
                      <w:bCs/>
                      <w:sz w:val="18"/>
                      <w:szCs w:val="18"/>
                    </w:rPr>
                  </w:pPr>
                  <w:r>
                    <w:rPr>
                      <w:b/>
                      <w:bCs/>
                      <w:sz w:val="18"/>
                      <w:szCs w:val="18"/>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评价等级与范围</w:t>
                  </w:r>
                </w:p>
              </w:tc>
              <w:tc>
                <w:tcPr>
                  <w:tcW w:w="1565" w:type="dxa"/>
                  <w:vAlign w:val="center"/>
                </w:tcPr>
                <w:p>
                  <w:pPr>
                    <w:adjustRightInd w:val="0"/>
                    <w:snapToGrid w:val="0"/>
                    <w:jc w:val="center"/>
                    <w:rPr>
                      <w:sz w:val="18"/>
                      <w:szCs w:val="18"/>
                    </w:rPr>
                  </w:pPr>
                  <w:r>
                    <w:rPr>
                      <w:sz w:val="18"/>
                      <w:szCs w:val="18"/>
                    </w:rPr>
                    <w:t>评价等级</w:t>
                  </w:r>
                </w:p>
              </w:tc>
              <w:tc>
                <w:tcPr>
                  <w:tcW w:w="2041" w:type="dxa"/>
                  <w:gridSpan w:val="3"/>
                  <w:vAlign w:val="center"/>
                </w:tcPr>
                <w:p>
                  <w:pPr>
                    <w:adjustRightInd w:val="0"/>
                    <w:snapToGrid w:val="0"/>
                    <w:jc w:val="center"/>
                    <w:rPr>
                      <w:sz w:val="18"/>
                      <w:szCs w:val="18"/>
                    </w:rPr>
                  </w:pPr>
                  <w:r>
                    <w:rPr>
                      <w:sz w:val="18"/>
                      <w:szCs w:val="18"/>
                    </w:rPr>
                    <w:t>一级□</w:t>
                  </w:r>
                </w:p>
              </w:tc>
              <w:tc>
                <w:tcPr>
                  <w:tcW w:w="3334" w:type="dxa"/>
                  <w:gridSpan w:val="6"/>
                  <w:vAlign w:val="center"/>
                </w:tcPr>
                <w:p>
                  <w:pPr>
                    <w:adjustRightInd w:val="0"/>
                    <w:snapToGrid w:val="0"/>
                    <w:jc w:val="center"/>
                    <w:rPr>
                      <w:sz w:val="18"/>
                      <w:szCs w:val="18"/>
                    </w:rPr>
                  </w:pPr>
                  <w:r>
                    <w:rPr>
                      <w:sz w:val="18"/>
                      <w:szCs w:val="18"/>
                    </w:rPr>
                    <w:t>二级</w:t>
                  </w:r>
                  <w:r>
                    <w:rPr>
                      <w:rFonts w:eastAsia="MS Mincho"/>
                      <w:sz w:val="18"/>
                      <w:szCs w:val="18"/>
                    </w:rPr>
                    <w:t>☑</w:t>
                  </w:r>
                </w:p>
              </w:tc>
              <w:tc>
                <w:tcPr>
                  <w:tcW w:w="1423" w:type="dxa"/>
                  <w:gridSpan w:val="3"/>
                  <w:vAlign w:val="center"/>
                </w:tcPr>
                <w:p>
                  <w:pPr>
                    <w:adjustRightInd w:val="0"/>
                    <w:snapToGrid w:val="0"/>
                    <w:jc w:val="center"/>
                    <w:rPr>
                      <w:sz w:val="18"/>
                      <w:szCs w:val="18"/>
                    </w:rPr>
                  </w:pPr>
                  <w:r>
                    <w:rPr>
                      <w:sz w:val="18"/>
                      <w:szCs w:val="18"/>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评价范围</w:t>
                  </w:r>
                </w:p>
              </w:tc>
              <w:tc>
                <w:tcPr>
                  <w:tcW w:w="2041" w:type="dxa"/>
                  <w:gridSpan w:val="3"/>
                  <w:vAlign w:val="center"/>
                </w:tcPr>
                <w:p>
                  <w:pPr>
                    <w:adjustRightInd w:val="0"/>
                    <w:snapToGrid w:val="0"/>
                    <w:jc w:val="center"/>
                    <w:rPr>
                      <w:sz w:val="18"/>
                      <w:szCs w:val="18"/>
                    </w:rPr>
                  </w:pPr>
                  <w:r>
                    <w:rPr>
                      <w:sz w:val="18"/>
                      <w:szCs w:val="18"/>
                    </w:rPr>
                    <w:t>边长=50km□</w:t>
                  </w:r>
                </w:p>
              </w:tc>
              <w:tc>
                <w:tcPr>
                  <w:tcW w:w="3334" w:type="dxa"/>
                  <w:gridSpan w:val="6"/>
                  <w:vAlign w:val="center"/>
                </w:tcPr>
                <w:p>
                  <w:pPr>
                    <w:adjustRightInd w:val="0"/>
                    <w:snapToGrid w:val="0"/>
                    <w:jc w:val="center"/>
                    <w:rPr>
                      <w:sz w:val="18"/>
                      <w:szCs w:val="18"/>
                    </w:rPr>
                  </w:pPr>
                  <w:r>
                    <w:rPr>
                      <w:sz w:val="18"/>
                      <w:szCs w:val="18"/>
                    </w:rPr>
                    <w:t>边长=5~50km□</w:t>
                  </w:r>
                </w:p>
              </w:tc>
              <w:tc>
                <w:tcPr>
                  <w:tcW w:w="1423" w:type="dxa"/>
                  <w:gridSpan w:val="3"/>
                  <w:vAlign w:val="center"/>
                </w:tcPr>
                <w:p>
                  <w:pPr>
                    <w:adjustRightInd w:val="0"/>
                    <w:snapToGrid w:val="0"/>
                    <w:jc w:val="center"/>
                    <w:rPr>
                      <w:sz w:val="18"/>
                      <w:szCs w:val="18"/>
                    </w:rPr>
                  </w:pPr>
                  <w:r>
                    <w:rPr>
                      <w:sz w:val="18"/>
                      <w:szCs w:val="18"/>
                    </w:rPr>
                    <w:t>边长=5km</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评价因子</w:t>
                  </w:r>
                </w:p>
              </w:tc>
              <w:tc>
                <w:tcPr>
                  <w:tcW w:w="1565" w:type="dxa"/>
                  <w:vAlign w:val="center"/>
                </w:tcPr>
                <w:p>
                  <w:pPr>
                    <w:adjustRightInd w:val="0"/>
                    <w:snapToGrid w:val="0"/>
                    <w:jc w:val="center"/>
                    <w:rPr>
                      <w:sz w:val="18"/>
                      <w:szCs w:val="18"/>
                    </w:rPr>
                  </w:pPr>
                  <w:r>
                    <w:rPr>
                      <w:sz w:val="18"/>
                      <w:szCs w:val="18"/>
                    </w:rPr>
                    <w:t>SO</w:t>
                  </w:r>
                  <w:r>
                    <w:rPr>
                      <w:sz w:val="18"/>
                      <w:szCs w:val="18"/>
                      <w:vertAlign w:val="subscript"/>
                    </w:rPr>
                    <w:t>2</w:t>
                  </w:r>
                  <w:r>
                    <w:rPr>
                      <w:sz w:val="18"/>
                      <w:szCs w:val="18"/>
                    </w:rPr>
                    <w:t>+NOx排放量</w:t>
                  </w:r>
                </w:p>
              </w:tc>
              <w:tc>
                <w:tcPr>
                  <w:tcW w:w="2041" w:type="dxa"/>
                  <w:gridSpan w:val="3"/>
                  <w:vAlign w:val="center"/>
                </w:tcPr>
                <w:p>
                  <w:pPr>
                    <w:adjustRightInd w:val="0"/>
                    <w:snapToGrid w:val="0"/>
                    <w:jc w:val="center"/>
                    <w:rPr>
                      <w:sz w:val="18"/>
                      <w:szCs w:val="18"/>
                    </w:rPr>
                  </w:pPr>
                  <w:r>
                    <w:rPr>
                      <w:sz w:val="18"/>
                      <w:szCs w:val="18"/>
                    </w:rPr>
                    <w:t>≥2000t/a□</w:t>
                  </w:r>
                </w:p>
              </w:tc>
              <w:tc>
                <w:tcPr>
                  <w:tcW w:w="2158" w:type="dxa"/>
                  <w:gridSpan w:val="4"/>
                  <w:vAlign w:val="center"/>
                </w:tcPr>
                <w:p>
                  <w:pPr>
                    <w:adjustRightInd w:val="0"/>
                    <w:snapToGrid w:val="0"/>
                    <w:jc w:val="center"/>
                    <w:rPr>
                      <w:sz w:val="18"/>
                      <w:szCs w:val="18"/>
                    </w:rPr>
                  </w:pPr>
                  <w:r>
                    <w:rPr>
                      <w:sz w:val="18"/>
                      <w:szCs w:val="18"/>
                    </w:rPr>
                    <w:t>500~2000t/a□</w:t>
                  </w:r>
                </w:p>
              </w:tc>
              <w:tc>
                <w:tcPr>
                  <w:tcW w:w="2599" w:type="dxa"/>
                  <w:gridSpan w:val="5"/>
                  <w:vAlign w:val="center"/>
                </w:tcPr>
                <w:p>
                  <w:pPr>
                    <w:adjustRightInd w:val="0"/>
                    <w:snapToGrid w:val="0"/>
                    <w:jc w:val="center"/>
                    <w:rPr>
                      <w:sz w:val="18"/>
                      <w:szCs w:val="18"/>
                    </w:rPr>
                  </w:pPr>
                  <w:r>
                    <w:rPr>
                      <w:sz w:val="18"/>
                      <w:szCs w:val="18"/>
                    </w:rPr>
                    <w:t>&lt;500t/a</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restart"/>
                  <w:vAlign w:val="center"/>
                </w:tcPr>
                <w:p>
                  <w:pPr>
                    <w:adjustRightInd w:val="0"/>
                    <w:snapToGrid w:val="0"/>
                    <w:jc w:val="center"/>
                    <w:rPr>
                      <w:sz w:val="18"/>
                      <w:szCs w:val="18"/>
                    </w:rPr>
                  </w:pPr>
                  <w:r>
                    <w:rPr>
                      <w:sz w:val="18"/>
                      <w:szCs w:val="18"/>
                    </w:rPr>
                    <w:t>评价因子</w:t>
                  </w:r>
                </w:p>
              </w:tc>
              <w:tc>
                <w:tcPr>
                  <w:tcW w:w="4199" w:type="dxa"/>
                  <w:gridSpan w:val="7"/>
                  <w:vAlign w:val="center"/>
                </w:tcPr>
                <w:p>
                  <w:pPr>
                    <w:adjustRightInd w:val="0"/>
                    <w:snapToGrid w:val="0"/>
                    <w:jc w:val="center"/>
                    <w:rPr>
                      <w:sz w:val="18"/>
                      <w:szCs w:val="18"/>
                    </w:rPr>
                  </w:pPr>
                  <w:r>
                    <w:rPr>
                      <w:sz w:val="18"/>
                      <w:szCs w:val="18"/>
                    </w:rPr>
                    <w:t>基本污染物（SO</w:t>
                  </w:r>
                  <w:r>
                    <w:rPr>
                      <w:sz w:val="18"/>
                      <w:szCs w:val="18"/>
                      <w:vertAlign w:val="subscript"/>
                    </w:rPr>
                    <w:t>2</w:t>
                  </w:r>
                  <w:r>
                    <w:rPr>
                      <w:sz w:val="18"/>
                      <w:szCs w:val="18"/>
                    </w:rPr>
                    <w:t>、NO</w:t>
                  </w:r>
                  <w:r>
                    <w:rPr>
                      <w:sz w:val="18"/>
                      <w:szCs w:val="18"/>
                      <w:vertAlign w:val="subscript"/>
                    </w:rPr>
                    <w:t>2</w:t>
                  </w:r>
                  <w:r>
                    <w:rPr>
                      <w:sz w:val="18"/>
                      <w:szCs w:val="18"/>
                    </w:rPr>
                    <w:t>、TSP）</w:t>
                  </w:r>
                </w:p>
              </w:tc>
              <w:tc>
                <w:tcPr>
                  <w:tcW w:w="2599" w:type="dxa"/>
                  <w:gridSpan w:val="5"/>
                  <w:vAlign w:val="center"/>
                </w:tcPr>
                <w:p>
                  <w:pPr>
                    <w:adjustRightInd w:val="0"/>
                    <w:snapToGrid w:val="0"/>
                    <w:jc w:val="center"/>
                    <w:rPr>
                      <w:sz w:val="18"/>
                      <w:szCs w:val="18"/>
                    </w:rPr>
                  </w:pPr>
                  <w:r>
                    <w:rPr>
                      <w:sz w:val="18"/>
                      <w:szCs w:val="18"/>
                    </w:rPr>
                    <w:t>包括二次PM</w:t>
                  </w:r>
                  <w:r>
                    <w:rPr>
                      <w:sz w:val="18"/>
                      <w:szCs w:val="18"/>
                      <w:vertAlign w:val="subscript"/>
                    </w:rPr>
                    <w:t>2.5</w:t>
                  </w:r>
                  <w:r>
                    <w:rPr>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4199" w:type="dxa"/>
                  <w:gridSpan w:val="7"/>
                  <w:vAlign w:val="center"/>
                </w:tcPr>
                <w:p>
                  <w:pPr>
                    <w:adjustRightInd w:val="0"/>
                    <w:snapToGrid w:val="0"/>
                    <w:jc w:val="center"/>
                    <w:rPr>
                      <w:sz w:val="18"/>
                      <w:szCs w:val="18"/>
                    </w:rPr>
                  </w:pPr>
                  <w:r>
                    <w:rPr>
                      <w:sz w:val="18"/>
                      <w:szCs w:val="18"/>
                    </w:rPr>
                    <w:t>其他污染物（非甲烷总烃）</w:t>
                  </w:r>
                </w:p>
              </w:tc>
              <w:tc>
                <w:tcPr>
                  <w:tcW w:w="2599" w:type="dxa"/>
                  <w:gridSpan w:val="5"/>
                  <w:vAlign w:val="center"/>
                </w:tcPr>
                <w:p>
                  <w:pPr>
                    <w:adjustRightInd w:val="0"/>
                    <w:snapToGrid w:val="0"/>
                    <w:jc w:val="center"/>
                    <w:rPr>
                      <w:sz w:val="18"/>
                      <w:szCs w:val="18"/>
                    </w:rPr>
                  </w:pPr>
                  <w:r>
                    <w:rPr>
                      <w:sz w:val="18"/>
                      <w:szCs w:val="18"/>
                    </w:rPr>
                    <w:t>不包括二次PM</w:t>
                  </w:r>
                  <w:r>
                    <w:rPr>
                      <w:sz w:val="18"/>
                      <w:szCs w:val="18"/>
                      <w:vertAlign w:val="subscript"/>
                    </w:rPr>
                    <w:t>2.5</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Align w:val="center"/>
                </w:tcPr>
                <w:p>
                  <w:pPr>
                    <w:adjustRightInd w:val="0"/>
                    <w:snapToGrid w:val="0"/>
                    <w:jc w:val="center"/>
                    <w:rPr>
                      <w:sz w:val="18"/>
                      <w:szCs w:val="18"/>
                    </w:rPr>
                  </w:pPr>
                  <w:r>
                    <w:rPr>
                      <w:sz w:val="18"/>
                      <w:szCs w:val="18"/>
                    </w:rPr>
                    <w:t>评价标准</w:t>
                  </w:r>
                </w:p>
              </w:tc>
              <w:tc>
                <w:tcPr>
                  <w:tcW w:w="1565" w:type="dxa"/>
                  <w:vAlign w:val="center"/>
                </w:tcPr>
                <w:p>
                  <w:pPr>
                    <w:adjustRightInd w:val="0"/>
                    <w:snapToGrid w:val="0"/>
                    <w:jc w:val="center"/>
                    <w:rPr>
                      <w:sz w:val="18"/>
                      <w:szCs w:val="18"/>
                    </w:rPr>
                  </w:pPr>
                  <w:r>
                    <w:rPr>
                      <w:sz w:val="18"/>
                      <w:szCs w:val="18"/>
                    </w:rPr>
                    <w:t>评价标准</w:t>
                  </w:r>
                </w:p>
              </w:tc>
              <w:tc>
                <w:tcPr>
                  <w:tcW w:w="2041" w:type="dxa"/>
                  <w:gridSpan w:val="3"/>
                  <w:vAlign w:val="center"/>
                </w:tcPr>
                <w:p>
                  <w:pPr>
                    <w:adjustRightInd w:val="0"/>
                    <w:snapToGrid w:val="0"/>
                    <w:jc w:val="center"/>
                    <w:rPr>
                      <w:sz w:val="18"/>
                      <w:szCs w:val="18"/>
                    </w:rPr>
                  </w:pPr>
                  <w:r>
                    <w:rPr>
                      <w:sz w:val="18"/>
                      <w:szCs w:val="18"/>
                    </w:rPr>
                    <w:t>国家标准</w:t>
                  </w:r>
                  <w:r>
                    <w:rPr>
                      <w:rFonts w:eastAsia="MS Mincho"/>
                      <w:sz w:val="18"/>
                      <w:szCs w:val="18"/>
                    </w:rPr>
                    <w:t>☑</w:t>
                  </w:r>
                </w:p>
              </w:tc>
              <w:tc>
                <w:tcPr>
                  <w:tcW w:w="2158" w:type="dxa"/>
                  <w:gridSpan w:val="4"/>
                  <w:vAlign w:val="center"/>
                </w:tcPr>
                <w:p>
                  <w:pPr>
                    <w:adjustRightInd w:val="0"/>
                    <w:snapToGrid w:val="0"/>
                    <w:jc w:val="center"/>
                    <w:rPr>
                      <w:sz w:val="18"/>
                      <w:szCs w:val="18"/>
                    </w:rPr>
                  </w:pPr>
                  <w:r>
                    <w:rPr>
                      <w:sz w:val="18"/>
                      <w:szCs w:val="18"/>
                    </w:rPr>
                    <w:t>地方标准</w:t>
                  </w:r>
                  <w:r>
                    <w:rPr>
                      <w:rFonts w:eastAsia="MS Mincho"/>
                      <w:sz w:val="18"/>
                      <w:szCs w:val="18"/>
                    </w:rPr>
                    <w:t>☑</w:t>
                  </w:r>
                </w:p>
              </w:tc>
              <w:tc>
                <w:tcPr>
                  <w:tcW w:w="1176" w:type="dxa"/>
                  <w:gridSpan w:val="2"/>
                  <w:vAlign w:val="center"/>
                </w:tcPr>
                <w:p>
                  <w:pPr>
                    <w:adjustRightInd w:val="0"/>
                    <w:snapToGrid w:val="0"/>
                    <w:jc w:val="center"/>
                    <w:rPr>
                      <w:sz w:val="18"/>
                      <w:szCs w:val="18"/>
                    </w:rPr>
                  </w:pPr>
                  <w:r>
                    <w:rPr>
                      <w:sz w:val="18"/>
                      <w:szCs w:val="18"/>
                    </w:rPr>
                    <w:t>附录D□</w:t>
                  </w:r>
                </w:p>
              </w:tc>
              <w:tc>
                <w:tcPr>
                  <w:tcW w:w="1423" w:type="dxa"/>
                  <w:gridSpan w:val="3"/>
                  <w:vAlign w:val="center"/>
                </w:tcPr>
                <w:p>
                  <w:pPr>
                    <w:adjustRightInd w:val="0"/>
                    <w:snapToGrid w:val="0"/>
                    <w:jc w:val="center"/>
                    <w:rPr>
                      <w:sz w:val="18"/>
                      <w:szCs w:val="18"/>
                    </w:rPr>
                  </w:pPr>
                  <w:r>
                    <w:rPr>
                      <w:sz w:val="18"/>
                      <w:szCs w:val="18"/>
                    </w:rPr>
                    <w:t>其他标准□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现状评价</w:t>
                  </w:r>
                </w:p>
              </w:tc>
              <w:tc>
                <w:tcPr>
                  <w:tcW w:w="1565" w:type="dxa"/>
                  <w:vAlign w:val="center"/>
                </w:tcPr>
                <w:p>
                  <w:pPr>
                    <w:adjustRightInd w:val="0"/>
                    <w:snapToGrid w:val="0"/>
                    <w:jc w:val="center"/>
                    <w:rPr>
                      <w:sz w:val="18"/>
                      <w:szCs w:val="18"/>
                    </w:rPr>
                  </w:pPr>
                  <w:r>
                    <w:rPr>
                      <w:sz w:val="18"/>
                      <w:szCs w:val="18"/>
                    </w:rPr>
                    <w:t>评价功能区</w:t>
                  </w:r>
                </w:p>
              </w:tc>
              <w:tc>
                <w:tcPr>
                  <w:tcW w:w="2041" w:type="dxa"/>
                  <w:gridSpan w:val="3"/>
                  <w:vAlign w:val="center"/>
                </w:tcPr>
                <w:p>
                  <w:pPr>
                    <w:adjustRightInd w:val="0"/>
                    <w:snapToGrid w:val="0"/>
                    <w:jc w:val="center"/>
                    <w:rPr>
                      <w:sz w:val="18"/>
                      <w:szCs w:val="18"/>
                    </w:rPr>
                  </w:pPr>
                  <w:r>
                    <w:rPr>
                      <w:sz w:val="18"/>
                      <w:szCs w:val="18"/>
                    </w:rPr>
                    <w:t>一类区□</w:t>
                  </w:r>
                </w:p>
              </w:tc>
              <w:tc>
                <w:tcPr>
                  <w:tcW w:w="2158" w:type="dxa"/>
                  <w:gridSpan w:val="4"/>
                  <w:vAlign w:val="center"/>
                </w:tcPr>
                <w:p>
                  <w:pPr>
                    <w:adjustRightInd w:val="0"/>
                    <w:snapToGrid w:val="0"/>
                    <w:jc w:val="center"/>
                    <w:rPr>
                      <w:sz w:val="18"/>
                      <w:szCs w:val="18"/>
                    </w:rPr>
                  </w:pPr>
                  <w:r>
                    <w:rPr>
                      <w:sz w:val="18"/>
                      <w:szCs w:val="18"/>
                    </w:rPr>
                    <w:t>二类区</w:t>
                  </w:r>
                  <w:r>
                    <w:rPr>
                      <w:rFonts w:eastAsia="MS Mincho"/>
                      <w:sz w:val="18"/>
                      <w:szCs w:val="18"/>
                    </w:rPr>
                    <w:t>☑</w:t>
                  </w:r>
                </w:p>
              </w:tc>
              <w:tc>
                <w:tcPr>
                  <w:tcW w:w="2599" w:type="dxa"/>
                  <w:gridSpan w:val="5"/>
                  <w:vAlign w:val="center"/>
                </w:tcPr>
                <w:p>
                  <w:pPr>
                    <w:adjustRightInd w:val="0"/>
                    <w:snapToGrid w:val="0"/>
                    <w:jc w:val="center"/>
                    <w:rPr>
                      <w:sz w:val="18"/>
                      <w:szCs w:val="18"/>
                    </w:rPr>
                  </w:pPr>
                  <w:r>
                    <w:rPr>
                      <w:sz w:val="18"/>
                      <w:szCs w:val="18"/>
                    </w:rPr>
                    <w:t>一类区和二类区□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评价基准年</w:t>
                  </w:r>
                </w:p>
              </w:tc>
              <w:tc>
                <w:tcPr>
                  <w:tcW w:w="6798" w:type="dxa"/>
                  <w:gridSpan w:val="12"/>
                  <w:vAlign w:val="center"/>
                </w:tcPr>
                <w:p>
                  <w:pPr>
                    <w:adjustRightInd w:val="0"/>
                    <w:snapToGrid w:val="0"/>
                    <w:jc w:val="center"/>
                    <w:rPr>
                      <w:sz w:val="18"/>
                      <w:szCs w:val="18"/>
                    </w:rPr>
                  </w:pPr>
                  <w:r>
                    <w:rPr>
                      <w:sz w:val="18"/>
                      <w:szCs w:val="18"/>
                    </w:rPr>
                    <w:t>（2018）年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环境空气质量现状调查数据来源</w:t>
                  </w:r>
                </w:p>
              </w:tc>
              <w:tc>
                <w:tcPr>
                  <w:tcW w:w="2041" w:type="dxa"/>
                  <w:gridSpan w:val="3"/>
                  <w:vAlign w:val="center"/>
                </w:tcPr>
                <w:p>
                  <w:pPr>
                    <w:adjustRightInd w:val="0"/>
                    <w:snapToGrid w:val="0"/>
                    <w:jc w:val="center"/>
                    <w:rPr>
                      <w:sz w:val="18"/>
                      <w:szCs w:val="18"/>
                    </w:rPr>
                  </w:pPr>
                  <w:r>
                    <w:rPr>
                      <w:sz w:val="18"/>
                      <w:szCs w:val="18"/>
                    </w:rPr>
                    <w:t>长期例行监测数据□</w:t>
                  </w:r>
                </w:p>
              </w:tc>
              <w:tc>
                <w:tcPr>
                  <w:tcW w:w="2158" w:type="dxa"/>
                  <w:gridSpan w:val="4"/>
                  <w:vAlign w:val="center"/>
                </w:tcPr>
                <w:p>
                  <w:pPr>
                    <w:adjustRightInd w:val="0"/>
                    <w:snapToGrid w:val="0"/>
                    <w:jc w:val="center"/>
                    <w:rPr>
                      <w:sz w:val="18"/>
                      <w:szCs w:val="18"/>
                    </w:rPr>
                  </w:pPr>
                  <w:r>
                    <w:rPr>
                      <w:sz w:val="18"/>
                      <w:szCs w:val="18"/>
                    </w:rPr>
                    <w:t>主管部门发布的数据</w:t>
                  </w:r>
                  <w:r>
                    <w:rPr>
                      <w:rFonts w:eastAsia="MS Mincho"/>
                      <w:sz w:val="18"/>
                      <w:szCs w:val="18"/>
                    </w:rPr>
                    <w:t>☑</w:t>
                  </w:r>
                </w:p>
              </w:tc>
              <w:tc>
                <w:tcPr>
                  <w:tcW w:w="2599" w:type="dxa"/>
                  <w:gridSpan w:val="5"/>
                  <w:vAlign w:val="center"/>
                </w:tcPr>
                <w:p>
                  <w:pPr>
                    <w:adjustRightInd w:val="0"/>
                    <w:snapToGrid w:val="0"/>
                    <w:jc w:val="center"/>
                    <w:rPr>
                      <w:sz w:val="18"/>
                      <w:szCs w:val="18"/>
                    </w:rPr>
                  </w:pPr>
                  <w:r>
                    <w:rPr>
                      <w:sz w:val="18"/>
                      <w:szCs w:val="18"/>
                    </w:rPr>
                    <w:t>现状补充检测□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现状评价</w:t>
                  </w:r>
                </w:p>
              </w:tc>
              <w:tc>
                <w:tcPr>
                  <w:tcW w:w="4199" w:type="dxa"/>
                  <w:gridSpan w:val="7"/>
                  <w:vAlign w:val="center"/>
                </w:tcPr>
                <w:p>
                  <w:pPr>
                    <w:adjustRightInd w:val="0"/>
                    <w:snapToGrid w:val="0"/>
                    <w:jc w:val="center"/>
                    <w:rPr>
                      <w:sz w:val="18"/>
                      <w:szCs w:val="18"/>
                    </w:rPr>
                  </w:pPr>
                  <w:r>
                    <w:rPr>
                      <w:sz w:val="18"/>
                      <w:szCs w:val="18"/>
                    </w:rPr>
                    <w:t>达标区□</w:t>
                  </w:r>
                </w:p>
              </w:tc>
              <w:tc>
                <w:tcPr>
                  <w:tcW w:w="2599" w:type="dxa"/>
                  <w:gridSpan w:val="5"/>
                  <w:vAlign w:val="center"/>
                </w:tcPr>
                <w:p>
                  <w:pPr>
                    <w:adjustRightInd w:val="0"/>
                    <w:snapToGrid w:val="0"/>
                    <w:jc w:val="center"/>
                    <w:rPr>
                      <w:sz w:val="18"/>
                      <w:szCs w:val="18"/>
                    </w:rPr>
                  </w:pPr>
                  <w:r>
                    <w:rPr>
                      <w:sz w:val="18"/>
                      <w:szCs w:val="18"/>
                    </w:rPr>
                    <w:t>不达标区</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污染源</w:t>
                  </w:r>
                </w:p>
                <w:p>
                  <w:pPr>
                    <w:adjustRightInd w:val="0"/>
                    <w:snapToGrid w:val="0"/>
                    <w:jc w:val="center"/>
                    <w:rPr>
                      <w:sz w:val="18"/>
                      <w:szCs w:val="18"/>
                    </w:rPr>
                  </w:pPr>
                  <w:r>
                    <w:rPr>
                      <w:sz w:val="18"/>
                      <w:szCs w:val="18"/>
                    </w:rPr>
                    <w:t>调查</w:t>
                  </w:r>
                </w:p>
              </w:tc>
              <w:tc>
                <w:tcPr>
                  <w:tcW w:w="1565" w:type="dxa"/>
                  <w:vMerge w:val="restart"/>
                  <w:vAlign w:val="center"/>
                </w:tcPr>
                <w:p>
                  <w:pPr>
                    <w:adjustRightInd w:val="0"/>
                    <w:snapToGrid w:val="0"/>
                    <w:jc w:val="center"/>
                    <w:rPr>
                      <w:sz w:val="18"/>
                      <w:szCs w:val="18"/>
                    </w:rPr>
                  </w:pPr>
                  <w:r>
                    <w:rPr>
                      <w:sz w:val="18"/>
                      <w:szCs w:val="18"/>
                    </w:rPr>
                    <w:t>调查内容</w:t>
                  </w:r>
                </w:p>
              </w:tc>
              <w:tc>
                <w:tcPr>
                  <w:tcW w:w="2310" w:type="dxa"/>
                  <w:gridSpan w:val="4"/>
                  <w:vAlign w:val="center"/>
                </w:tcPr>
                <w:p>
                  <w:pPr>
                    <w:adjustRightInd w:val="0"/>
                    <w:snapToGrid w:val="0"/>
                    <w:jc w:val="center"/>
                    <w:rPr>
                      <w:sz w:val="18"/>
                      <w:szCs w:val="18"/>
                    </w:rPr>
                  </w:pPr>
                  <w:r>
                    <w:rPr>
                      <w:sz w:val="18"/>
                      <w:szCs w:val="18"/>
                    </w:rPr>
                    <w:t>本项目正常排放源</w:t>
                  </w:r>
                  <w:r>
                    <w:rPr>
                      <w:rFonts w:eastAsia="MS Mincho"/>
                      <w:sz w:val="18"/>
                      <w:szCs w:val="18"/>
                    </w:rPr>
                    <w:t>☑</w:t>
                  </w:r>
                </w:p>
              </w:tc>
              <w:tc>
                <w:tcPr>
                  <w:tcW w:w="1889" w:type="dxa"/>
                  <w:gridSpan w:val="3"/>
                  <w:vMerge w:val="restart"/>
                  <w:vAlign w:val="center"/>
                </w:tcPr>
                <w:p>
                  <w:pPr>
                    <w:adjustRightInd w:val="0"/>
                    <w:snapToGrid w:val="0"/>
                    <w:jc w:val="center"/>
                    <w:rPr>
                      <w:sz w:val="18"/>
                      <w:szCs w:val="18"/>
                    </w:rPr>
                  </w:pPr>
                  <w:r>
                    <w:rPr>
                      <w:sz w:val="18"/>
                      <w:szCs w:val="18"/>
                    </w:rPr>
                    <w:t>拟替代的污染源□</w:t>
                  </w:r>
                </w:p>
              </w:tc>
              <w:tc>
                <w:tcPr>
                  <w:tcW w:w="1176" w:type="dxa"/>
                  <w:gridSpan w:val="2"/>
                  <w:vMerge w:val="restart"/>
                  <w:vAlign w:val="center"/>
                </w:tcPr>
                <w:p>
                  <w:pPr>
                    <w:adjustRightInd w:val="0"/>
                    <w:snapToGrid w:val="0"/>
                    <w:jc w:val="center"/>
                    <w:rPr>
                      <w:sz w:val="18"/>
                      <w:szCs w:val="18"/>
                    </w:rPr>
                  </w:pPr>
                  <w:r>
                    <w:rPr>
                      <w:sz w:val="18"/>
                      <w:szCs w:val="18"/>
                    </w:rPr>
                    <w:t>其他在建、拟建项目污染源□</w:t>
                  </w:r>
                </w:p>
              </w:tc>
              <w:tc>
                <w:tcPr>
                  <w:tcW w:w="1423" w:type="dxa"/>
                  <w:gridSpan w:val="3"/>
                  <w:vMerge w:val="restart"/>
                  <w:vAlign w:val="center"/>
                </w:tcPr>
                <w:p>
                  <w:pPr>
                    <w:adjustRightInd w:val="0"/>
                    <w:snapToGrid w:val="0"/>
                    <w:jc w:val="center"/>
                    <w:rPr>
                      <w:sz w:val="18"/>
                      <w:szCs w:val="18"/>
                    </w:rPr>
                  </w:pPr>
                  <w:r>
                    <w:rPr>
                      <w:sz w:val="18"/>
                      <w:szCs w:val="18"/>
                    </w:rPr>
                    <w:t>区域污染源□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2310" w:type="dxa"/>
                  <w:gridSpan w:val="4"/>
                  <w:vAlign w:val="center"/>
                </w:tcPr>
                <w:p>
                  <w:pPr>
                    <w:adjustRightInd w:val="0"/>
                    <w:snapToGrid w:val="0"/>
                    <w:jc w:val="center"/>
                    <w:rPr>
                      <w:sz w:val="18"/>
                      <w:szCs w:val="18"/>
                    </w:rPr>
                  </w:pPr>
                  <w:r>
                    <w:rPr>
                      <w:sz w:val="18"/>
                      <w:szCs w:val="18"/>
                    </w:rPr>
                    <w:t>本项目非正常排放源□</w:t>
                  </w:r>
                </w:p>
              </w:tc>
              <w:tc>
                <w:tcPr>
                  <w:tcW w:w="1889" w:type="dxa"/>
                  <w:gridSpan w:val="3"/>
                  <w:vMerge w:val="continue"/>
                  <w:vAlign w:val="center"/>
                </w:tcPr>
                <w:p>
                  <w:pPr>
                    <w:adjustRightInd w:val="0"/>
                    <w:snapToGrid w:val="0"/>
                    <w:jc w:val="center"/>
                    <w:rPr>
                      <w:sz w:val="18"/>
                      <w:szCs w:val="18"/>
                    </w:rPr>
                  </w:pPr>
                </w:p>
              </w:tc>
              <w:tc>
                <w:tcPr>
                  <w:tcW w:w="1176" w:type="dxa"/>
                  <w:gridSpan w:val="2"/>
                  <w:vMerge w:val="continue"/>
                  <w:vAlign w:val="center"/>
                </w:tcPr>
                <w:p>
                  <w:pPr>
                    <w:adjustRightInd w:val="0"/>
                    <w:snapToGrid w:val="0"/>
                    <w:jc w:val="center"/>
                    <w:rPr>
                      <w:sz w:val="18"/>
                      <w:szCs w:val="18"/>
                    </w:rPr>
                  </w:pPr>
                </w:p>
              </w:tc>
              <w:tc>
                <w:tcPr>
                  <w:tcW w:w="1423" w:type="dxa"/>
                  <w:gridSpan w:val="3"/>
                  <w:vMerge w:val="continue"/>
                  <w:vAlign w:val="center"/>
                </w:tcPr>
                <w:p>
                  <w:pPr>
                    <w:adjustRightInd w:val="0"/>
                    <w:snapToGrid w:val="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2310" w:type="dxa"/>
                  <w:gridSpan w:val="4"/>
                  <w:vAlign w:val="center"/>
                </w:tcPr>
                <w:p>
                  <w:pPr>
                    <w:adjustRightInd w:val="0"/>
                    <w:snapToGrid w:val="0"/>
                    <w:jc w:val="center"/>
                    <w:rPr>
                      <w:sz w:val="18"/>
                      <w:szCs w:val="18"/>
                    </w:rPr>
                  </w:pPr>
                  <w:r>
                    <w:rPr>
                      <w:sz w:val="18"/>
                      <w:szCs w:val="18"/>
                    </w:rPr>
                    <w:t>现有污染源□</w:t>
                  </w:r>
                </w:p>
              </w:tc>
              <w:tc>
                <w:tcPr>
                  <w:tcW w:w="1889" w:type="dxa"/>
                  <w:gridSpan w:val="3"/>
                  <w:vMerge w:val="continue"/>
                  <w:vAlign w:val="center"/>
                </w:tcPr>
                <w:p>
                  <w:pPr>
                    <w:adjustRightInd w:val="0"/>
                    <w:snapToGrid w:val="0"/>
                    <w:jc w:val="center"/>
                    <w:rPr>
                      <w:sz w:val="18"/>
                      <w:szCs w:val="18"/>
                    </w:rPr>
                  </w:pPr>
                </w:p>
              </w:tc>
              <w:tc>
                <w:tcPr>
                  <w:tcW w:w="1176" w:type="dxa"/>
                  <w:gridSpan w:val="2"/>
                  <w:vMerge w:val="continue"/>
                  <w:vAlign w:val="center"/>
                </w:tcPr>
                <w:p>
                  <w:pPr>
                    <w:adjustRightInd w:val="0"/>
                    <w:snapToGrid w:val="0"/>
                    <w:jc w:val="center"/>
                    <w:rPr>
                      <w:sz w:val="18"/>
                      <w:szCs w:val="18"/>
                    </w:rPr>
                  </w:pPr>
                </w:p>
              </w:tc>
              <w:tc>
                <w:tcPr>
                  <w:tcW w:w="1423" w:type="dxa"/>
                  <w:gridSpan w:val="3"/>
                  <w:vMerge w:val="continue"/>
                  <w:vAlign w:val="center"/>
                </w:tcPr>
                <w:p>
                  <w:pPr>
                    <w:adjustRightInd w:val="0"/>
                    <w:snapToGrid w:val="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大气环境影响预测与评价</w:t>
                  </w:r>
                </w:p>
              </w:tc>
              <w:tc>
                <w:tcPr>
                  <w:tcW w:w="1565" w:type="dxa"/>
                  <w:vAlign w:val="center"/>
                </w:tcPr>
                <w:p>
                  <w:pPr>
                    <w:adjustRightInd w:val="0"/>
                    <w:snapToGrid w:val="0"/>
                    <w:jc w:val="center"/>
                    <w:rPr>
                      <w:sz w:val="18"/>
                      <w:szCs w:val="18"/>
                    </w:rPr>
                  </w:pPr>
                  <w:r>
                    <w:rPr>
                      <w:sz w:val="18"/>
                      <w:szCs w:val="18"/>
                    </w:rPr>
                    <w:t>预测模型</w:t>
                  </w:r>
                </w:p>
              </w:tc>
              <w:tc>
                <w:tcPr>
                  <w:tcW w:w="1097" w:type="dxa"/>
                  <w:vAlign w:val="center"/>
                </w:tcPr>
                <w:p>
                  <w:pPr>
                    <w:adjustRightInd w:val="0"/>
                    <w:snapToGrid w:val="0"/>
                    <w:jc w:val="center"/>
                    <w:rPr>
                      <w:sz w:val="18"/>
                      <w:szCs w:val="18"/>
                    </w:rPr>
                  </w:pPr>
                  <w:r>
                    <w:rPr>
                      <w:sz w:val="18"/>
                      <w:szCs w:val="18"/>
                    </w:rPr>
                    <w:t>AERMOD□</w:t>
                  </w:r>
                </w:p>
              </w:tc>
              <w:tc>
                <w:tcPr>
                  <w:tcW w:w="944" w:type="dxa"/>
                  <w:gridSpan w:val="2"/>
                  <w:vAlign w:val="center"/>
                </w:tcPr>
                <w:p>
                  <w:pPr>
                    <w:adjustRightInd w:val="0"/>
                    <w:snapToGrid w:val="0"/>
                    <w:jc w:val="center"/>
                    <w:rPr>
                      <w:sz w:val="18"/>
                      <w:szCs w:val="18"/>
                    </w:rPr>
                  </w:pPr>
                  <w:r>
                    <w:rPr>
                      <w:sz w:val="18"/>
                      <w:szCs w:val="18"/>
                    </w:rPr>
                    <w:t>ADMS□</w:t>
                  </w:r>
                </w:p>
              </w:tc>
              <w:tc>
                <w:tcPr>
                  <w:tcW w:w="1071" w:type="dxa"/>
                  <w:gridSpan w:val="3"/>
                  <w:vAlign w:val="center"/>
                </w:tcPr>
                <w:p>
                  <w:pPr>
                    <w:adjustRightInd w:val="0"/>
                    <w:snapToGrid w:val="0"/>
                    <w:jc w:val="center"/>
                    <w:rPr>
                      <w:sz w:val="18"/>
                      <w:szCs w:val="18"/>
                    </w:rPr>
                  </w:pPr>
                  <w:r>
                    <w:rPr>
                      <w:sz w:val="18"/>
                      <w:szCs w:val="18"/>
                    </w:rPr>
                    <w:t>AUSTAL2000□</w:t>
                  </w:r>
                </w:p>
              </w:tc>
              <w:tc>
                <w:tcPr>
                  <w:tcW w:w="1112" w:type="dxa"/>
                  <w:gridSpan w:val="2"/>
                  <w:vAlign w:val="center"/>
                </w:tcPr>
                <w:p>
                  <w:pPr>
                    <w:adjustRightInd w:val="0"/>
                    <w:snapToGrid w:val="0"/>
                    <w:jc w:val="center"/>
                    <w:rPr>
                      <w:sz w:val="18"/>
                      <w:szCs w:val="18"/>
                    </w:rPr>
                  </w:pPr>
                  <w:r>
                    <w:rPr>
                      <w:sz w:val="18"/>
                      <w:szCs w:val="18"/>
                    </w:rPr>
                    <w:t>EDMS/AEDT□</w:t>
                  </w:r>
                </w:p>
              </w:tc>
              <w:tc>
                <w:tcPr>
                  <w:tcW w:w="1251" w:type="dxa"/>
                  <w:gridSpan w:val="2"/>
                  <w:vAlign w:val="center"/>
                </w:tcPr>
                <w:p>
                  <w:pPr>
                    <w:adjustRightInd w:val="0"/>
                    <w:snapToGrid w:val="0"/>
                    <w:jc w:val="center"/>
                    <w:rPr>
                      <w:sz w:val="18"/>
                      <w:szCs w:val="18"/>
                    </w:rPr>
                  </w:pPr>
                  <w:r>
                    <w:rPr>
                      <w:sz w:val="18"/>
                      <w:szCs w:val="18"/>
                    </w:rPr>
                    <w:t>CALPUFF□</w:t>
                  </w:r>
                </w:p>
              </w:tc>
              <w:tc>
                <w:tcPr>
                  <w:tcW w:w="782" w:type="dxa"/>
                  <w:vAlign w:val="center"/>
                </w:tcPr>
                <w:p>
                  <w:pPr>
                    <w:adjustRightInd w:val="0"/>
                    <w:snapToGrid w:val="0"/>
                    <w:jc w:val="center"/>
                    <w:rPr>
                      <w:sz w:val="18"/>
                      <w:szCs w:val="18"/>
                    </w:rPr>
                  </w:pPr>
                  <w:r>
                    <w:rPr>
                      <w:sz w:val="18"/>
                      <w:szCs w:val="18"/>
                    </w:rPr>
                    <w:t>网格模型□</w:t>
                  </w:r>
                </w:p>
              </w:tc>
              <w:tc>
                <w:tcPr>
                  <w:tcW w:w="541" w:type="dxa"/>
                  <w:vAlign w:val="center"/>
                </w:tcPr>
                <w:p>
                  <w:pPr>
                    <w:adjustRightInd w:val="0"/>
                    <w:snapToGrid w:val="0"/>
                    <w:jc w:val="center"/>
                    <w:rPr>
                      <w:sz w:val="18"/>
                      <w:szCs w:val="18"/>
                    </w:rPr>
                  </w:pPr>
                  <w:r>
                    <w:rPr>
                      <w:sz w:val="18"/>
                      <w:szCs w:val="18"/>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预测范围</w:t>
                  </w:r>
                </w:p>
              </w:tc>
              <w:tc>
                <w:tcPr>
                  <w:tcW w:w="2041" w:type="dxa"/>
                  <w:gridSpan w:val="3"/>
                  <w:vAlign w:val="center"/>
                </w:tcPr>
                <w:p>
                  <w:pPr>
                    <w:adjustRightInd w:val="0"/>
                    <w:snapToGrid w:val="0"/>
                    <w:jc w:val="center"/>
                    <w:rPr>
                      <w:sz w:val="18"/>
                      <w:szCs w:val="18"/>
                    </w:rPr>
                  </w:pPr>
                  <w:r>
                    <w:rPr>
                      <w:sz w:val="18"/>
                      <w:szCs w:val="18"/>
                    </w:rPr>
                    <w:t>边长≥50km□</w:t>
                  </w:r>
                </w:p>
              </w:tc>
              <w:tc>
                <w:tcPr>
                  <w:tcW w:w="3334" w:type="dxa"/>
                  <w:gridSpan w:val="6"/>
                  <w:vAlign w:val="center"/>
                </w:tcPr>
                <w:p>
                  <w:pPr>
                    <w:adjustRightInd w:val="0"/>
                    <w:snapToGrid w:val="0"/>
                    <w:jc w:val="center"/>
                    <w:rPr>
                      <w:sz w:val="18"/>
                      <w:szCs w:val="18"/>
                    </w:rPr>
                  </w:pPr>
                  <w:r>
                    <w:rPr>
                      <w:sz w:val="18"/>
                      <w:szCs w:val="18"/>
                    </w:rPr>
                    <w:t>边长5~50km□</w:t>
                  </w:r>
                </w:p>
              </w:tc>
              <w:tc>
                <w:tcPr>
                  <w:tcW w:w="1423" w:type="dxa"/>
                  <w:gridSpan w:val="3"/>
                  <w:vAlign w:val="center"/>
                </w:tcPr>
                <w:p>
                  <w:pPr>
                    <w:adjustRightInd w:val="0"/>
                    <w:snapToGrid w:val="0"/>
                    <w:jc w:val="center"/>
                    <w:rPr>
                      <w:sz w:val="18"/>
                      <w:szCs w:val="18"/>
                    </w:rPr>
                  </w:pPr>
                  <w:r>
                    <w:rPr>
                      <w:sz w:val="18"/>
                      <w:szCs w:val="18"/>
                    </w:rPr>
                    <w:t>边长=5km</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restart"/>
                  <w:vAlign w:val="center"/>
                </w:tcPr>
                <w:p>
                  <w:pPr>
                    <w:adjustRightInd w:val="0"/>
                    <w:snapToGrid w:val="0"/>
                    <w:jc w:val="center"/>
                    <w:rPr>
                      <w:sz w:val="18"/>
                      <w:szCs w:val="18"/>
                    </w:rPr>
                  </w:pPr>
                  <w:r>
                    <w:rPr>
                      <w:sz w:val="18"/>
                      <w:szCs w:val="18"/>
                    </w:rPr>
                    <w:t>预测因子</w:t>
                  </w:r>
                </w:p>
              </w:tc>
              <w:tc>
                <w:tcPr>
                  <w:tcW w:w="4199" w:type="dxa"/>
                  <w:gridSpan w:val="7"/>
                  <w:vMerge w:val="restart"/>
                  <w:vAlign w:val="center"/>
                </w:tcPr>
                <w:p>
                  <w:pPr>
                    <w:adjustRightInd w:val="0"/>
                    <w:snapToGrid w:val="0"/>
                    <w:jc w:val="center"/>
                    <w:rPr>
                      <w:sz w:val="18"/>
                      <w:szCs w:val="18"/>
                    </w:rPr>
                  </w:pPr>
                  <w:r>
                    <w:rPr>
                      <w:sz w:val="18"/>
                      <w:szCs w:val="18"/>
                    </w:rPr>
                    <w:t>预测因子（SO</w:t>
                  </w:r>
                  <w:r>
                    <w:rPr>
                      <w:sz w:val="18"/>
                      <w:szCs w:val="18"/>
                      <w:vertAlign w:val="subscript"/>
                    </w:rPr>
                    <w:t>2</w:t>
                  </w:r>
                  <w:r>
                    <w:rPr>
                      <w:sz w:val="18"/>
                      <w:szCs w:val="18"/>
                    </w:rPr>
                    <w:t>、NO</w:t>
                  </w:r>
                  <w:r>
                    <w:rPr>
                      <w:sz w:val="18"/>
                      <w:szCs w:val="18"/>
                      <w:vertAlign w:val="subscript"/>
                    </w:rPr>
                    <w:t>2</w:t>
                  </w:r>
                  <w:r>
                    <w:rPr>
                      <w:sz w:val="18"/>
                      <w:szCs w:val="18"/>
                    </w:rPr>
                    <w:t>、颗粒物、非甲烷总烃）</w:t>
                  </w:r>
                </w:p>
              </w:tc>
              <w:tc>
                <w:tcPr>
                  <w:tcW w:w="2599" w:type="dxa"/>
                  <w:gridSpan w:val="5"/>
                  <w:vAlign w:val="center"/>
                </w:tcPr>
                <w:p>
                  <w:pPr>
                    <w:adjustRightInd w:val="0"/>
                    <w:snapToGrid w:val="0"/>
                    <w:jc w:val="center"/>
                    <w:rPr>
                      <w:sz w:val="18"/>
                      <w:szCs w:val="18"/>
                    </w:rPr>
                  </w:pPr>
                  <w:r>
                    <w:rPr>
                      <w:sz w:val="18"/>
                      <w:szCs w:val="18"/>
                    </w:rPr>
                    <w:t>包括二次PM2.5□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4199" w:type="dxa"/>
                  <w:gridSpan w:val="7"/>
                  <w:vMerge w:val="continue"/>
                  <w:vAlign w:val="center"/>
                </w:tcPr>
                <w:p>
                  <w:pPr>
                    <w:adjustRightInd w:val="0"/>
                    <w:snapToGrid w:val="0"/>
                    <w:jc w:val="center"/>
                    <w:rPr>
                      <w:sz w:val="18"/>
                      <w:szCs w:val="18"/>
                    </w:rPr>
                  </w:pPr>
                </w:p>
              </w:tc>
              <w:tc>
                <w:tcPr>
                  <w:tcW w:w="2599" w:type="dxa"/>
                  <w:gridSpan w:val="5"/>
                  <w:vAlign w:val="center"/>
                </w:tcPr>
                <w:p>
                  <w:pPr>
                    <w:adjustRightInd w:val="0"/>
                    <w:snapToGrid w:val="0"/>
                    <w:jc w:val="center"/>
                    <w:rPr>
                      <w:sz w:val="18"/>
                      <w:szCs w:val="18"/>
                    </w:rPr>
                  </w:pPr>
                  <w:r>
                    <w:rPr>
                      <w:sz w:val="18"/>
                      <w:szCs w:val="18"/>
                    </w:rPr>
                    <w:t>不包括二次PM2.5</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正常排放短期浓度贡献值</w:t>
                  </w:r>
                </w:p>
              </w:tc>
              <w:tc>
                <w:tcPr>
                  <w:tcW w:w="4199" w:type="dxa"/>
                  <w:gridSpan w:val="7"/>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最大占标率≤100%</w:t>
                  </w:r>
                  <w:r>
                    <w:rPr>
                      <w:rFonts w:eastAsia="MS Mincho"/>
                      <w:sz w:val="18"/>
                      <w:szCs w:val="18"/>
                    </w:rPr>
                    <w:t>☑</w:t>
                  </w:r>
                </w:p>
              </w:tc>
              <w:tc>
                <w:tcPr>
                  <w:tcW w:w="2599" w:type="dxa"/>
                  <w:gridSpan w:val="5"/>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restart"/>
                  <w:vAlign w:val="center"/>
                </w:tcPr>
                <w:p>
                  <w:pPr>
                    <w:adjustRightInd w:val="0"/>
                    <w:snapToGrid w:val="0"/>
                    <w:jc w:val="center"/>
                    <w:rPr>
                      <w:sz w:val="18"/>
                      <w:szCs w:val="18"/>
                    </w:rPr>
                  </w:pPr>
                  <w:r>
                    <w:rPr>
                      <w:sz w:val="18"/>
                      <w:szCs w:val="18"/>
                    </w:rPr>
                    <w:t>正常排放年均浓度贡献值</w:t>
                  </w:r>
                </w:p>
              </w:tc>
              <w:tc>
                <w:tcPr>
                  <w:tcW w:w="1225" w:type="dxa"/>
                  <w:gridSpan w:val="2"/>
                  <w:vAlign w:val="center"/>
                </w:tcPr>
                <w:p>
                  <w:pPr>
                    <w:adjustRightInd w:val="0"/>
                    <w:snapToGrid w:val="0"/>
                    <w:jc w:val="center"/>
                    <w:rPr>
                      <w:sz w:val="18"/>
                      <w:szCs w:val="18"/>
                    </w:rPr>
                  </w:pPr>
                  <w:r>
                    <w:rPr>
                      <w:sz w:val="18"/>
                      <w:szCs w:val="18"/>
                    </w:rPr>
                    <w:t>一类区</w:t>
                  </w:r>
                </w:p>
              </w:tc>
              <w:tc>
                <w:tcPr>
                  <w:tcW w:w="2974" w:type="dxa"/>
                  <w:gridSpan w:val="5"/>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最大占标率≤10%□</w:t>
                  </w:r>
                </w:p>
              </w:tc>
              <w:tc>
                <w:tcPr>
                  <w:tcW w:w="2599" w:type="dxa"/>
                  <w:gridSpan w:val="5"/>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最大占标率&gt;10%□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1225" w:type="dxa"/>
                  <w:gridSpan w:val="2"/>
                  <w:vAlign w:val="center"/>
                </w:tcPr>
                <w:p>
                  <w:pPr>
                    <w:adjustRightInd w:val="0"/>
                    <w:snapToGrid w:val="0"/>
                    <w:jc w:val="center"/>
                    <w:rPr>
                      <w:sz w:val="18"/>
                      <w:szCs w:val="18"/>
                    </w:rPr>
                  </w:pPr>
                  <w:r>
                    <w:rPr>
                      <w:sz w:val="18"/>
                      <w:szCs w:val="18"/>
                    </w:rPr>
                    <w:t>二类区</w:t>
                  </w:r>
                </w:p>
              </w:tc>
              <w:tc>
                <w:tcPr>
                  <w:tcW w:w="2974" w:type="dxa"/>
                  <w:gridSpan w:val="5"/>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最大占标率≤30%</w:t>
                  </w:r>
                  <w:r>
                    <w:rPr>
                      <w:rFonts w:eastAsia="MS Mincho"/>
                      <w:sz w:val="18"/>
                      <w:szCs w:val="18"/>
                    </w:rPr>
                    <w:t>☑</w:t>
                  </w:r>
                </w:p>
              </w:tc>
              <w:tc>
                <w:tcPr>
                  <w:tcW w:w="2599" w:type="dxa"/>
                  <w:gridSpan w:val="5"/>
                  <w:vAlign w:val="center"/>
                </w:tcPr>
                <w:p>
                  <w:pPr>
                    <w:adjustRightInd w:val="0"/>
                    <w:snapToGrid w:val="0"/>
                    <w:jc w:val="center"/>
                    <w:rPr>
                      <w:sz w:val="18"/>
                      <w:szCs w:val="18"/>
                    </w:rPr>
                  </w:pPr>
                  <w:r>
                    <w:rPr>
                      <w:sz w:val="18"/>
                      <w:szCs w:val="18"/>
                    </w:rPr>
                    <w:t>C</w:t>
                  </w:r>
                  <w:r>
                    <w:rPr>
                      <w:sz w:val="18"/>
                      <w:szCs w:val="18"/>
                      <w:vertAlign w:val="subscript"/>
                    </w:rPr>
                    <w:t>本项目</w:t>
                  </w:r>
                  <w:r>
                    <w:rPr>
                      <w:sz w:val="18"/>
                      <w:szCs w:val="18"/>
                    </w:rPr>
                    <w:t>最大占标率&gt;30%□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restart"/>
                  <w:vAlign w:val="center"/>
                </w:tcPr>
                <w:p>
                  <w:pPr>
                    <w:adjustRightInd w:val="0"/>
                    <w:snapToGrid w:val="0"/>
                    <w:jc w:val="center"/>
                    <w:rPr>
                      <w:sz w:val="18"/>
                      <w:szCs w:val="18"/>
                    </w:rPr>
                  </w:pPr>
                  <w:r>
                    <w:rPr>
                      <w:sz w:val="18"/>
                      <w:szCs w:val="18"/>
                    </w:rPr>
                    <w:t>非正常1h浓度贡献值</w:t>
                  </w:r>
                </w:p>
              </w:tc>
              <w:tc>
                <w:tcPr>
                  <w:tcW w:w="2503" w:type="dxa"/>
                  <w:gridSpan w:val="5"/>
                  <w:vAlign w:val="center"/>
                </w:tcPr>
                <w:p>
                  <w:pPr>
                    <w:adjustRightInd w:val="0"/>
                    <w:snapToGrid w:val="0"/>
                    <w:jc w:val="center"/>
                    <w:rPr>
                      <w:sz w:val="18"/>
                      <w:szCs w:val="18"/>
                    </w:rPr>
                  </w:pPr>
                  <w:r>
                    <w:rPr>
                      <w:sz w:val="18"/>
                      <w:szCs w:val="18"/>
                    </w:rPr>
                    <w:t>非正常持续时长</w:t>
                  </w:r>
                </w:p>
              </w:tc>
              <w:tc>
                <w:tcPr>
                  <w:tcW w:w="2872" w:type="dxa"/>
                  <w:gridSpan w:val="4"/>
                  <w:vMerge w:val="restart"/>
                  <w:vAlign w:val="center"/>
                </w:tcPr>
                <w:p>
                  <w:pPr>
                    <w:adjustRightInd w:val="0"/>
                    <w:snapToGrid w:val="0"/>
                    <w:jc w:val="center"/>
                    <w:rPr>
                      <w:sz w:val="18"/>
                      <w:szCs w:val="18"/>
                    </w:rPr>
                  </w:pPr>
                  <w:r>
                    <w:rPr>
                      <w:sz w:val="18"/>
                      <w:szCs w:val="18"/>
                    </w:rPr>
                    <w:t>C</w:t>
                  </w:r>
                  <w:r>
                    <w:rPr>
                      <w:sz w:val="18"/>
                      <w:szCs w:val="18"/>
                      <w:vertAlign w:val="subscript"/>
                    </w:rPr>
                    <w:t>非正常</w:t>
                  </w:r>
                  <w:r>
                    <w:rPr>
                      <w:sz w:val="18"/>
                      <w:szCs w:val="18"/>
                    </w:rPr>
                    <w:t>占标率≤100%□</w:t>
                  </w:r>
                </w:p>
              </w:tc>
              <w:tc>
                <w:tcPr>
                  <w:tcW w:w="1423" w:type="dxa"/>
                  <w:gridSpan w:val="3"/>
                  <w:vMerge w:val="restart"/>
                  <w:vAlign w:val="center"/>
                </w:tcPr>
                <w:p>
                  <w:pPr>
                    <w:adjustRightInd w:val="0"/>
                    <w:snapToGrid w:val="0"/>
                    <w:jc w:val="center"/>
                    <w:rPr>
                      <w:sz w:val="18"/>
                      <w:szCs w:val="18"/>
                    </w:rPr>
                  </w:pPr>
                  <w:r>
                    <w:rPr>
                      <w:sz w:val="18"/>
                      <w:szCs w:val="18"/>
                    </w:rPr>
                    <w:t>C</w:t>
                  </w:r>
                  <w:r>
                    <w:rPr>
                      <w:sz w:val="18"/>
                      <w:szCs w:val="18"/>
                      <w:vertAlign w:val="subscript"/>
                    </w:rPr>
                    <w:t>非正常</w:t>
                  </w:r>
                  <w:r>
                    <w:rPr>
                      <w:sz w:val="18"/>
                      <w:szCs w:val="18"/>
                    </w:rPr>
                    <w:t>占标率&gt;100%□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2503" w:type="dxa"/>
                  <w:gridSpan w:val="5"/>
                  <w:vAlign w:val="center"/>
                </w:tcPr>
                <w:p>
                  <w:pPr>
                    <w:adjustRightInd w:val="0"/>
                    <w:snapToGrid w:val="0"/>
                    <w:jc w:val="center"/>
                    <w:rPr>
                      <w:sz w:val="18"/>
                      <w:szCs w:val="18"/>
                    </w:rPr>
                  </w:pPr>
                  <w:r>
                    <w:rPr>
                      <w:sz w:val="18"/>
                      <w:szCs w:val="18"/>
                    </w:rPr>
                    <w:t>（  ）h</w:t>
                  </w:r>
                </w:p>
              </w:tc>
              <w:tc>
                <w:tcPr>
                  <w:tcW w:w="2872" w:type="dxa"/>
                  <w:gridSpan w:val="4"/>
                  <w:vMerge w:val="continue"/>
                  <w:vAlign w:val="center"/>
                </w:tcPr>
                <w:p>
                  <w:pPr>
                    <w:adjustRightInd w:val="0"/>
                    <w:snapToGrid w:val="0"/>
                    <w:jc w:val="center"/>
                    <w:rPr>
                      <w:sz w:val="18"/>
                      <w:szCs w:val="18"/>
                    </w:rPr>
                  </w:pPr>
                </w:p>
              </w:tc>
              <w:tc>
                <w:tcPr>
                  <w:tcW w:w="1423" w:type="dxa"/>
                  <w:gridSpan w:val="3"/>
                  <w:vMerge w:val="continue"/>
                  <w:vAlign w:val="center"/>
                </w:tcPr>
                <w:p>
                  <w:pPr>
                    <w:adjustRightInd w:val="0"/>
                    <w:snapToGrid w:val="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保证率日平均浓度和年平均浓度叠加值</w:t>
                  </w:r>
                </w:p>
              </w:tc>
              <w:tc>
                <w:tcPr>
                  <w:tcW w:w="4199" w:type="dxa"/>
                  <w:gridSpan w:val="7"/>
                  <w:vAlign w:val="center"/>
                </w:tcPr>
                <w:p>
                  <w:pPr>
                    <w:adjustRightInd w:val="0"/>
                    <w:snapToGrid w:val="0"/>
                    <w:jc w:val="center"/>
                    <w:rPr>
                      <w:sz w:val="18"/>
                      <w:szCs w:val="18"/>
                    </w:rPr>
                  </w:pPr>
                  <w:r>
                    <w:rPr>
                      <w:sz w:val="18"/>
                      <w:szCs w:val="18"/>
                    </w:rPr>
                    <w:t>C叠加达标□</w:t>
                  </w:r>
                </w:p>
              </w:tc>
              <w:tc>
                <w:tcPr>
                  <w:tcW w:w="2599" w:type="dxa"/>
                  <w:gridSpan w:val="5"/>
                  <w:vAlign w:val="center"/>
                </w:tcPr>
                <w:p>
                  <w:pPr>
                    <w:adjustRightInd w:val="0"/>
                    <w:snapToGrid w:val="0"/>
                    <w:jc w:val="center"/>
                    <w:rPr>
                      <w:sz w:val="18"/>
                      <w:szCs w:val="18"/>
                    </w:rPr>
                  </w:pPr>
                  <w:r>
                    <w:rPr>
                      <w:sz w:val="18"/>
                      <w:szCs w:val="18"/>
                    </w:rPr>
                    <w:t>C叠加不达标□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区域环境质量的整体变化情况</w:t>
                  </w:r>
                </w:p>
              </w:tc>
              <w:tc>
                <w:tcPr>
                  <w:tcW w:w="4199" w:type="dxa"/>
                  <w:gridSpan w:val="7"/>
                  <w:vAlign w:val="center"/>
                </w:tcPr>
                <w:p>
                  <w:pPr>
                    <w:adjustRightInd w:val="0"/>
                    <w:snapToGrid w:val="0"/>
                    <w:jc w:val="center"/>
                    <w:rPr>
                      <w:sz w:val="18"/>
                      <w:szCs w:val="18"/>
                    </w:rPr>
                  </w:pPr>
                  <w:r>
                    <w:rPr>
                      <w:sz w:val="18"/>
                      <w:szCs w:val="18"/>
                    </w:rPr>
                    <w:t>k≤-20%□</w:t>
                  </w:r>
                </w:p>
              </w:tc>
              <w:tc>
                <w:tcPr>
                  <w:tcW w:w="2599" w:type="dxa"/>
                  <w:gridSpan w:val="5"/>
                  <w:vAlign w:val="center"/>
                </w:tcPr>
                <w:p>
                  <w:pPr>
                    <w:adjustRightInd w:val="0"/>
                    <w:snapToGrid w:val="0"/>
                    <w:jc w:val="center"/>
                    <w:rPr>
                      <w:sz w:val="18"/>
                      <w:szCs w:val="18"/>
                    </w:rPr>
                  </w:pPr>
                  <w:r>
                    <w:rPr>
                      <w:sz w:val="18"/>
                      <w:szCs w:val="18"/>
                    </w:rPr>
                    <w:t>k&gt;-20%□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环境监测计划</w:t>
                  </w:r>
                </w:p>
              </w:tc>
              <w:tc>
                <w:tcPr>
                  <w:tcW w:w="1565" w:type="dxa"/>
                  <w:vMerge w:val="restart"/>
                  <w:vAlign w:val="center"/>
                </w:tcPr>
                <w:p>
                  <w:pPr>
                    <w:adjustRightInd w:val="0"/>
                    <w:snapToGrid w:val="0"/>
                    <w:jc w:val="center"/>
                    <w:rPr>
                      <w:sz w:val="18"/>
                      <w:szCs w:val="18"/>
                    </w:rPr>
                  </w:pPr>
                  <w:r>
                    <w:rPr>
                      <w:sz w:val="18"/>
                      <w:szCs w:val="18"/>
                    </w:rPr>
                    <w:t>污染源监测</w:t>
                  </w:r>
                </w:p>
              </w:tc>
              <w:tc>
                <w:tcPr>
                  <w:tcW w:w="2041" w:type="dxa"/>
                  <w:gridSpan w:val="3"/>
                  <w:vMerge w:val="restart"/>
                  <w:vAlign w:val="center"/>
                </w:tcPr>
                <w:p>
                  <w:pPr>
                    <w:adjustRightInd w:val="0"/>
                    <w:snapToGrid w:val="0"/>
                    <w:jc w:val="center"/>
                    <w:rPr>
                      <w:sz w:val="18"/>
                      <w:szCs w:val="18"/>
                    </w:rPr>
                  </w:pPr>
                  <w:r>
                    <w:rPr>
                      <w:sz w:val="18"/>
                      <w:szCs w:val="18"/>
                    </w:rPr>
                    <w:t>监测因子：（SO</w:t>
                  </w:r>
                  <w:r>
                    <w:rPr>
                      <w:sz w:val="18"/>
                      <w:szCs w:val="18"/>
                      <w:vertAlign w:val="subscript"/>
                    </w:rPr>
                    <w:t>2</w:t>
                  </w:r>
                  <w:r>
                    <w:rPr>
                      <w:sz w:val="18"/>
                      <w:szCs w:val="18"/>
                    </w:rPr>
                    <w:t>、NO</w:t>
                  </w:r>
                  <w:r>
                    <w:rPr>
                      <w:sz w:val="18"/>
                      <w:szCs w:val="18"/>
                      <w:vertAlign w:val="subscript"/>
                    </w:rPr>
                    <w:t>2</w:t>
                  </w:r>
                  <w:r>
                    <w:rPr>
                      <w:sz w:val="18"/>
                      <w:szCs w:val="18"/>
                    </w:rPr>
                    <w:t>、颗粒物、非甲烷总烃）</w:t>
                  </w:r>
                </w:p>
              </w:tc>
              <w:tc>
                <w:tcPr>
                  <w:tcW w:w="3334" w:type="dxa"/>
                  <w:gridSpan w:val="6"/>
                  <w:vAlign w:val="center"/>
                </w:tcPr>
                <w:p>
                  <w:pPr>
                    <w:adjustRightInd w:val="0"/>
                    <w:snapToGrid w:val="0"/>
                    <w:jc w:val="center"/>
                    <w:rPr>
                      <w:sz w:val="18"/>
                      <w:szCs w:val="18"/>
                    </w:rPr>
                  </w:pPr>
                  <w:r>
                    <w:rPr>
                      <w:sz w:val="18"/>
                      <w:szCs w:val="18"/>
                    </w:rPr>
                    <w:t>有组织废气监测</w:t>
                  </w:r>
                  <w:r>
                    <w:rPr>
                      <w:rFonts w:eastAsia="MS Mincho"/>
                      <w:sz w:val="18"/>
                      <w:szCs w:val="18"/>
                    </w:rPr>
                    <w:t>☑</w:t>
                  </w:r>
                </w:p>
              </w:tc>
              <w:tc>
                <w:tcPr>
                  <w:tcW w:w="1423" w:type="dxa"/>
                  <w:gridSpan w:val="3"/>
                  <w:vMerge w:val="restart"/>
                  <w:vAlign w:val="center"/>
                </w:tcPr>
                <w:p>
                  <w:pPr>
                    <w:adjustRightInd w:val="0"/>
                    <w:snapToGrid w:val="0"/>
                    <w:jc w:val="center"/>
                    <w:rPr>
                      <w:sz w:val="18"/>
                      <w:szCs w:val="18"/>
                    </w:rPr>
                  </w:pPr>
                  <w:r>
                    <w:rPr>
                      <w:sz w:val="18"/>
                      <w:szCs w:val="18"/>
                    </w:rPr>
                    <w:t>无监测□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Merge w:val="continue"/>
                  <w:vAlign w:val="center"/>
                </w:tcPr>
                <w:p>
                  <w:pPr>
                    <w:adjustRightInd w:val="0"/>
                    <w:snapToGrid w:val="0"/>
                    <w:jc w:val="center"/>
                    <w:rPr>
                      <w:sz w:val="18"/>
                      <w:szCs w:val="18"/>
                    </w:rPr>
                  </w:pPr>
                </w:p>
              </w:tc>
              <w:tc>
                <w:tcPr>
                  <w:tcW w:w="2041" w:type="dxa"/>
                  <w:gridSpan w:val="3"/>
                  <w:vMerge w:val="continue"/>
                  <w:vAlign w:val="center"/>
                </w:tcPr>
                <w:p>
                  <w:pPr>
                    <w:adjustRightInd w:val="0"/>
                    <w:snapToGrid w:val="0"/>
                    <w:jc w:val="center"/>
                    <w:rPr>
                      <w:sz w:val="18"/>
                      <w:szCs w:val="18"/>
                    </w:rPr>
                  </w:pPr>
                </w:p>
              </w:tc>
              <w:tc>
                <w:tcPr>
                  <w:tcW w:w="3334" w:type="dxa"/>
                  <w:gridSpan w:val="6"/>
                  <w:vAlign w:val="center"/>
                </w:tcPr>
                <w:p>
                  <w:pPr>
                    <w:adjustRightInd w:val="0"/>
                    <w:snapToGrid w:val="0"/>
                    <w:jc w:val="center"/>
                    <w:rPr>
                      <w:sz w:val="18"/>
                      <w:szCs w:val="18"/>
                    </w:rPr>
                  </w:pPr>
                  <w:r>
                    <w:rPr>
                      <w:sz w:val="18"/>
                      <w:szCs w:val="18"/>
                    </w:rPr>
                    <w:t>无组织废气监测</w:t>
                  </w:r>
                  <w:r>
                    <w:rPr>
                      <w:rFonts w:eastAsia="MS Mincho"/>
                      <w:sz w:val="18"/>
                      <w:szCs w:val="18"/>
                    </w:rPr>
                    <w:t>☑</w:t>
                  </w:r>
                </w:p>
              </w:tc>
              <w:tc>
                <w:tcPr>
                  <w:tcW w:w="1423" w:type="dxa"/>
                  <w:gridSpan w:val="3"/>
                  <w:vMerge w:val="continue"/>
                  <w:vAlign w:val="center"/>
                </w:tcPr>
                <w:p>
                  <w:pPr>
                    <w:adjustRightInd w:val="0"/>
                    <w:snapToGrid w:val="0"/>
                    <w:jc w:val="center"/>
                    <w:rPr>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环境质量监测</w:t>
                  </w:r>
                </w:p>
              </w:tc>
              <w:tc>
                <w:tcPr>
                  <w:tcW w:w="2041" w:type="dxa"/>
                  <w:gridSpan w:val="3"/>
                  <w:vAlign w:val="center"/>
                </w:tcPr>
                <w:p>
                  <w:pPr>
                    <w:adjustRightInd w:val="0"/>
                    <w:snapToGrid w:val="0"/>
                    <w:jc w:val="center"/>
                    <w:rPr>
                      <w:sz w:val="18"/>
                      <w:szCs w:val="18"/>
                    </w:rPr>
                  </w:pPr>
                  <w:r>
                    <w:rPr>
                      <w:sz w:val="18"/>
                      <w:szCs w:val="18"/>
                    </w:rPr>
                    <w:t>监测因子：（   ）</w:t>
                  </w:r>
                </w:p>
              </w:tc>
              <w:tc>
                <w:tcPr>
                  <w:tcW w:w="3334" w:type="dxa"/>
                  <w:gridSpan w:val="6"/>
                  <w:vAlign w:val="center"/>
                </w:tcPr>
                <w:p>
                  <w:pPr>
                    <w:adjustRightInd w:val="0"/>
                    <w:snapToGrid w:val="0"/>
                    <w:jc w:val="center"/>
                    <w:rPr>
                      <w:sz w:val="18"/>
                      <w:szCs w:val="18"/>
                    </w:rPr>
                  </w:pPr>
                  <w:r>
                    <w:rPr>
                      <w:sz w:val="18"/>
                      <w:szCs w:val="18"/>
                    </w:rPr>
                    <w:t>监测点位数（  ）</w:t>
                  </w:r>
                </w:p>
              </w:tc>
              <w:tc>
                <w:tcPr>
                  <w:tcW w:w="1423" w:type="dxa"/>
                  <w:gridSpan w:val="3"/>
                  <w:vAlign w:val="center"/>
                </w:tcPr>
                <w:p>
                  <w:pPr>
                    <w:adjustRightInd w:val="0"/>
                    <w:snapToGrid w:val="0"/>
                    <w:jc w:val="center"/>
                    <w:rPr>
                      <w:sz w:val="18"/>
                      <w:szCs w:val="18"/>
                    </w:rPr>
                  </w:pPr>
                  <w:r>
                    <w:rPr>
                      <w:sz w:val="18"/>
                      <w:szCs w:val="18"/>
                    </w:rPr>
                    <w:t>无监测</w:t>
                  </w:r>
                  <w:r>
                    <w:rPr>
                      <w:rFonts w:eastAsia="MS Mincho"/>
                      <w:sz w:val="18"/>
                      <w:szCs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restart"/>
                  <w:vAlign w:val="center"/>
                </w:tcPr>
                <w:p>
                  <w:pPr>
                    <w:adjustRightInd w:val="0"/>
                    <w:snapToGrid w:val="0"/>
                    <w:jc w:val="center"/>
                    <w:rPr>
                      <w:sz w:val="18"/>
                      <w:szCs w:val="18"/>
                    </w:rPr>
                  </w:pPr>
                  <w:r>
                    <w:rPr>
                      <w:sz w:val="18"/>
                      <w:szCs w:val="18"/>
                    </w:rPr>
                    <w:t>评价结论</w:t>
                  </w:r>
                </w:p>
              </w:tc>
              <w:tc>
                <w:tcPr>
                  <w:tcW w:w="1565" w:type="dxa"/>
                  <w:vAlign w:val="center"/>
                </w:tcPr>
                <w:p>
                  <w:pPr>
                    <w:adjustRightInd w:val="0"/>
                    <w:snapToGrid w:val="0"/>
                    <w:jc w:val="center"/>
                    <w:rPr>
                      <w:sz w:val="18"/>
                      <w:szCs w:val="18"/>
                    </w:rPr>
                  </w:pPr>
                  <w:r>
                    <w:rPr>
                      <w:sz w:val="18"/>
                      <w:szCs w:val="18"/>
                    </w:rPr>
                    <w:t>环境影响</w:t>
                  </w:r>
                </w:p>
              </w:tc>
              <w:tc>
                <w:tcPr>
                  <w:tcW w:w="6798" w:type="dxa"/>
                  <w:gridSpan w:val="12"/>
                  <w:vAlign w:val="center"/>
                </w:tcPr>
                <w:p>
                  <w:pPr>
                    <w:adjustRightInd w:val="0"/>
                    <w:snapToGrid w:val="0"/>
                    <w:jc w:val="center"/>
                    <w:rPr>
                      <w:sz w:val="18"/>
                      <w:szCs w:val="18"/>
                    </w:rPr>
                  </w:pPr>
                  <w:r>
                    <w:rPr>
                      <w:sz w:val="18"/>
                      <w:szCs w:val="18"/>
                    </w:rPr>
                    <w:t xml:space="preserve">可以接受 </w:t>
                  </w:r>
                  <w:r>
                    <w:rPr>
                      <w:rFonts w:eastAsia="MS Mincho"/>
                      <w:sz w:val="18"/>
                      <w:szCs w:val="18"/>
                    </w:rPr>
                    <w:t>☑</w:t>
                  </w:r>
                  <w:r>
                    <w:rPr>
                      <w:sz w:val="18"/>
                      <w:szCs w:val="18"/>
                    </w:rPr>
                    <w:t xml:space="preserve">            不可以接受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大气环境防护距离</w:t>
                  </w:r>
                </w:p>
              </w:tc>
              <w:tc>
                <w:tcPr>
                  <w:tcW w:w="6798" w:type="dxa"/>
                  <w:gridSpan w:val="12"/>
                  <w:vAlign w:val="center"/>
                </w:tcPr>
                <w:p>
                  <w:pPr>
                    <w:adjustRightInd w:val="0"/>
                    <w:snapToGrid w:val="0"/>
                    <w:jc w:val="center"/>
                    <w:rPr>
                      <w:sz w:val="18"/>
                      <w:szCs w:val="18"/>
                    </w:rPr>
                  </w:pPr>
                  <w:r>
                    <w:rPr>
                      <w:sz w:val="18"/>
                      <w:szCs w:val="18"/>
                    </w:rPr>
                    <w:t>无需设置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1060" w:type="dxa"/>
                  <w:vMerge w:val="continue"/>
                  <w:vAlign w:val="center"/>
                </w:tcPr>
                <w:p>
                  <w:pPr>
                    <w:adjustRightInd w:val="0"/>
                    <w:snapToGrid w:val="0"/>
                    <w:jc w:val="center"/>
                    <w:rPr>
                      <w:sz w:val="18"/>
                      <w:szCs w:val="18"/>
                    </w:rPr>
                  </w:pPr>
                </w:p>
              </w:tc>
              <w:tc>
                <w:tcPr>
                  <w:tcW w:w="1565" w:type="dxa"/>
                  <w:vAlign w:val="center"/>
                </w:tcPr>
                <w:p>
                  <w:pPr>
                    <w:adjustRightInd w:val="0"/>
                    <w:snapToGrid w:val="0"/>
                    <w:jc w:val="center"/>
                    <w:rPr>
                      <w:sz w:val="18"/>
                      <w:szCs w:val="18"/>
                    </w:rPr>
                  </w:pPr>
                  <w:r>
                    <w:rPr>
                      <w:sz w:val="18"/>
                      <w:szCs w:val="18"/>
                    </w:rPr>
                    <w:t>污染源年排放量</w:t>
                  </w:r>
                </w:p>
              </w:tc>
              <w:tc>
                <w:tcPr>
                  <w:tcW w:w="2041" w:type="dxa"/>
                  <w:gridSpan w:val="3"/>
                  <w:vAlign w:val="center"/>
                </w:tcPr>
                <w:p>
                  <w:pPr>
                    <w:adjustRightInd w:val="0"/>
                    <w:snapToGrid w:val="0"/>
                    <w:jc w:val="center"/>
                    <w:rPr>
                      <w:sz w:val="18"/>
                      <w:szCs w:val="18"/>
                    </w:rPr>
                  </w:pPr>
                  <w:r>
                    <w:rPr>
                      <w:sz w:val="18"/>
                      <w:szCs w:val="18"/>
                    </w:rPr>
                    <w:t>SO</w:t>
                  </w:r>
                  <w:r>
                    <w:rPr>
                      <w:sz w:val="18"/>
                      <w:szCs w:val="18"/>
                      <w:vertAlign w:val="subscript"/>
                    </w:rPr>
                    <w:t>2</w:t>
                  </w:r>
                  <w:r>
                    <w:rPr>
                      <w:sz w:val="18"/>
                      <w:szCs w:val="18"/>
                    </w:rPr>
                    <w:t>:( 2.966 )t/a</w:t>
                  </w:r>
                </w:p>
              </w:tc>
              <w:tc>
                <w:tcPr>
                  <w:tcW w:w="2158" w:type="dxa"/>
                  <w:gridSpan w:val="4"/>
                  <w:vAlign w:val="center"/>
                </w:tcPr>
                <w:p>
                  <w:pPr>
                    <w:adjustRightInd w:val="0"/>
                    <w:snapToGrid w:val="0"/>
                    <w:jc w:val="center"/>
                    <w:rPr>
                      <w:sz w:val="18"/>
                      <w:szCs w:val="18"/>
                    </w:rPr>
                  </w:pPr>
                  <w:r>
                    <w:rPr>
                      <w:sz w:val="18"/>
                      <w:szCs w:val="18"/>
                    </w:rPr>
                    <w:t>NOx:(4.449)t/a</w:t>
                  </w:r>
                </w:p>
              </w:tc>
              <w:tc>
                <w:tcPr>
                  <w:tcW w:w="1176" w:type="dxa"/>
                  <w:gridSpan w:val="2"/>
                  <w:vAlign w:val="center"/>
                </w:tcPr>
                <w:p>
                  <w:pPr>
                    <w:adjustRightInd w:val="0"/>
                    <w:snapToGrid w:val="0"/>
                    <w:jc w:val="center"/>
                    <w:rPr>
                      <w:sz w:val="18"/>
                      <w:szCs w:val="18"/>
                    </w:rPr>
                  </w:pPr>
                  <w:r>
                    <w:rPr>
                      <w:sz w:val="18"/>
                      <w:szCs w:val="18"/>
                    </w:rPr>
                    <w:t>颗粒物:(40.014 )t/a</w:t>
                  </w:r>
                </w:p>
              </w:tc>
              <w:tc>
                <w:tcPr>
                  <w:tcW w:w="1423" w:type="dxa"/>
                  <w:gridSpan w:val="3"/>
                  <w:vAlign w:val="center"/>
                </w:tcPr>
                <w:p>
                  <w:pPr>
                    <w:adjustRightInd w:val="0"/>
                    <w:snapToGrid w:val="0"/>
                    <w:jc w:val="center"/>
                    <w:rPr>
                      <w:sz w:val="18"/>
                      <w:szCs w:val="18"/>
                    </w:rPr>
                  </w:pPr>
                  <w:r>
                    <w:rPr>
                      <w:sz w:val="18"/>
                      <w:szCs w:val="18"/>
                    </w:rPr>
                    <w:t>VOCs:(8.52 )t/a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0" w:type="dxa"/>
                  <w:bottom w:w="0" w:type="dxa"/>
                  <w:right w:w="0" w:type="dxa"/>
                </w:tblCellMar>
              </w:tblPrEx>
              <w:trPr>
                <w:trHeight w:val="340" w:hRule="atLeast"/>
                <w:jc w:val="center"/>
              </w:trPr>
              <w:tc>
                <w:tcPr>
                  <w:tcW w:w="9423" w:type="dxa"/>
                  <w:gridSpan w:val="14"/>
                  <w:vAlign w:val="center"/>
                </w:tcPr>
                <w:p>
                  <w:pPr>
                    <w:adjustRightInd w:val="0"/>
                    <w:snapToGrid w:val="0"/>
                    <w:rPr>
                      <w:sz w:val="18"/>
                      <w:szCs w:val="18"/>
                    </w:rPr>
                  </w:pPr>
                  <w:r>
                    <w:rPr>
                      <w:sz w:val="18"/>
                      <w:szCs w:val="18"/>
                    </w:rPr>
                    <w:t>注：“□”，填“√”；“（  ）”为内容填写项</w:t>
                  </w:r>
                </w:p>
              </w:tc>
            </w:tr>
          </w:tbl>
          <w:p>
            <w:pPr>
              <w:adjustRightInd w:val="0"/>
              <w:snapToGrid w:val="0"/>
              <w:spacing w:line="360" w:lineRule="auto"/>
              <w:ind w:firstLine="482" w:firstLineChars="200"/>
              <w:rPr>
                <w:b/>
                <w:sz w:val="24"/>
              </w:rPr>
            </w:pPr>
            <w:r>
              <w:rPr>
                <w:b/>
                <w:sz w:val="24"/>
              </w:rPr>
              <w:t>2、地表水环境影响分析</w:t>
            </w:r>
          </w:p>
          <w:p>
            <w:pPr>
              <w:adjustRightInd w:val="0"/>
              <w:snapToGrid w:val="0"/>
              <w:spacing w:line="360" w:lineRule="auto"/>
              <w:ind w:firstLine="480" w:firstLineChars="200"/>
              <w:rPr>
                <w:sz w:val="24"/>
                <w:szCs w:val="24"/>
              </w:rPr>
            </w:pPr>
            <w:r>
              <w:rPr>
                <w:sz w:val="24"/>
                <w:szCs w:val="24"/>
              </w:rPr>
              <w:t>本次技改项目运营期废水排放量为256747m</w:t>
            </w:r>
            <w:r>
              <w:rPr>
                <w:sz w:val="24"/>
                <w:szCs w:val="24"/>
                <w:vertAlign w:val="superscript"/>
              </w:rPr>
              <w:t>3</w:t>
            </w:r>
            <w:r>
              <w:rPr>
                <w:sz w:val="24"/>
                <w:szCs w:val="24"/>
              </w:rPr>
              <w:t>/a（855.8m</w:t>
            </w:r>
            <w:r>
              <w:rPr>
                <w:sz w:val="24"/>
                <w:szCs w:val="24"/>
                <w:vertAlign w:val="superscript"/>
              </w:rPr>
              <w:t>3</w:t>
            </w:r>
            <w:r>
              <w:rPr>
                <w:sz w:val="24"/>
                <w:szCs w:val="24"/>
              </w:rPr>
              <w:t>/d），主要为浸出车间汽提废水、糯米线废水和生活污水。各类废水进入厂区现有污水站处理达《污水综合排放标准》（GB8978-1996）中一级标准后排入排入长江。</w:t>
            </w:r>
          </w:p>
          <w:p>
            <w:pPr>
              <w:adjustRightInd w:val="0"/>
              <w:snapToGrid w:val="0"/>
              <w:spacing w:line="360" w:lineRule="auto"/>
              <w:ind w:firstLine="480" w:firstLineChars="200"/>
              <w:rPr>
                <w:sz w:val="24"/>
              </w:rPr>
            </w:pPr>
            <w:r>
              <w:rPr>
                <w:sz w:val="24"/>
              </w:rPr>
              <w:t>厂区现有一座处理能力为700t/d的污水处理站，采用“IC塔+AO”的处理工艺，由于目前污水处理站已接近满负荷，剩余处理不能满足本项目废水处理要求，因此，企业拟对现有污水处理站进行扩容，将污水处理能力提升至1600t/d，处理工艺不变。</w:t>
            </w:r>
          </w:p>
          <w:p>
            <w:pPr>
              <w:pStyle w:val="156"/>
              <w:ind w:firstLine="480"/>
              <w:rPr>
                <w:szCs w:val="24"/>
              </w:rPr>
            </w:pPr>
            <w:r>
              <w:t>根据例行监测数据</w:t>
            </w:r>
            <w:r>
              <w:rPr>
                <w:szCs w:val="24"/>
              </w:rPr>
              <w:t>（2019年9月24日~9月25日）现有厂区污水处理站废水排放结果为：pH7.21~7.34、COD31~35mg/L、BOD</w:t>
            </w:r>
            <w:r>
              <w:rPr>
                <w:szCs w:val="24"/>
                <w:vertAlign w:val="subscript"/>
              </w:rPr>
              <w:t>5</w:t>
            </w:r>
            <w:r>
              <w:rPr>
                <w:szCs w:val="24"/>
              </w:rPr>
              <w:t>12.1~12.5 mg/L、SS19~22 mg/L、氨氮2.97~3.20 mg/L、总磷0.24~0.29 mg/L、总氮18.17~18.75 mg/L，废水排放可满足《污水综合排放标准》（GB8978-1996）中一级排放标准。</w:t>
            </w:r>
          </w:p>
          <w:p>
            <w:pPr>
              <w:pStyle w:val="156"/>
              <w:adjustRightInd w:val="0"/>
              <w:snapToGrid w:val="0"/>
              <w:ind w:firstLine="482" w:firstLineChars="200"/>
              <w:rPr>
                <w:b/>
              </w:rPr>
            </w:pPr>
            <w:r>
              <w:rPr>
                <w:b/>
              </w:rPr>
              <w:t>3、噪声环境影响分析</w:t>
            </w:r>
          </w:p>
          <w:p>
            <w:pPr>
              <w:adjustRightInd w:val="0"/>
              <w:snapToGrid w:val="0"/>
              <w:spacing w:line="360" w:lineRule="auto"/>
              <w:ind w:firstLine="480" w:firstLineChars="200"/>
              <w:rPr>
                <w:sz w:val="24"/>
                <w:szCs w:val="24"/>
              </w:rPr>
            </w:pPr>
            <w:r>
              <w:rPr>
                <w:sz w:val="24"/>
                <w:szCs w:val="24"/>
              </w:rPr>
              <w:t>项目高噪声源噪声值在75~90dB（A）之间，</w:t>
            </w:r>
            <w:r>
              <w:rPr>
                <w:spacing w:val="-2"/>
                <w:sz w:val="24"/>
                <w:szCs w:val="24"/>
              </w:rPr>
              <w:t>本次评价</w:t>
            </w:r>
            <w:r>
              <w:rPr>
                <w:sz w:val="24"/>
                <w:szCs w:val="24"/>
              </w:rPr>
              <w:t>采用点声源</w:t>
            </w:r>
            <w:r>
              <w:rPr>
                <w:spacing w:val="-2"/>
                <w:sz w:val="24"/>
                <w:szCs w:val="24"/>
              </w:rPr>
              <w:t>距离衰减模式，对本项目边界声环境影响进行预测。噪声预测公式如下：</w:t>
            </w:r>
          </w:p>
          <w:p>
            <w:pPr>
              <w:adjustRightInd w:val="0"/>
              <w:snapToGrid w:val="0"/>
              <w:spacing w:line="360" w:lineRule="auto"/>
              <w:ind w:firstLine="2668" w:firstLineChars="1112"/>
              <w:rPr>
                <w:spacing w:val="-2"/>
                <w:sz w:val="24"/>
                <w:szCs w:val="24"/>
              </w:rPr>
            </w:pPr>
            <w:r>
              <w:rPr>
                <w:sz w:val="24"/>
                <w:szCs w:val="24"/>
              </w:rPr>
              <w:t>L</w:t>
            </w:r>
            <w:r>
              <w:rPr>
                <w:sz w:val="24"/>
                <w:szCs w:val="24"/>
                <w:vertAlign w:val="subscript"/>
              </w:rPr>
              <w:t xml:space="preserve">r  </w:t>
            </w:r>
            <w:r>
              <w:rPr>
                <w:sz w:val="24"/>
                <w:szCs w:val="24"/>
              </w:rPr>
              <w:t>=L</w:t>
            </w:r>
            <w:r>
              <w:rPr>
                <w:sz w:val="24"/>
                <w:szCs w:val="24"/>
                <w:vertAlign w:val="subscript"/>
              </w:rPr>
              <w:t>r0</w:t>
            </w:r>
            <w:r>
              <w:rPr>
                <w:sz w:val="24"/>
                <w:szCs w:val="24"/>
              </w:rPr>
              <w:t>—20lg（r/r</w:t>
            </w:r>
            <w:r>
              <w:rPr>
                <w:sz w:val="24"/>
                <w:szCs w:val="24"/>
                <w:vertAlign w:val="subscript"/>
              </w:rPr>
              <w:t>0</w:t>
            </w:r>
            <w:r>
              <w:rPr>
                <w:sz w:val="24"/>
                <w:szCs w:val="24"/>
              </w:rPr>
              <w:t>）—</w:t>
            </w:r>
            <w:r>
              <w:rPr>
                <w:rFonts w:ascii="Cambria Math"/>
                <w:sz w:val="24"/>
                <w:szCs w:val="24"/>
              </w:rPr>
              <w:t>△</w:t>
            </w:r>
            <w:r>
              <w:rPr>
                <w:sz w:val="24"/>
                <w:szCs w:val="24"/>
              </w:rPr>
              <w:t>L</w:t>
            </w:r>
          </w:p>
          <w:p>
            <w:pPr>
              <w:snapToGrid w:val="0"/>
              <w:spacing w:line="360" w:lineRule="auto"/>
              <w:ind w:firstLine="615" w:firstLineChars="261"/>
              <w:rPr>
                <w:b/>
                <w:sz w:val="24"/>
              </w:rPr>
            </w:pPr>
            <w:r>
              <w:rPr>
                <w:spacing w:val="-2"/>
                <w:sz w:val="24"/>
              </w:rPr>
              <w:t>式中：</w:t>
            </w:r>
            <w:r>
              <w:rPr>
                <w:sz w:val="24"/>
              </w:rPr>
              <w:t>L</w:t>
            </w:r>
            <w:r>
              <w:rPr>
                <w:sz w:val="24"/>
                <w:vertAlign w:val="subscript"/>
              </w:rPr>
              <w:t>r</w:t>
            </w:r>
            <w:r>
              <w:rPr>
                <w:spacing w:val="-2"/>
                <w:sz w:val="24"/>
              </w:rPr>
              <w:t xml:space="preserve"> ——关心点处的噪声预测值；</w:t>
            </w:r>
          </w:p>
          <w:p>
            <w:pPr>
              <w:snapToGrid w:val="0"/>
              <w:spacing w:line="360" w:lineRule="auto"/>
              <w:ind w:firstLine="1323" w:firstLineChars="561"/>
              <w:rPr>
                <w:spacing w:val="-2"/>
                <w:sz w:val="24"/>
              </w:rPr>
            </w:pPr>
            <w:r>
              <w:rPr>
                <w:spacing w:val="-2"/>
                <w:sz w:val="24"/>
              </w:rPr>
              <w:t>r——关心点与参考位置的距离（m）；</w:t>
            </w:r>
          </w:p>
          <w:p>
            <w:pPr>
              <w:snapToGrid w:val="0"/>
              <w:spacing w:line="360" w:lineRule="auto"/>
              <w:ind w:firstLine="1344" w:firstLineChars="560"/>
              <w:rPr>
                <w:b/>
                <w:sz w:val="24"/>
              </w:rPr>
            </w:pPr>
            <w:r>
              <w:rPr>
                <w:sz w:val="24"/>
              </w:rPr>
              <w:t>L</w:t>
            </w:r>
            <w:r>
              <w:rPr>
                <w:sz w:val="24"/>
                <w:vertAlign w:val="subscript"/>
              </w:rPr>
              <w:t>r0</w:t>
            </w:r>
            <w:r>
              <w:rPr>
                <w:spacing w:val="-2"/>
                <w:sz w:val="24"/>
              </w:rPr>
              <w:t xml:space="preserve"> ——参考点处的噪声预测值值；</w:t>
            </w:r>
          </w:p>
          <w:p>
            <w:pPr>
              <w:snapToGrid w:val="0"/>
              <w:spacing w:line="360" w:lineRule="auto"/>
              <w:ind w:firstLine="1298" w:firstLineChars="550"/>
              <w:rPr>
                <w:spacing w:val="-2"/>
                <w:sz w:val="24"/>
              </w:rPr>
            </w:pPr>
            <w:r>
              <w:rPr>
                <w:spacing w:val="-2"/>
                <w:sz w:val="24"/>
              </w:rPr>
              <w:t>r</w:t>
            </w:r>
            <w:r>
              <w:rPr>
                <w:spacing w:val="-2"/>
                <w:sz w:val="24"/>
                <w:vertAlign w:val="subscript"/>
              </w:rPr>
              <w:t>0</w:t>
            </w:r>
            <w:r>
              <w:rPr>
                <w:spacing w:val="-2"/>
                <w:sz w:val="24"/>
              </w:rPr>
              <w:t>——参考位置与噪声源的距离，本次r</w:t>
            </w:r>
            <w:r>
              <w:rPr>
                <w:spacing w:val="-2"/>
                <w:sz w:val="24"/>
                <w:vertAlign w:val="subscript"/>
              </w:rPr>
              <w:t>0</w:t>
            </w:r>
            <w:r>
              <w:rPr>
                <w:spacing w:val="-2"/>
                <w:sz w:val="24"/>
              </w:rPr>
              <w:t>选取1.0m；</w:t>
            </w:r>
          </w:p>
          <w:p>
            <w:pPr>
              <w:snapToGrid w:val="0"/>
              <w:spacing w:line="360" w:lineRule="auto"/>
              <w:ind w:firstLine="1320" w:firstLineChars="550"/>
              <w:rPr>
                <w:spacing w:val="-2"/>
                <w:sz w:val="24"/>
              </w:rPr>
            </w:pPr>
            <w:r>
              <w:rPr>
                <w:rFonts w:ascii="Cambria Math"/>
                <w:sz w:val="24"/>
              </w:rPr>
              <w:t>△</w:t>
            </w:r>
            <w:r>
              <w:rPr>
                <w:sz w:val="24"/>
              </w:rPr>
              <w:t>L</w:t>
            </w:r>
            <w:r>
              <w:rPr>
                <w:spacing w:val="-2"/>
                <w:sz w:val="24"/>
              </w:rPr>
              <w:t xml:space="preserve"> ——建筑物等其他因素衰减。</w:t>
            </w:r>
          </w:p>
          <w:p>
            <w:pPr>
              <w:adjustRightInd w:val="0"/>
              <w:snapToGrid w:val="0"/>
              <w:spacing w:line="360" w:lineRule="auto"/>
              <w:ind w:firstLine="472" w:firstLineChars="200"/>
              <w:rPr>
                <w:spacing w:val="-2"/>
                <w:sz w:val="24"/>
              </w:rPr>
            </w:pPr>
            <w:r>
              <w:rPr>
                <w:spacing w:val="-2"/>
                <w:sz w:val="24"/>
              </w:rPr>
              <w:t>本项目噪声预测结果详见下表。</w:t>
            </w: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156"/>
              <w:adjustRightInd w:val="0"/>
              <w:snapToGrid w:val="0"/>
              <w:spacing w:line="240" w:lineRule="auto"/>
              <w:ind w:firstLine="482" w:firstLineChars="200"/>
              <w:jc w:val="center"/>
              <w:rPr>
                <w:b/>
              </w:rPr>
            </w:pPr>
            <w:r>
              <w:rPr>
                <w:b/>
              </w:rPr>
              <w:t>表7-10  距离衰减对个预测点的影响值</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683"/>
              <w:gridCol w:w="1280"/>
              <w:gridCol w:w="332"/>
              <w:gridCol w:w="374"/>
              <w:gridCol w:w="1189"/>
              <w:gridCol w:w="1113"/>
              <w:gridCol w:w="1113"/>
              <w:gridCol w:w="1113"/>
              <w:gridCol w:w="1113"/>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Merge w:val="restart"/>
                  <w:vAlign w:val="center"/>
                </w:tcPr>
                <w:p>
                  <w:pPr>
                    <w:adjustRightInd w:val="0"/>
                    <w:snapToGrid w:val="0"/>
                    <w:jc w:val="center"/>
                    <w:rPr>
                      <w:b/>
                      <w:szCs w:val="21"/>
                    </w:rPr>
                  </w:pPr>
                  <w:r>
                    <w:rPr>
                      <w:b/>
                      <w:szCs w:val="21"/>
                    </w:rPr>
                    <w:t>序号</w:t>
                  </w:r>
                </w:p>
              </w:tc>
              <w:tc>
                <w:tcPr>
                  <w:tcW w:w="1280" w:type="dxa"/>
                  <w:vMerge w:val="restart"/>
                  <w:vAlign w:val="center"/>
                </w:tcPr>
                <w:p>
                  <w:pPr>
                    <w:adjustRightInd w:val="0"/>
                    <w:snapToGrid w:val="0"/>
                    <w:jc w:val="center"/>
                    <w:rPr>
                      <w:b/>
                      <w:szCs w:val="21"/>
                    </w:rPr>
                  </w:pPr>
                  <w:r>
                    <w:rPr>
                      <w:b/>
                      <w:szCs w:val="21"/>
                    </w:rPr>
                    <w:t>设备名称</w:t>
                  </w:r>
                </w:p>
              </w:tc>
              <w:tc>
                <w:tcPr>
                  <w:tcW w:w="706" w:type="dxa"/>
                  <w:gridSpan w:val="2"/>
                  <w:vMerge w:val="restart"/>
                  <w:vAlign w:val="center"/>
                </w:tcPr>
                <w:p>
                  <w:pPr>
                    <w:adjustRightInd w:val="0"/>
                    <w:snapToGrid w:val="0"/>
                    <w:jc w:val="center"/>
                    <w:rPr>
                      <w:b/>
                      <w:szCs w:val="21"/>
                    </w:rPr>
                  </w:pPr>
                  <w:r>
                    <w:rPr>
                      <w:b/>
                      <w:szCs w:val="21"/>
                    </w:rPr>
                    <w:t>数量</w:t>
                  </w:r>
                </w:p>
              </w:tc>
              <w:tc>
                <w:tcPr>
                  <w:tcW w:w="1189" w:type="dxa"/>
                  <w:vMerge w:val="restart"/>
                  <w:vAlign w:val="center"/>
                </w:tcPr>
                <w:p>
                  <w:pPr>
                    <w:adjustRightInd w:val="0"/>
                    <w:snapToGrid w:val="0"/>
                    <w:jc w:val="center"/>
                    <w:rPr>
                      <w:b/>
                      <w:szCs w:val="21"/>
                    </w:rPr>
                  </w:pPr>
                  <w:r>
                    <w:rPr>
                      <w:b/>
                      <w:szCs w:val="21"/>
                    </w:rPr>
                    <w:t>降噪后源强dB(A)</w:t>
                  </w:r>
                </w:p>
              </w:tc>
              <w:tc>
                <w:tcPr>
                  <w:tcW w:w="4452" w:type="dxa"/>
                  <w:gridSpan w:val="4"/>
                  <w:vAlign w:val="center"/>
                </w:tcPr>
                <w:p>
                  <w:pPr>
                    <w:adjustRightInd w:val="0"/>
                    <w:snapToGrid w:val="0"/>
                    <w:jc w:val="center"/>
                    <w:rPr>
                      <w:b/>
                      <w:szCs w:val="21"/>
                    </w:rPr>
                  </w:pPr>
                  <w:r>
                    <w:rPr>
                      <w:b/>
                      <w:szCs w:val="21"/>
                    </w:rPr>
                    <w:t>预测结果</w:t>
                  </w:r>
                </w:p>
              </w:tc>
              <w:tc>
                <w:tcPr>
                  <w:tcW w:w="1113" w:type="dxa"/>
                  <w:vMerge w:val="restart"/>
                  <w:vAlign w:val="center"/>
                </w:tcPr>
                <w:p>
                  <w:pPr>
                    <w:adjustRightInd w:val="0"/>
                    <w:snapToGrid w:val="0"/>
                    <w:jc w:val="center"/>
                    <w:rPr>
                      <w:b/>
                      <w:szCs w:val="21"/>
                    </w:rPr>
                  </w:pPr>
                  <w:r>
                    <w:rPr>
                      <w:b/>
                      <w:szCs w:val="21"/>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Merge w:val="continue"/>
                  <w:vAlign w:val="center"/>
                </w:tcPr>
                <w:p>
                  <w:pPr>
                    <w:adjustRightInd w:val="0"/>
                    <w:snapToGrid w:val="0"/>
                    <w:jc w:val="center"/>
                    <w:rPr>
                      <w:b/>
                      <w:szCs w:val="21"/>
                    </w:rPr>
                  </w:pPr>
                </w:p>
              </w:tc>
              <w:tc>
                <w:tcPr>
                  <w:tcW w:w="1280" w:type="dxa"/>
                  <w:vMerge w:val="continue"/>
                  <w:vAlign w:val="center"/>
                </w:tcPr>
                <w:p>
                  <w:pPr>
                    <w:adjustRightInd w:val="0"/>
                    <w:snapToGrid w:val="0"/>
                    <w:jc w:val="center"/>
                    <w:rPr>
                      <w:b/>
                      <w:szCs w:val="21"/>
                    </w:rPr>
                  </w:pPr>
                </w:p>
              </w:tc>
              <w:tc>
                <w:tcPr>
                  <w:tcW w:w="706" w:type="dxa"/>
                  <w:gridSpan w:val="2"/>
                  <w:vMerge w:val="continue"/>
                  <w:vAlign w:val="center"/>
                </w:tcPr>
                <w:p>
                  <w:pPr>
                    <w:adjustRightInd w:val="0"/>
                    <w:snapToGrid w:val="0"/>
                    <w:jc w:val="center"/>
                    <w:rPr>
                      <w:b/>
                      <w:szCs w:val="21"/>
                    </w:rPr>
                  </w:pPr>
                </w:p>
              </w:tc>
              <w:tc>
                <w:tcPr>
                  <w:tcW w:w="1189" w:type="dxa"/>
                  <w:vMerge w:val="continue"/>
                  <w:vAlign w:val="center"/>
                </w:tcPr>
                <w:p>
                  <w:pPr>
                    <w:adjustRightInd w:val="0"/>
                    <w:snapToGrid w:val="0"/>
                    <w:jc w:val="center"/>
                    <w:rPr>
                      <w:b/>
                      <w:szCs w:val="21"/>
                    </w:rPr>
                  </w:pPr>
                </w:p>
              </w:tc>
              <w:tc>
                <w:tcPr>
                  <w:tcW w:w="1113" w:type="dxa"/>
                  <w:vAlign w:val="center"/>
                </w:tcPr>
                <w:p>
                  <w:pPr>
                    <w:adjustRightInd w:val="0"/>
                    <w:snapToGrid w:val="0"/>
                    <w:jc w:val="center"/>
                    <w:rPr>
                      <w:b/>
                      <w:szCs w:val="21"/>
                    </w:rPr>
                  </w:pPr>
                  <w:r>
                    <w:rPr>
                      <w:b/>
                      <w:szCs w:val="21"/>
                    </w:rPr>
                    <w:t>东厂界</w:t>
                  </w:r>
                </w:p>
              </w:tc>
              <w:tc>
                <w:tcPr>
                  <w:tcW w:w="1113" w:type="dxa"/>
                  <w:vAlign w:val="center"/>
                </w:tcPr>
                <w:p>
                  <w:pPr>
                    <w:adjustRightInd w:val="0"/>
                    <w:snapToGrid w:val="0"/>
                    <w:jc w:val="center"/>
                    <w:rPr>
                      <w:b/>
                      <w:szCs w:val="21"/>
                    </w:rPr>
                  </w:pPr>
                  <w:r>
                    <w:rPr>
                      <w:b/>
                      <w:szCs w:val="21"/>
                    </w:rPr>
                    <w:t>西厂界</w:t>
                  </w:r>
                </w:p>
              </w:tc>
              <w:tc>
                <w:tcPr>
                  <w:tcW w:w="1113" w:type="dxa"/>
                  <w:vAlign w:val="center"/>
                </w:tcPr>
                <w:p>
                  <w:pPr>
                    <w:adjustRightInd w:val="0"/>
                    <w:snapToGrid w:val="0"/>
                    <w:jc w:val="center"/>
                    <w:rPr>
                      <w:b/>
                      <w:szCs w:val="21"/>
                    </w:rPr>
                  </w:pPr>
                  <w:r>
                    <w:rPr>
                      <w:b/>
                      <w:szCs w:val="21"/>
                    </w:rPr>
                    <w:t>南厂界</w:t>
                  </w:r>
                </w:p>
              </w:tc>
              <w:tc>
                <w:tcPr>
                  <w:tcW w:w="1113" w:type="dxa"/>
                  <w:vAlign w:val="center"/>
                </w:tcPr>
                <w:p>
                  <w:pPr>
                    <w:adjustRightInd w:val="0"/>
                    <w:snapToGrid w:val="0"/>
                    <w:jc w:val="center"/>
                    <w:rPr>
                      <w:b/>
                      <w:szCs w:val="21"/>
                    </w:rPr>
                  </w:pPr>
                  <w:r>
                    <w:rPr>
                      <w:b/>
                      <w:szCs w:val="21"/>
                    </w:rPr>
                    <w:t>北厂界</w:t>
                  </w:r>
                </w:p>
              </w:tc>
              <w:tc>
                <w:tcPr>
                  <w:tcW w:w="1113" w:type="dxa"/>
                  <w:vMerge w:val="continue"/>
                  <w:vAlign w:val="center"/>
                </w:tcPr>
                <w:p>
                  <w:pPr>
                    <w:adjustRightInd w:val="0"/>
                    <w:snapToGrid w:val="0"/>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w:t>
                  </w:r>
                </w:p>
              </w:tc>
              <w:tc>
                <w:tcPr>
                  <w:tcW w:w="1280" w:type="dxa"/>
                  <w:vAlign w:val="center"/>
                </w:tcPr>
                <w:p>
                  <w:pPr>
                    <w:adjustRightInd w:val="0"/>
                    <w:snapToGrid w:val="0"/>
                    <w:jc w:val="center"/>
                    <w:rPr>
                      <w:szCs w:val="21"/>
                    </w:rPr>
                  </w:pPr>
                  <w:r>
                    <w:rPr>
                      <w:szCs w:val="21"/>
                    </w:rPr>
                    <w:t>大豆筛</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18.4</w:t>
                  </w:r>
                </w:p>
              </w:tc>
              <w:tc>
                <w:tcPr>
                  <w:tcW w:w="1113" w:type="dxa"/>
                  <w:vAlign w:val="center"/>
                </w:tcPr>
                <w:p>
                  <w:pPr>
                    <w:adjustRightInd w:val="0"/>
                    <w:snapToGrid w:val="0"/>
                    <w:jc w:val="center"/>
                  </w:pPr>
                  <w:r>
                    <w:t>10.0</w:t>
                  </w:r>
                </w:p>
              </w:tc>
              <w:tc>
                <w:tcPr>
                  <w:tcW w:w="1113" w:type="dxa"/>
                  <w:vAlign w:val="center"/>
                </w:tcPr>
                <w:p>
                  <w:pPr>
                    <w:adjustRightInd w:val="0"/>
                    <w:snapToGrid w:val="0"/>
                    <w:jc w:val="center"/>
                  </w:pPr>
                  <w:r>
                    <w:t>6.8</w:t>
                  </w:r>
                </w:p>
              </w:tc>
              <w:tc>
                <w:tcPr>
                  <w:tcW w:w="1113" w:type="dxa"/>
                  <w:vAlign w:val="center"/>
                </w:tcPr>
                <w:p>
                  <w:pPr>
                    <w:adjustRightInd w:val="0"/>
                    <w:snapToGrid w:val="0"/>
                    <w:jc w:val="center"/>
                  </w:pPr>
                  <w:r>
                    <w:t>18.4</w:t>
                  </w:r>
                </w:p>
              </w:tc>
              <w:tc>
                <w:tcPr>
                  <w:tcW w:w="1113" w:type="dxa"/>
                  <w:vMerge w:val="restart"/>
                  <w:vAlign w:val="center"/>
                </w:tcPr>
                <w:p>
                  <w:pPr>
                    <w:adjustRightInd w:val="0"/>
                    <w:snapToGrid w:val="0"/>
                    <w:jc w:val="center"/>
                  </w:pPr>
                  <w:r>
                    <w:t>大豆预处理车间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w:t>
                  </w:r>
                </w:p>
              </w:tc>
              <w:tc>
                <w:tcPr>
                  <w:tcW w:w="1280" w:type="dxa"/>
                  <w:vAlign w:val="center"/>
                </w:tcPr>
                <w:p>
                  <w:pPr>
                    <w:adjustRightInd w:val="0"/>
                    <w:snapToGrid w:val="0"/>
                    <w:jc w:val="center"/>
                    <w:rPr>
                      <w:szCs w:val="21"/>
                    </w:rPr>
                  </w:pPr>
                  <w:r>
                    <w:rPr>
                      <w:szCs w:val="21"/>
                    </w:rPr>
                    <w:t>破碎机</w:t>
                  </w:r>
                </w:p>
              </w:tc>
              <w:tc>
                <w:tcPr>
                  <w:tcW w:w="706" w:type="dxa"/>
                  <w:gridSpan w:val="2"/>
                  <w:vAlign w:val="center"/>
                </w:tcPr>
                <w:p>
                  <w:pPr>
                    <w:adjustRightInd w:val="0"/>
                    <w:snapToGrid w:val="0"/>
                    <w:jc w:val="center"/>
                    <w:rPr>
                      <w:szCs w:val="21"/>
                    </w:rPr>
                  </w:pPr>
                  <w:r>
                    <w:rPr>
                      <w:szCs w:val="21"/>
                    </w:rPr>
                    <w:t>4</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24.4</w:t>
                  </w:r>
                </w:p>
              </w:tc>
              <w:tc>
                <w:tcPr>
                  <w:tcW w:w="1113" w:type="dxa"/>
                  <w:vAlign w:val="center"/>
                </w:tcPr>
                <w:p>
                  <w:pPr>
                    <w:adjustRightInd w:val="0"/>
                    <w:snapToGrid w:val="0"/>
                    <w:jc w:val="center"/>
                  </w:pPr>
                  <w:r>
                    <w:t>16.0</w:t>
                  </w:r>
                </w:p>
              </w:tc>
              <w:tc>
                <w:tcPr>
                  <w:tcW w:w="1113" w:type="dxa"/>
                  <w:vAlign w:val="center"/>
                </w:tcPr>
                <w:p>
                  <w:pPr>
                    <w:adjustRightInd w:val="0"/>
                    <w:snapToGrid w:val="0"/>
                    <w:jc w:val="center"/>
                  </w:pPr>
                  <w:r>
                    <w:t>12.8</w:t>
                  </w:r>
                </w:p>
              </w:tc>
              <w:tc>
                <w:tcPr>
                  <w:tcW w:w="1113" w:type="dxa"/>
                  <w:vAlign w:val="center"/>
                </w:tcPr>
                <w:p>
                  <w:pPr>
                    <w:adjustRightInd w:val="0"/>
                    <w:snapToGrid w:val="0"/>
                    <w:jc w:val="center"/>
                  </w:pPr>
                  <w:r>
                    <w:t>24.4</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3</w:t>
                  </w:r>
                </w:p>
              </w:tc>
              <w:tc>
                <w:tcPr>
                  <w:tcW w:w="1280" w:type="dxa"/>
                  <w:vAlign w:val="center"/>
                </w:tcPr>
                <w:p>
                  <w:pPr>
                    <w:adjustRightInd w:val="0"/>
                    <w:snapToGrid w:val="0"/>
                    <w:jc w:val="center"/>
                    <w:rPr>
                      <w:szCs w:val="21"/>
                    </w:rPr>
                  </w:pPr>
                  <w:r>
                    <w:rPr>
                      <w:szCs w:val="21"/>
                    </w:rPr>
                    <w:t>豆皮筛</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18.4</w:t>
                  </w:r>
                </w:p>
              </w:tc>
              <w:tc>
                <w:tcPr>
                  <w:tcW w:w="1113" w:type="dxa"/>
                  <w:vAlign w:val="center"/>
                </w:tcPr>
                <w:p>
                  <w:pPr>
                    <w:adjustRightInd w:val="0"/>
                    <w:snapToGrid w:val="0"/>
                    <w:jc w:val="center"/>
                  </w:pPr>
                  <w:r>
                    <w:t>10.0</w:t>
                  </w:r>
                </w:p>
              </w:tc>
              <w:tc>
                <w:tcPr>
                  <w:tcW w:w="1113" w:type="dxa"/>
                  <w:vAlign w:val="center"/>
                </w:tcPr>
                <w:p>
                  <w:pPr>
                    <w:adjustRightInd w:val="0"/>
                    <w:snapToGrid w:val="0"/>
                    <w:jc w:val="center"/>
                  </w:pPr>
                  <w:r>
                    <w:t>6.8</w:t>
                  </w:r>
                </w:p>
              </w:tc>
              <w:tc>
                <w:tcPr>
                  <w:tcW w:w="1113" w:type="dxa"/>
                  <w:vAlign w:val="center"/>
                </w:tcPr>
                <w:p>
                  <w:pPr>
                    <w:adjustRightInd w:val="0"/>
                    <w:snapToGrid w:val="0"/>
                    <w:jc w:val="center"/>
                  </w:pPr>
                  <w:r>
                    <w:t>18.4</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4</w:t>
                  </w:r>
                </w:p>
              </w:tc>
              <w:tc>
                <w:tcPr>
                  <w:tcW w:w="1280" w:type="dxa"/>
                  <w:vAlign w:val="center"/>
                </w:tcPr>
                <w:p>
                  <w:pPr>
                    <w:adjustRightInd w:val="0"/>
                    <w:snapToGrid w:val="0"/>
                    <w:jc w:val="center"/>
                    <w:rPr>
                      <w:szCs w:val="21"/>
                    </w:rPr>
                  </w:pPr>
                  <w:r>
                    <w:rPr>
                      <w:szCs w:val="21"/>
                    </w:rPr>
                    <w:t>粉碎机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18.4</w:t>
                  </w:r>
                </w:p>
              </w:tc>
              <w:tc>
                <w:tcPr>
                  <w:tcW w:w="1113" w:type="dxa"/>
                  <w:vAlign w:val="center"/>
                </w:tcPr>
                <w:p>
                  <w:pPr>
                    <w:adjustRightInd w:val="0"/>
                    <w:snapToGrid w:val="0"/>
                    <w:jc w:val="center"/>
                  </w:pPr>
                  <w:r>
                    <w:t>10.0</w:t>
                  </w:r>
                </w:p>
              </w:tc>
              <w:tc>
                <w:tcPr>
                  <w:tcW w:w="1113" w:type="dxa"/>
                  <w:vAlign w:val="center"/>
                </w:tcPr>
                <w:p>
                  <w:pPr>
                    <w:adjustRightInd w:val="0"/>
                    <w:snapToGrid w:val="0"/>
                    <w:jc w:val="center"/>
                  </w:pPr>
                  <w:r>
                    <w:t>6.8</w:t>
                  </w:r>
                </w:p>
              </w:tc>
              <w:tc>
                <w:tcPr>
                  <w:tcW w:w="1113" w:type="dxa"/>
                  <w:vAlign w:val="center"/>
                </w:tcPr>
                <w:p>
                  <w:pPr>
                    <w:adjustRightInd w:val="0"/>
                    <w:snapToGrid w:val="0"/>
                    <w:jc w:val="center"/>
                  </w:pPr>
                  <w:r>
                    <w:t>18.4</w:t>
                  </w:r>
                </w:p>
              </w:tc>
              <w:tc>
                <w:tcPr>
                  <w:tcW w:w="1113" w:type="dxa"/>
                  <w:vMerge w:val="continue"/>
                  <w:vAlign w:val="center"/>
                </w:tcPr>
                <w:p>
                  <w:pPr>
                    <w:adjustRightInd w:val="0"/>
                    <w:snapToGrid w:val="0"/>
                    <w:jc w:val="center"/>
                  </w:pPr>
                </w:p>
              </w:tc>
            </w:tr>
            <w:tr>
              <w:trPr>
                <w:trHeight w:val="340" w:hRule="atLeast"/>
                <w:jc w:val="center"/>
              </w:trPr>
              <w:tc>
                <w:tcPr>
                  <w:tcW w:w="683" w:type="dxa"/>
                  <w:vAlign w:val="center"/>
                </w:tcPr>
                <w:p>
                  <w:pPr>
                    <w:adjustRightInd w:val="0"/>
                    <w:snapToGrid w:val="0"/>
                    <w:jc w:val="center"/>
                    <w:rPr>
                      <w:szCs w:val="21"/>
                    </w:rPr>
                  </w:pPr>
                  <w:r>
                    <w:rPr>
                      <w:szCs w:val="21"/>
                    </w:rPr>
                    <w:t>5</w:t>
                  </w:r>
                </w:p>
              </w:tc>
              <w:tc>
                <w:tcPr>
                  <w:tcW w:w="1280" w:type="dxa"/>
                  <w:vAlign w:val="center"/>
                </w:tcPr>
                <w:p>
                  <w:pPr>
                    <w:adjustRightInd w:val="0"/>
                    <w:snapToGrid w:val="0"/>
                    <w:jc w:val="center"/>
                    <w:rPr>
                      <w:szCs w:val="21"/>
                    </w:rPr>
                  </w:pPr>
                  <w:r>
                    <w:rPr>
                      <w:szCs w:val="21"/>
                    </w:rPr>
                    <w:t>膨化机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18.4</w:t>
                  </w:r>
                </w:p>
              </w:tc>
              <w:tc>
                <w:tcPr>
                  <w:tcW w:w="1113" w:type="dxa"/>
                  <w:vAlign w:val="center"/>
                </w:tcPr>
                <w:p>
                  <w:pPr>
                    <w:adjustRightInd w:val="0"/>
                    <w:snapToGrid w:val="0"/>
                    <w:jc w:val="center"/>
                  </w:pPr>
                  <w:r>
                    <w:t>10.0</w:t>
                  </w:r>
                </w:p>
              </w:tc>
              <w:tc>
                <w:tcPr>
                  <w:tcW w:w="1113" w:type="dxa"/>
                  <w:vAlign w:val="center"/>
                </w:tcPr>
                <w:p>
                  <w:pPr>
                    <w:adjustRightInd w:val="0"/>
                    <w:snapToGrid w:val="0"/>
                    <w:jc w:val="center"/>
                  </w:pPr>
                  <w:r>
                    <w:t>6.8</w:t>
                  </w:r>
                </w:p>
              </w:tc>
              <w:tc>
                <w:tcPr>
                  <w:tcW w:w="1113" w:type="dxa"/>
                  <w:vAlign w:val="center"/>
                </w:tcPr>
                <w:p>
                  <w:pPr>
                    <w:adjustRightInd w:val="0"/>
                    <w:snapToGrid w:val="0"/>
                    <w:jc w:val="center"/>
                  </w:pPr>
                  <w:r>
                    <w:t>18.4</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6</w:t>
                  </w:r>
                </w:p>
              </w:tc>
              <w:tc>
                <w:tcPr>
                  <w:tcW w:w="1280" w:type="dxa"/>
                  <w:vAlign w:val="center"/>
                </w:tcPr>
                <w:p>
                  <w:pPr>
                    <w:adjustRightInd w:val="0"/>
                    <w:snapToGrid w:val="0"/>
                    <w:jc w:val="center"/>
                    <w:rPr>
                      <w:szCs w:val="21"/>
                    </w:rPr>
                  </w:pPr>
                  <w:r>
                    <w:rPr>
                      <w:szCs w:val="21"/>
                    </w:rPr>
                    <w:t>风机</w:t>
                  </w:r>
                </w:p>
              </w:tc>
              <w:tc>
                <w:tcPr>
                  <w:tcW w:w="706" w:type="dxa"/>
                  <w:gridSpan w:val="2"/>
                  <w:vAlign w:val="center"/>
                </w:tcPr>
                <w:p>
                  <w:pPr>
                    <w:adjustRightInd w:val="0"/>
                    <w:snapToGrid w:val="0"/>
                    <w:jc w:val="center"/>
                    <w:rPr>
                      <w:szCs w:val="21"/>
                    </w:rPr>
                  </w:pPr>
                  <w:r>
                    <w:rPr>
                      <w:szCs w:val="21"/>
                    </w:rPr>
                    <w:t>8</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31.2</w:t>
                  </w:r>
                </w:p>
              </w:tc>
              <w:tc>
                <w:tcPr>
                  <w:tcW w:w="1113" w:type="dxa"/>
                  <w:vAlign w:val="center"/>
                </w:tcPr>
                <w:p>
                  <w:pPr>
                    <w:adjustRightInd w:val="0"/>
                    <w:snapToGrid w:val="0"/>
                    <w:jc w:val="center"/>
                  </w:pPr>
                  <w:r>
                    <w:t>22.8</w:t>
                  </w:r>
                </w:p>
              </w:tc>
              <w:tc>
                <w:tcPr>
                  <w:tcW w:w="1113" w:type="dxa"/>
                  <w:vAlign w:val="center"/>
                </w:tcPr>
                <w:p>
                  <w:pPr>
                    <w:adjustRightInd w:val="0"/>
                    <w:snapToGrid w:val="0"/>
                    <w:jc w:val="center"/>
                  </w:pPr>
                  <w:r>
                    <w:t>21.6</w:t>
                  </w:r>
                </w:p>
              </w:tc>
              <w:tc>
                <w:tcPr>
                  <w:tcW w:w="1113" w:type="dxa"/>
                  <w:vAlign w:val="center"/>
                </w:tcPr>
                <w:p>
                  <w:pPr>
                    <w:adjustRightInd w:val="0"/>
                    <w:snapToGrid w:val="0"/>
                    <w:jc w:val="center"/>
                  </w:pPr>
                  <w:r>
                    <w:t>31.2</w:t>
                  </w:r>
                </w:p>
              </w:tc>
              <w:tc>
                <w:tcPr>
                  <w:tcW w:w="1113" w:type="dxa"/>
                  <w:vMerge w:val="continue"/>
                  <w:vAlign w:val="center"/>
                </w:tcPr>
                <w:p>
                  <w:pPr>
                    <w:adjustRightInd w:val="0"/>
                    <w:snapToGrid w:val="0"/>
                    <w:jc w:val="center"/>
                  </w:pPr>
                </w:p>
              </w:tc>
            </w:tr>
            <w:tr>
              <w:tblPrEx>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7</w:t>
                  </w:r>
                </w:p>
              </w:tc>
              <w:tc>
                <w:tcPr>
                  <w:tcW w:w="1280" w:type="dxa"/>
                  <w:vAlign w:val="center"/>
                </w:tcPr>
                <w:p>
                  <w:pPr>
                    <w:adjustRightInd w:val="0"/>
                    <w:snapToGrid w:val="0"/>
                    <w:jc w:val="center"/>
                    <w:rPr>
                      <w:szCs w:val="21"/>
                    </w:rPr>
                  </w:pPr>
                  <w:r>
                    <w:rPr>
                      <w:color w:val="000000"/>
                      <w:kern w:val="0"/>
                      <w:szCs w:val="21"/>
                    </w:rPr>
                    <w:t>振动筛</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restart"/>
                  <w:vAlign w:val="center"/>
                </w:tcPr>
                <w:p>
                  <w:pPr>
                    <w:adjustRightInd w:val="0"/>
                    <w:snapToGrid w:val="0"/>
                    <w:jc w:val="center"/>
                  </w:pPr>
                  <w:r>
                    <w:t>米糠预处理车间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8</w:t>
                  </w:r>
                </w:p>
              </w:tc>
              <w:tc>
                <w:tcPr>
                  <w:tcW w:w="1280" w:type="dxa"/>
                  <w:vAlign w:val="center"/>
                </w:tcPr>
                <w:p>
                  <w:pPr>
                    <w:adjustRightInd w:val="0"/>
                    <w:snapToGrid w:val="0"/>
                    <w:jc w:val="center"/>
                    <w:rPr>
                      <w:szCs w:val="21"/>
                    </w:rPr>
                  </w:pPr>
                  <w:r>
                    <w:rPr>
                      <w:color w:val="000000"/>
                      <w:kern w:val="0"/>
                      <w:szCs w:val="21"/>
                    </w:rPr>
                    <w:t>干燥机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9</w:t>
                  </w:r>
                </w:p>
              </w:tc>
              <w:tc>
                <w:tcPr>
                  <w:tcW w:w="1280" w:type="dxa"/>
                  <w:vAlign w:val="center"/>
                </w:tcPr>
                <w:p>
                  <w:pPr>
                    <w:adjustRightInd w:val="0"/>
                    <w:snapToGrid w:val="0"/>
                    <w:jc w:val="center"/>
                    <w:rPr>
                      <w:color w:val="000000"/>
                      <w:kern w:val="0"/>
                      <w:szCs w:val="21"/>
                    </w:rPr>
                  </w:pPr>
                  <w:r>
                    <w:rPr>
                      <w:color w:val="000000"/>
                      <w:kern w:val="0"/>
                      <w:szCs w:val="21"/>
                    </w:rPr>
                    <w:t>膨化机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10</w:t>
                  </w:r>
                </w:p>
              </w:tc>
              <w:tc>
                <w:tcPr>
                  <w:tcW w:w="1280" w:type="dxa"/>
                  <w:vAlign w:val="center"/>
                </w:tcPr>
                <w:p>
                  <w:pPr>
                    <w:adjustRightInd w:val="0"/>
                    <w:snapToGrid w:val="0"/>
                    <w:jc w:val="center"/>
                    <w:rPr>
                      <w:szCs w:val="21"/>
                    </w:rPr>
                  </w:pPr>
                  <w:r>
                    <w:rPr>
                      <w:color w:val="000000"/>
                      <w:kern w:val="0"/>
                      <w:szCs w:val="21"/>
                    </w:rPr>
                    <w:t>风机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11</w:t>
                  </w:r>
                </w:p>
              </w:tc>
              <w:tc>
                <w:tcPr>
                  <w:tcW w:w="1280" w:type="dxa"/>
                  <w:vAlign w:val="center"/>
                </w:tcPr>
                <w:p>
                  <w:pPr>
                    <w:adjustRightInd w:val="0"/>
                    <w:snapToGrid w:val="0"/>
                    <w:jc w:val="center"/>
                    <w:rPr>
                      <w:szCs w:val="21"/>
                    </w:rPr>
                  </w:pPr>
                  <w:r>
                    <w:rPr>
                      <w:color w:val="000000"/>
                      <w:kern w:val="0"/>
                      <w:szCs w:val="21"/>
                    </w:rPr>
                    <w:t>泵</w:t>
                  </w:r>
                </w:p>
              </w:tc>
              <w:tc>
                <w:tcPr>
                  <w:tcW w:w="706" w:type="dxa"/>
                  <w:gridSpan w:val="2"/>
                  <w:vAlign w:val="center"/>
                </w:tcPr>
                <w:p>
                  <w:pPr>
                    <w:adjustRightInd w:val="0"/>
                    <w:snapToGrid w:val="0"/>
                    <w:jc w:val="center"/>
                    <w:rPr>
                      <w:szCs w:val="21"/>
                    </w:rPr>
                  </w:pPr>
                  <w:r>
                    <w:rPr>
                      <w:szCs w:val="21"/>
                    </w:rPr>
                    <w:t>26</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36.2</w:t>
                  </w:r>
                </w:p>
              </w:tc>
              <w:tc>
                <w:tcPr>
                  <w:tcW w:w="1113" w:type="dxa"/>
                  <w:vAlign w:val="center"/>
                </w:tcPr>
                <w:p>
                  <w:pPr>
                    <w:adjustRightInd w:val="0"/>
                    <w:snapToGrid w:val="0"/>
                    <w:jc w:val="center"/>
                  </w:pPr>
                  <w:r>
                    <w:t>29.9</w:t>
                  </w:r>
                </w:p>
              </w:tc>
              <w:tc>
                <w:tcPr>
                  <w:tcW w:w="1113" w:type="dxa"/>
                  <w:vAlign w:val="center"/>
                </w:tcPr>
                <w:p>
                  <w:pPr>
                    <w:adjustRightInd w:val="0"/>
                    <w:snapToGrid w:val="0"/>
                    <w:jc w:val="center"/>
                  </w:pPr>
                  <w:r>
                    <w:t>24.7</w:t>
                  </w:r>
                </w:p>
              </w:tc>
              <w:tc>
                <w:tcPr>
                  <w:tcW w:w="1113" w:type="dxa"/>
                  <w:vAlign w:val="center"/>
                </w:tcPr>
                <w:p>
                  <w:pPr>
                    <w:adjustRightInd w:val="0"/>
                    <w:snapToGrid w:val="0"/>
                    <w:jc w:val="center"/>
                  </w:pPr>
                  <w:r>
                    <w:t>38.8</w:t>
                  </w:r>
                </w:p>
              </w:tc>
              <w:tc>
                <w:tcPr>
                  <w:tcW w:w="1113" w:type="dxa"/>
                  <w:vMerge w:val="restart"/>
                  <w:vAlign w:val="center"/>
                </w:tcPr>
                <w:p>
                  <w:pPr>
                    <w:adjustRightInd w:val="0"/>
                    <w:snapToGrid w:val="0"/>
                    <w:jc w:val="center"/>
                  </w:pPr>
                  <w:r>
                    <w:t>浸出车间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12</w:t>
                  </w:r>
                </w:p>
              </w:tc>
              <w:tc>
                <w:tcPr>
                  <w:tcW w:w="1280" w:type="dxa"/>
                  <w:vAlign w:val="center"/>
                </w:tcPr>
                <w:p>
                  <w:pPr>
                    <w:adjustRightInd w:val="0"/>
                    <w:snapToGrid w:val="0"/>
                    <w:jc w:val="center"/>
                    <w:rPr>
                      <w:color w:val="000000"/>
                      <w:kern w:val="0"/>
                      <w:szCs w:val="21"/>
                    </w:rPr>
                  </w:pPr>
                  <w:r>
                    <w:rPr>
                      <w:color w:val="000000"/>
                      <w:kern w:val="0"/>
                      <w:szCs w:val="21"/>
                    </w:rPr>
                    <w:t>浸出器</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13</w:t>
                  </w:r>
                </w:p>
              </w:tc>
              <w:tc>
                <w:tcPr>
                  <w:tcW w:w="1280" w:type="dxa"/>
                  <w:vAlign w:val="center"/>
                </w:tcPr>
                <w:p>
                  <w:pPr>
                    <w:adjustRightInd w:val="0"/>
                    <w:snapToGrid w:val="0"/>
                    <w:jc w:val="center"/>
                    <w:rPr>
                      <w:szCs w:val="21"/>
                    </w:rPr>
                  </w:pPr>
                  <w:r>
                    <w:rPr>
                      <w:color w:val="000000"/>
                      <w:kern w:val="0"/>
                      <w:szCs w:val="21"/>
                    </w:rPr>
                    <w:t>风机</w:t>
                  </w:r>
                </w:p>
              </w:tc>
              <w:tc>
                <w:tcPr>
                  <w:tcW w:w="706" w:type="dxa"/>
                  <w:gridSpan w:val="2"/>
                  <w:vAlign w:val="center"/>
                </w:tcPr>
                <w:p>
                  <w:pPr>
                    <w:adjustRightInd w:val="0"/>
                    <w:snapToGrid w:val="0"/>
                    <w:jc w:val="center"/>
                    <w:rPr>
                      <w:szCs w:val="21"/>
                    </w:rPr>
                  </w:pPr>
                  <w:r>
                    <w:rPr>
                      <w:szCs w:val="21"/>
                    </w:rPr>
                    <w:t>8</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17.4</w:t>
                  </w:r>
                </w:p>
              </w:tc>
              <w:tc>
                <w:tcPr>
                  <w:tcW w:w="1113" w:type="dxa"/>
                  <w:vAlign w:val="center"/>
                </w:tcPr>
                <w:p>
                  <w:pPr>
                    <w:adjustRightInd w:val="0"/>
                    <w:snapToGrid w:val="0"/>
                    <w:jc w:val="center"/>
                  </w:pPr>
                  <w:r>
                    <w:t>11.1</w:t>
                  </w:r>
                </w:p>
              </w:tc>
              <w:tc>
                <w:tcPr>
                  <w:tcW w:w="1113" w:type="dxa"/>
                  <w:vAlign w:val="center"/>
                </w:tcPr>
                <w:p>
                  <w:pPr>
                    <w:adjustRightInd w:val="0"/>
                    <w:snapToGrid w:val="0"/>
                    <w:jc w:val="center"/>
                  </w:pPr>
                  <w:r>
                    <w:t>5.9</w:t>
                  </w:r>
                </w:p>
              </w:tc>
              <w:tc>
                <w:tcPr>
                  <w:tcW w:w="1113" w:type="dxa"/>
                  <w:vAlign w:val="center"/>
                </w:tcPr>
                <w:p>
                  <w:pPr>
                    <w:adjustRightInd w:val="0"/>
                    <w:snapToGrid w:val="0"/>
                    <w:jc w:val="center"/>
                  </w:pPr>
                  <w:r>
                    <w:t>20</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14</w:t>
                  </w:r>
                </w:p>
              </w:tc>
              <w:tc>
                <w:tcPr>
                  <w:tcW w:w="1280" w:type="dxa"/>
                  <w:vAlign w:val="center"/>
                </w:tcPr>
                <w:p>
                  <w:pPr>
                    <w:adjustRightInd w:val="0"/>
                    <w:snapToGrid w:val="0"/>
                    <w:jc w:val="center"/>
                    <w:rPr>
                      <w:color w:val="000000"/>
                      <w:szCs w:val="21"/>
                    </w:rPr>
                  </w:pPr>
                  <w:r>
                    <w:rPr>
                      <w:color w:val="000000"/>
                      <w:szCs w:val="21"/>
                    </w:rPr>
                    <w:t>粉碎机</w:t>
                  </w:r>
                </w:p>
              </w:tc>
              <w:tc>
                <w:tcPr>
                  <w:tcW w:w="706" w:type="dxa"/>
                  <w:gridSpan w:val="2"/>
                  <w:vAlign w:val="center"/>
                </w:tcPr>
                <w:p>
                  <w:pPr>
                    <w:adjustRightInd w:val="0"/>
                    <w:snapToGrid w:val="0"/>
                    <w:jc w:val="center"/>
                    <w:rPr>
                      <w:szCs w:val="21"/>
                    </w:rPr>
                  </w:pPr>
                  <w:r>
                    <w:rPr>
                      <w:szCs w:val="21"/>
                    </w:rPr>
                    <w:t>2</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16.6</w:t>
                  </w:r>
                </w:p>
              </w:tc>
              <w:tc>
                <w:tcPr>
                  <w:tcW w:w="1113" w:type="dxa"/>
                  <w:vAlign w:val="center"/>
                </w:tcPr>
                <w:p>
                  <w:pPr>
                    <w:adjustRightInd w:val="0"/>
                    <w:snapToGrid w:val="0"/>
                    <w:jc w:val="center"/>
                  </w:pPr>
                  <w:r>
                    <w:t>16.8</w:t>
                  </w:r>
                </w:p>
              </w:tc>
              <w:tc>
                <w:tcPr>
                  <w:tcW w:w="1113" w:type="dxa"/>
                  <w:vAlign w:val="center"/>
                </w:tcPr>
                <w:p>
                  <w:pPr>
                    <w:adjustRightInd w:val="0"/>
                    <w:snapToGrid w:val="0"/>
                    <w:jc w:val="center"/>
                  </w:pPr>
                  <w:r>
                    <w:t>12.6</w:t>
                  </w:r>
                </w:p>
              </w:tc>
              <w:tc>
                <w:tcPr>
                  <w:tcW w:w="1113" w:type="dxa"/>
                  <w:vAlign w:val="center"/>
                </w:tcPr>
                <w:p>
                  <w:pPr>
                    <w:adjustRightInd w:val="0"/>
                    <w:snapToGrid w:val="0"/>
                    <w:jc w:val="center"/>
                  </w:pPr>
                  <w:r>
                    <w:t>16.6</w:t>
                  </w:r>
                </w:p>
              </w:tc>
              <w:tc>
                <w:tcPr>
                  <w:tcW w:w="1113" w:type="dxa"/>
                  <w:vMerge w:val="restart"/>
                  <w:vAlign w:val="center"/>
                </w:tcPr>
                <w:p>
                  <w:pPr>
                    <w:adjustRightInd w:val="0"/>
                    <w:snapToGrid w:val="0"/>
                    <w:jc w:val="center"/>
                  </w:pPr>
                  <w:r>
                    <w:t>蛋白饲料生产车间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15</w:t>
                  </w:r>
                </w:p>
              </w:tc>
              <w:tc>
                <w:tcPr>
                  <w:tcW w:w="1280" w:type="dxa"/>
                  <w:vAlign w:val="center"/>
                </w:tcPr>
                <w:p>
                  <w:pPr>
                    <w:adjustRightInd w:val="0"/>
                    <w:snapToGrid w:val="0"/>
                    <w:jc w:val="center"/>
                    <w:rPr>
                      <w:color w:val="000000"/>
                      <w:szCs w:val="21"/>
                    </w:rPr>
                  </w:pPr>
                  <w:r>
                    <w:rPr>
                      <w:color w:val="000000"/>
                      <w:szCs w:val="21"/>
                    </w:rPr>
                    <w:t>破碎机</w:t>
                  </w:r>
                </w:p>
              </w:tc>
              <w:tc>
                <w:tcPr>
                  <w:tcW w:w="706" w:type="dxa"/>
                  <w:gridSpan w:val="2"/>
                  <w:vAlign w:val="center"/>
                </w:tcPr>
                <w:p>
                  <w:pPr>
                    <w:adjustRightInd w:val="0"/>
                    <w:snapToGrid w:val="0"/>
                    <w:jc w:val="center"/>
                    <w:rPr>
                      <w:szCs w:val="21"/>
                    </w:rPr>
                  </w:pPr>
                  <w:r>
                    <w:rPr>
                      <w:szCs w:val="21"/>
                    </w:rPr>
                    <w:t>2</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16.6</w:t>
                  </w:r>
                </w:p>
              </w:tc>
              <w:tc>
                <w:tcPr>
                  <w:tcW w:w="1113" w:type="dxa"/>
                  <w:vAlign w:val="center"/>
                </w:tcPr>
                <w:p>
                  <w:pPr>
                    <w:adjustRightInd w:val="0"/>
                    <w:snapToGrid w:val="0"/>
                    <w:jc w:val="center"/>
                  </w:pPr>
                  <w:r>
                    <w:t>16.8</w:t>
                  </w:r>
                </w:p>
              </w:tc>
              <w:tc>
                <w:tcPr>
                  <w:tcW w:w="1113" w:type="dxa"/>
                  <w:vAlign w:val="center"/>
                </w:tcPr>
                <w:p>
                  <w:pPr>
                    <w:adjustRightInd w:val="0"/>
                    <w:snapToGrid w:val="0"/>
                    <w:jc w:val="center"/>
                  </w:pPr>
                  <w:r>
                    <w:t>12.6</w:t>
                  </w:r>
                </w:p>
              </w:tc>
              <w:tc>
                <w:tcPr>
                  <w:tcW w:w="1113" w:type="dxa"/>
                  <w:vAlign w:val="center"/>
                </w:tcPr>
                <w:p>
                  <w:pPr>
                    <w:adjustRightInd w:val="0"/>
                    <w:snapToGrid w:val="0"/>
                    <w:jc w:val="center"/>
                  </w:pPr>
                  <w:r>
                    <w:t>16.6</w:t>
                  </w:r>
                </w:p>
              </w:tc>
              <w:tc>
                <w:tcPr>
                  <w:tcW w:w="1113" w:type="dxa"/>
                  <w:vMerge w:val="continue"/>
                  <w:vAlign w:val="center"/>
                </w:tcPr>
                <w:p>
                  <w:pPr>
                    <w:adjustRightInd w:val="0"/>
                    <w:snapToGrid w:val="0"/>
                    <w:jc w:val="center"/>
                  </w:pPr>
                </w:p>
              </w:tc>
            </w:tr>
            <w:tr>
              <w:tblPrEx>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16</w:t>
                  </w:r>
                </w:p>
              </w:tc>
              <w:tc>
                <w:tcPr>
                  <w:tcW w:w="1280" w:type="dxa"/>
                  <w:vAlign w:val="center"/>
                </w:tcPr>
                <w:p>
                  <w:pPr>
                    <w:adjustRightInd w:val="0"/>
                    <w:snapToGrid w:val="0"/>
                    <w:jc w:val="center"/>
                    <w:rPr>
                      <w:color w:val="000000"/>
                      <w:szCs w:val="21"/>
                    </w:rPr>
                  </w:pPr>
                  <w:r>
                    <w:rPr>
                      <w:color w:val="000000"/>
                      <w:szCs w:val="21"/>
                    </w:rPr>
                    <w:t>旋振筛</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13.6</w:t>
                  </w:r>
                </w:p>
              </w:tc>
              <w:tc>
                <w:tcPr>
                  <w:tcW w:w="1113" w:type="dxa"/>
                  <w:vAlign w:val="center"/>
                </w:tcPr>
                <w:p>
                  <w:pPr>
                    <w:adjustRightInd w:val="0"/>
                    <w:snapToGrid w:val="0"/>
                    <w:jc w:val="center"/>
                  </w:pPr>
                  <w:r>
                    <w:t>13.8</w:t>
                  </w:r>
                </w:p>
              </w:tc>
              <w:tc>
                <w:tcPr>
                  <w:tcW w:w="1113" w:type="dxa"/>
                  <w:vAlign w:val="center"/>
                </w:tcPr>
                <w:p>
                  <w:pPr>
                    <w:adjustRightInd w:val="0"/>
                    <w:snapToGrid w:val="0"/>
                    <w:jc w:val="center"/>
                  </w:pPr>
                  <w:r>
                    <w:t>9.6</w:t>
                  </w:r>
                </w:p>
              </w:tc>
              <w:tc>
                <w:tcPr>
                  <w:tcW w:w="1113" w:type="dxa"/>
                  <w:vAlign w:val="center"/>
                </w:tcPr>
                <w:p>
                  <w:pPr>
                    <w:adjustRightInd w:val="0"/>
                    <w:snapToGrid w:val="0"/>
                    <w:jc w:val="center"/>
                  </w:pPr>
                  <w:r>
                    <w:t>13.6</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17</w:t>
                  </w:r>
                </w:p>
              </w:tc>
              <w:tc>
                <w:tcPr>
                  <w:tcW w:w="1280" w:type="dxa"/>
                  <w:vAlign w:val="center"/>
                </w:tcPr>
                <w:p>
                  <w:pPr>
                    <w:adjustRightInd w:val="0"/>
                    <w:snapToGrid w:val="0"/>
                    <w:jc w:val="center"/>
                    <w:rPr>
                      <w:szCs w:val="21"/>
                    </w:rPr>
                  </w:pPr>
                  <w:r>
                    <w:rPr>
                      <w:color w:val="000000"/>
                      <w:szCs w:val="21"/>
                    </w:rPr>
                    <w:t>膨化机</w:t>
                  </w:r>
                </w:p>
              </w:tc>
              <w:tc>
                <w:tcPr>
                  <w:tcW w:w="706" w:type="dxa"/>
                  <w:gridSpan w:val="2"/>
                  <w:vAlign w:val="center"/>
                </w:tcPr>
                <w:p>
                  <w:pPr>
                    <w:adjustRightInd w:val="0"/>
                    <w:snapToGrid w:val="0"/>
                    <w:jc w:val="center"/>
                    <w:rPr>
                      <w:szCs w:val="21"/>
                    </w:rPr>
                  </w:pPr>
                  <w:r>
                    <w:rPr>
                      <w:szCs w:val="21"/>
                    </w:rPr>
                    <w:t>2</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16.6</w:t>
                  </w:r>
                </w:p>
              </w:tc>
              <w:tc>
                <w:tcPr>
                  <w:tcW w:w="1113" w:type="dxa"/>
                  <w:vAlign w:val="center"/>
                </w:tcPr>
                <w:p>
                  <w:pPr>
                    <w:adjustRightInd w:val="0"/>
                    <w:snapToGrid w:val="0"/>
                    <w:jc w:val="center"/>
                  </w:pPr>
                  <w:r>
                    <w:t>16.8</w:t>
                  </w:r>
                </w:p>
              </w:tc>
              <w:tc>
                <w:tcPr>
                  <w:tcW w:w="1113" w:type="dxa"/>
                  <w:vAlign w:val="center"/>
                </w:tcPr>
                <w:p>
                  <w:pPr>
                    <w:adjustRightInd w:val="0"/>
                    <w:snapToGrid w:val="0"/>
                    <w:jc w:val="center"/>
                  </w:pPr>
                  <w:r>
                    <w:t>12.6</w:t>
                  </w:r>
                </w:p>
              </w:tc>
              <w:tc>
                <w:tcPr>
                  <w:tcW w:w="1113" w:type="dxa"/>
                  <w:vAlign w:val="center"/>
                </w:tcPr>
                <w:p>
                  <w:pPr>
                    <w:adjustRightInd w:val="0"/>
                    <w:snapToGrid w:val="0"/>
                    <w:jc w:val="center"/>
                  </w:pPr>
                  <w:r>
                    <w:t>16.6</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18</w:t>
                  </w:r>
                </w:p>
              </w:tc>
              <w:tc>
                <w:tcPr>
                  <w:tcW w:w="1280" w:type="dxa"/>
                  <w:vAlign w:val="center"/>
                </w:tcPr>
                <w:p>
                  <w:pPr>
                    <w:adjustRightInd w:val="0"/>
                    <w:snapToGrid w:val="0"/>
                    <w:jc w:val="center"/>
                    <w:rPr>
                      <w:szCs w:val="21"/>
                    </w:rPr>
                  </w:pPr>
                  <w:r>
                    <w:rPr>
                      <w:szCs w:val="21"/>
                    </w:rPr>
                    <w:t>风机</w:t>
                  </w:r>
                </w:p>
              </w:tc>
              <w:tc>
                <w:tcPr>
                  <w:tcW w:w="706" w:type="dxa"/>
                  <w:gridSpan w:val="2"/>
                  <w:vAlign w:val="center"/>
                </w:tcPr>
                <w:p>
                  <w:pPr>
                    <w:adjustRightInd w:val="0"/>
                    <w:snapToGrid w:val="0"/>
                    <w:jc w:val="center"/>
                    <w:rPr>
                      <w:szCs w:val="21"/>
                    </w:rPr>
                  </w:pPr>
                  <w:r>
                    <w:rPr>
                      <w:szCs w:val="21"/>
                    </w:rPr>
                    <w:t>1</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18.6</w:t>
                  </w:r>
                </w:p>
              </w:tc>
              <w:tc>
                <w:tcPr>
                  <w:tcW w:w="1113" w:type="dxa"/>
                  <w:vAlign w:val="center"/>
                </w:tcPr>
                <w:p>
                  <w:pPr>
                    <w:adjustRightInd w:val="0"/>
                    <w:snapToGrid w:val="0"/>
                    <w:jc w:val="center"/>
                  </w:pPr>
                  <w:r>
                    <w:t>18.8</w:t>
                  </w:r>
                </w:p>
              </w:tc>
              <w:tc>
                <w:tcPr>
                  <w:tcW w:w="1113" w:type="dxa"/>
                  <w:vAlign w:val="center"/>
                </w:tcPr>
                <w:p>
                  <w:pPr>
                    <w:adjustRightInd w:val="0"/>
                    <w:snapToGrid w:val="0"/>
                    <w:jc w:val="center"/>
                  </w:pPr>
                  <w:r>
                    <w:t>14.6</w:t>
                  </w:r>
                </w:p>
              </w:tc>
              <w:tc>
                <w:tcPr>
                  <w:tcW w:w="1113" w:type="dxa"/>
                  <w:vAlign w:val="center"/>
                </w:tcPr>
                <w:p>
                  <w:pPr>
                    <w:adjustRightInd w:val="0"/>
                    <w:snapToGrid w:val="0"/>
                    <w:jc w:val="center"/>
                  </w:pPr>
                  <w:r>
                    <w:t>18.6</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19</w:t>
                  </w:r>
                </w:p>
              </w:tc>
              <w:tc>
                <w:tcPr>
                  <w:tcW w:w="1280" w:type="dxa"/>
                  <w:vAlign w:val="center"/>
                </w:tcPr>
                <w:p>
                  <w:pPr>
                    <w:adjustRightInd w:val="0"/>
                    <w:snapToGrid w:val="0"/>
                    <w:jc w:val="center"/>
                    <w:rPr>
                      <w:szCs w:val="21"/>
                    </w:rPr>
                  </w:pPr>
                  <w:r>
                    <w:rPr>
                      <w:color w:val="000000"/>
                      <w:kern w:val="0"/>
                      <w:szCs w:val="21"/>
                    </w:rPr>
                    <w:t>旋振筛</w:t>
                  </w:r>
                </w:p>
              </w:tc>
              <w:tc>
                <w:tcPr>
                  <w:tcW w:w="706" w:type="dxa"/>
                  <w:gridSpan w:val="2"/>
                  <w:vAlign w:val="center"/>
                </w:tcPr>
                <w:p>
                  <w:pPr>
                    <w:adjustRightInd w:val="0"/>
                    <w:snapToGrid w:val="0"/>
                    <w:jc w:val="center"/>
                    <w:rPr>
                      <w:szCs w:val="21"/>
                    </w:rPr>
                  </w:pPr>
                  <w:r>
                    <w:rPr>
                      <w:szCs w:val="21"/>
                    </w:rPr>
                    <w:t>3</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26.2</w:t>
                  </w:r>
                </w:p>
              </w:tc>
              <w:tc>
                <w:tcPr>
                  <w:tcW w:w="1113" w:type="dxa"/>
                  <w:vAlign w:val="center"/>
                </w:tcPr>
                <w:p>
                  <w:pPr>
                    <w:adjustRightInd w:val="0"/>
                    <w:snapToGrid w:val="0"/>
                    <w:jc w:val="center"/>
                  </w:pPr>
                  <w:r>
                    <w:t>23.2</w:t>
                  </w:r>
                </w:p>
              </w:tc>
              <w:tc>
                <w:tcPr>
                  <w:tcW w:w="1113" w:type="dxa"/>
                  <w:vAlign w:val="center"/>
                </w:tcPr>
                <w:p>
                  <w:pPr>
                    <w:adjustRightInd w:val="0"/>
                    <w:snapToGrid w:val="0"/>
                    <w:jc w:val="center"/>
                  </w:pPr>
                  <w:r>
                    <w:t>24.8</w:t>
                  </w:r>
                </w:p>
              </w:tc>
              <w:tc>
                <w:tcPr>
                  <w:tcW w:w="1113" w:type="dxa"/>
                  <w:vAlign w:val="center"/>
                </w:tcPr>
                <w:p>
                  <w:pPr>
                    <w:adjustRightInd w:val="0"/>
                    <w:snapToGrid w:val="0"/>
                    <w:jc w:val="center"/>
                  </w:pPr>
                  <w:r>
                    <w:t>15.3</w:t>
                  </w:r>
                </w:p>
              </w:tc>
              <w:tc>
                <w:tcPr>
                  <w:tcW w:w="1113" w:type="dxa"/>
                  <w:vMerge w:val="restart"/>
                  <w:vAlign w:val="center"/>
                </w:tcPr>
                <w:p>
                  <w:pPr>
                    <w:adjustRightInd w:val="0"/>
                    <w:snapToGrid w:val="0"/>
                    <w:jc w:val="center"/>
                  </w:pPr>
                  <w:r>
                    <w:t>大米生产车间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20</w:t>
                  </w:r>
                </w:p>
              </w:tc>
              <w:tc>
                <w:tcPr>
                  <w:tcW w:w="1280" w:type="dxa"/>
                  <w:vAlign w:val="center"/>
                </w:tcPr>
                <w:p>
                  <w:pPr>
                    <w:adjustRightInd w:val="0"/>
                    <w:snapToGrid w:val="0"/>
                    <w:jc w:val="center"/>
                    <w:rPr>
                      <w:szCs w:val="21"/>
                    </w:rPr>
                  </w:pPr>
                  <w:r>
                    <w:rPr>
                      <w:color w:val="000000"/>
                      <w:kern w:val="0"/>
                      <w:szCs w:val="21"/>
                    </w:rPr>
                    <w:t>谷糙分离机</w:t>
                  </w:r>
                </w:p>
              </w:tc>
              <w:tc>
                <w:tcPr>
                  <w:tcW w:w="706" w:type="dxa"/>
                  <w:gridSpan w:val="2"/>
                  <w:vAlign w:val="center"/>
                </w:tcPr>
                <w:p>
                  <w:pPr>
                    <w:adjustRightInd w:val="0"/>
                    <w:snapToGrid w:val="0"/>
                    <w:jc w:val="center"/>
                    <w:rPr>
                      <w:szCs w:val="21"/>
                    </w:rPr>
                  </w:pPr>
                  <w:r>
                    <w:rPr>
                      <w:szCs w:val="21"/>
                    </w:rPr>
                    <w:t>6</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29.2</w:t>
                  </w:r>
                </w:p>
              </w:tc>
              <w:tc>
                <w:tcPr>
                  <w:tcW w:w="1113" w:type="dxa"/>
                  <w:vAlign w:val="center"/>
                </w:tcPr>
                <w:p>
                  <w:pPr>
                    <w:adjustRightInd w:val="0"/>
                    <w:snapToGrid w:val="0"/>
                    <w:jc w:val="center"/>
                  </w:pPr>
                  <w:r>
                    <w:t>26.2</w:t>
                  </w:r>
                </w:p>
              </w:tc>
              <w:tc>
                <w:tcPr>
                  <w:tcW w:w="1113" w:type="dxa"/>
                  <w:vAlign w:val="center"/>
                </w:tcPr>
                <w:p>
                  <w:pPr>
                    <w:adjustRightInd w:val="0"/>
                    <w:snapToGrid w:val="0"/>
                    <w:jc w:val="center"/>
                  </w:pPr>
                  <w:r>
                    <w:t>27.8</w:t>
                  </w:r>
                </w:p>
              </w:tc>
              <w:tc>
                <w:tcPr>
                  <w:tcW w:w="1113" w:type="dxa"/>
                  <w:vAlign w:val="center"/>
                </w:tcPr>
                <w:p>
                  <w:pPr>
                    <w:adjustRightInd w:val="0"/>
                    <w:snapToGrid w:val="0"/>
                    <w:jc w:val="center"/>
                  </w:pPr>
                  <w:r>
                    <w:t>18.3</w:t>
                  </w:r>
                </w:p>
              </w:tc>
              <w:tc>
                <w:tcPr>
                  <w:tcW w:w="1113" w:type="dxa"/>
                  <w:vMerge w:val="continue"/>
                  <w:vAlign w:val="center"/>
                </w:tcPr>
                <w:p>
                  <w:pPr>
                    <w:adjustRightInd w:val="0"/>
                    <w:snapToGrid w:val="0"/>
                    <w:jc w:val="center"/>
                  </w:pPr>
                </w:p>
              </w:tc>
            </w:tr>
            <w:tr>
              <w:tblPrEx>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21</w:t>
                  </w:r>
                </w:p>
              </w:tc>
              <w:tc>
                <w:tcPr>
                  <w:tcW w:w="1280" w:type="dxa"/>
                  <w:vAlign w:val="center"/>
                </w:tcPr>
                <w:p>
                  <w:pPr>
                    <w:adjustRightInd w:val="0"/>
                    <w:snapToGrid w:val="0"/>
                    <w:jc w:val="center"/>
                    <w:rPr>
                      <w:szCs w:val="21"/>
                    </w:rPr>
                  </w:pPr>
                  <w:r>
                    <w:rPr>
                      <w:color w:val="000000"/>
                      <w:kern w:val="0"/>
                      <w:szCs w:val="21"/>
                    </w:rPr>
                    <w:t>砂辊米机</w:t>
                  </w:r>
                </w:p>
              </w:tc>
              <w:tc>
                <w:tcPr>
                  <w:tcW w:w="706" w:type="dxa"/>
                  <w:gridSpan w:val="2"/>
                  <w:vAlign w:val="center"/>
                </w:tcPr>
                <w:p>
                  <w:pPr>
                    <w:adjustRightInd w:val="0"/>
                    <w:snapToGrid w:val="0"/>
                    <w:jc w:val="center"/>
                    <w:rPr>
                      <w:szCs w:val="21"/>
                    </w:rPr>
                  </w:pPr>
                  <w:r>
                    <w:rPr>
                      <w:szCs w:val="21"/>
                    </w:rPr>
                    <w:t>9</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31</w:t>
                  </w:r>
                </w:p>
              </w:tc>
              <w:tc>
                <w:tcPr>
                  <w:tcW w:w="1113" w:type="dxa"/>
                  <w:vAlign w:val="center"/>
                </w:tcPr>
                <w:p>
                  <w:pPr>
                    <w:adjustRightInd w:val="0"/>
                    <w:snapToGrid w:val="0"/>
                    <w:jc w:val="center"/>
                  </w:pPr>
                  <w:r>
                    <w:t>28</w:t>
                  </w:r>
                </w:p>
              </w:tc>
              <w:tc>
                <w:tcPr>
                  <w:tcW w:w="1113" w:type="dxa"/>
                  <w:vAlign w:val="center"/>
                </w:tcPr>
                <w:p>
                  <w:pPr>
                    <w:adjustRightInd w:val="0"/>
                    <w:snapToGrid w:val="0"/>
                    <w:jc w:val="center"/>
                  </w:pPr>
                  <w:r>
                    <w:t>29.6</w:t>
                  </w:r>
                </w:p>
              </w:tc>
              <w:tc>
                <w:tcPr>
                  <w:tcW w:w="1113" w:type="dxa"/>
                  <w:vAlign w:val="center"/>
                </w:tcPr>
                <w:p>
                  <w:pPr>
                    <w:adjustRightInd w:val="0"/>
                    <w:snapToGrid w:val="0"/>
                    <w:jc w:val="center"/>
                  </w:pPr>
                  <w:r>
                    <w:t>20.1</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22</w:t>
                  </w:r>
                </w:p>
              </w:tc>
              <w:tc>
                <w:tcPr>
                  <w:tcW w:w="1280" w:type="dxa"/>
                  <w:vAlign w:val="center"/>
                </w:tcPr>
                <w:p>
                  <w:pPr>
                    <w:adjustRightInd w:val="0"/>
                    <w:snapToGrid w:val="0"/>
                    <w:jc w:val="center"/>
                    <w:rPr>
                      <w:szCs w:val="21"/>
                    </w:rPr>
                  </w:pPr>
                  <w:r>
                    <w:rPr>
                      <w:color w:val="000000"/>
                      <w:kern w:val="0"/>
                      <w:szCs w:val="21"/>
                    </w:rPr>
                    <w:t>铁辊米机</w:t>
                  </w:r>
                </w:p>
              </w:tc>
              <w:tc>
                <w:tcPr>
                  <w:tcW w:w="706" w:type="dxa"/>
                  <w:gridSpan w:val="2"/>
                  <w:vAlign w:val="center"/>
                </w:tcPr>
                <w:p>
                  <w:pPr>
                    <w:adjustRightInd w:val="0"/>
                    <w:snapToGrid w:val="0"/>
                    <w:jc w:val="center"/>
                    <w:rPr>
                      <w:szCs w:val="21"/>
                    </w:rPr>
                  </w:pPr>
                  <w:r>
                    <w:rPr>
                      <w:szCs w:val="21"/>
                    </w:rPr>
                    <w:t>8</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30.4</w:t>
                  </w:r>
                </w:p>
              </w:tc>
              <w:tc>
                <w:tcPr>
                  <w:tcW w:w="1113" w:type="dxa"/>
                  <w:vAlign w:val="center"/>
                </w:tcPr>
                <w:p>
                  <w:pPr>
                    <w:adjustRightInd w:val="0"/>
                    <w:snapToGrid w:val="0"/>
                    <w:jc w:val="center"/>
                  </w:pPr>
                  <w:r>
                    <w:t>27.4</w:t>
                  </w:r>
                </w:p>
              </w:tc>
              <w:tc>
                <w:tcPr>
                  <w:tcW w:w="1113" w:type="dxa"/>
                  <w:vAlign w:val="center"/>
                </w:tcPr>
                <w:p>
                  <w:pPr>
                    <w:adjustRightInd w:val="0"/>
                    <w:snapToGrid w:val="0"/>
                    <w:jc w:val="center"/>
                  </w:pPr>
                  <w:r>
                    <w:t>29</w:t>
                  </w:r>
                </w:p>
              </w:tc>
              <w:tc>
                <w:tcPr>
                  <w:tcW w:w="1113" w:type="dxa"/>
                  <w:vAlign w:val="center"/>
                </w:tcPr>
                <w:p>
                  <w:pPr>
                    <w:adjustRightInd w:val="0"/>
                    <w:snapToGrid w:val="0"/>
                    <w:jc w:val="center"/>
                  </w:pPr>
                  <w:r>
                    <w:t>19.5</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23</w:t>
                  </w:r>
                </w:p>
              </w:tc>
              <w:tc>
                <w:tcPr>
                  <w:tcW w:w="1280" w:type="dxa"/>
                  <w:vAlign w:val="center"/>
                </w:tcPr>
                <w:p>
                  <w:pPr>
                    <w:adjustRightInd w:val="0"/>
                    <w:snapToGrid w:val="0"/>
                    <w:jc w:val="center"/>
                    <w:rPr>
                      <w:color w:val="000000"/>
                      <w:kern w:val="0"/>
                      <w:szCs w:val="21"/>
                    </w:rPr>
                  </w:pPr>
                  <w:r>
                    <w:rPr>
                      <w:color w:val="000000"/>
                      <w:kern w:val="0"/>
                      <w:szCs w:val="21"/>
                    </w:rPr>
                    <w:t>白米分级筛</w:t>
                  </w:r>
                </w:p>
              </w:tc>
              <w:tc>
                <w:tcPr>
                  <w:tcW w:w="706" w:type="dxa"/>
                  <w:gridSpan w:val="2"/>
                  <w:vAlign w:val="center"/>
                </w:tcPr>
                <w:p>
                  <w:pPr>
                    <w:adjustRightInd w:val="0"/>
                    <w:snapToGrid w:val="0"/>
                    <w:jc w:val="center"/>
                    <w:rPr>
                      <w:szCs w:val="21"/>
                    </w:rPr>
                  </w:pPr>
                  <w:r>
                    <w:rPr>
                      <w:szCs w:val="21"/>
                    </w:rPr>
                    <w:t>6</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29.2</w:t>
                  </w:r>
                </w:p>
              </w:tc>
              <w:tc>
                <w:tcPr>
                  <w:tcW w:w="1113" w:type="dxa"/>
                  <w:vAlign w:val="center"/>
                </w:tcPr>
                <w:p>
                  <w:pPr>
                    <w:adjustRightInd w:val="0"/>
                    <w:snapToGrid w:val="0"/>
                    <w:jc w:val="center"/>
                  </w:pPr>
                  <w:r>
                    <w:t>26.2</w:t>
                  </w:r>
                </w:p>
              </w:tc>
              <w:tc>
                <w:tcPr>
                  <w:tcW w:w="1113" w:type="dxa"/>
                  <w:vAlign w:val="center"/>
                </w:tcPr>
                <w:p>
                  <w:pPr>
                    <w:adjustRightInd w:val="0"/>
                    <w:snapToGrid w:val="0"/>
                    <w:jc w:val="center"/>
                  </w:pPr>
                  <w:r>
                    <w:t>27.8</w:t>
                  </w:r>
                </w:p>
              </w:tc>
              <w:tc>
                <w:tcPr>
                  <w:tcW w:w="1113" w:type="dxa"/>
                  <w:vAlign w:val="center"/>
                </w:tcPr>
                <w:p>
                  <w:pPr>
                    <w:adjustRightInd w:val="0"/>
                    <w:snapToGrid w:val="0"/>
                    <w:jc w:val="center"/>
                  </w:pPr>
                  <w:r>
                    <w:t>18.3</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24</w:t>
                  </w:r>
                </w:p>
              </w:tc>
              <w:tc>
                <w:tcPr>
                  <w:tcW w:w="1280" w:type="dxa"/>
                  <w:vAlign w:val="center"/>
                </w:tcPr>
                <w:p>
                  <w:pPr>
                    <w:widowControl/>
                    <w:adjustRightInd w:val="0"/>
                    <w:snapToGrid w:val="0"/>
                    <w:jc w:val="center"/>
                    <w:textAlignment w:val="center"/>
                    <w:rPr>
                      <w:color w:val="000000"/>
                      <w:szCs w:val="21"/>
                    </w:rPr>
                  </w:pPr>
                  <w:r>
                    <w:rPr>
                      <w:color w:val="000000"/>
                      <w:kern w:val="0"/>
                      <w:szCs w:val="21"/>
                    </w:rPr>
                    <w:t>抛光机</w:t>
                  </w:r>
                </w:p>
              </w:tc>
              <w:tc>
                <w:tcPr>
                  <w:tcW w:w="706" w:type="dxa"/>
                  <w:gridSpan w:val="2"/>
                  <w:vAlign w:val="center"/>
                </w:tcPr>
                <w:p>
                  <w:pPr>
                    <w:adjustRightInd w:val="0"/>
                    <w:snapToGrid w:val="0"/>
                    <w:jc w:val="center"/>
                    <w:rPr>
                      <w:szCs w:val="21"/>
                    </w:rPr>
                  </w:pPr>
                  <w:r>
                    <w:rPr>
                      <w:szCs w:val="21"/>
                    </w:rPr>
                    <w:t>11</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33.2</w:t>
                  </w:r>
                </w:p>
              </w:tc>
              <w:tc>
                <w:tcPr>
                  <w:tcW w:w="1113" w:type="dxa"/>
                  <w:vAlign w:val="center"/>
                </w:tcPr>
                <w:p>
                  <w:pPr>
                    <w:adjustRightInd w:val="0"/>
                    <w:snapToGrid w:val="0"/>
                    <w:jc w:val="center"/>
                  </w:pPr>
                  <w:r>
                    <w:t>31.9</w:t>
                  </w:r>
                </w:p>
              </w:tc>
              <w:tc>
                <w:tcPr>
                  <w:tcW w:w="1113" w:type="dxa"/>
                  <w:vAlign w:val="center"/>
                </w:tcPr>
                <w:p>
                  <w:pPr>
                    <w:adjustRightInd w:val="0"/>
                    <w:snapToGrid w:val="0"/>
                    <w:jc w:val="center"/>
                  </w:pPr>
                  <w:r>
                    <w:t>32.6</w:t>
                  </w:r>
                </w:p>
              </w:tc>
              <w:tc>
                <w:tcPr>
                  <w:tcW w:w="1113" w:type="dxa"/>
                  <w:vAlign w:val="center"/>
                </w:tcPr>
                <w:p>
                  <w:pPr>
                    <w:adjustRightInd w:val="0"/>
                    <w:snapToGrid w:val="0"/>
                    <w:jc w:val="center"/>
                  </w:pPr>
                  <w:r>
                    <w:t>24.2</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25</w:t>
                  </w:r>
                </w:p>
              </w:tc>
              <w:tc>
                <w:tcPr>
                  <w:tcW w:w="1280" w:type="dxa"/>
                  <w:vAlign w:val="center"/>
                </w:tcPr>
                <w:p>
                  <w:pPr>
                    <w:adjustRightInd w:val="0"/>
                    <w:snapToGrid w:val="0"/>
                    <w:jc w:val="center"/>
                    <w:rPr>
                      <w:szCs w:val="21"/>
                    </w:rPr>
                  </w:pPr>
                  <w:r>
                    <w:rPr>
                      <w:color w:val="000000"/>
                      <w:kern w:val="0"/>
                      <w:szCs w:val="21"/>
                    </w:rPr>
                    <w:t>离心风机</w:t>
                  </w:r>
                </w:p>
              </w:tc>
              <w:tc>
                <w:tcPr>
                  <w:tcW w:w="706" w:type="dxa"/>
                  <w:gridSpan w:val="2"/>
                  <w:vAlign w:val="center"/>
                </w:tcPr>
                <w:p>
                  <w:pPr>
                    <w:adjustRightInd w:val="0"/>
                    <w:snapToGrid w:val="0"/>
                    <w:jc w:val="center"/>
                    <w:rPr>
                      <w:szCs w:val="21"/>
                    </w:rPr>
                  </w:pPr>
                  <w:r>
                    <w:rPr>
                      <w:szCs w:val="21"/>
                    </w:rPr>
                    <w:t>8</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32.4</w:t>
                  </w:r>
                </w:p>
              </w:tc>
              <w:tc>
                <w:tcPr>
                  <w:tcW w:w="1113" w:type="dxa"/>
                  <w:vAlign w:val="center"/>
                </w:tcPr>
                <w:p>
                  <w:pPr>
                    <w:adjustRightInd w:val="0"/>
                    <w:snapToGrid w:val="0"/>
                    <w:jc w:val="center"/>
                  </w:pPr>
                  <w:r>
                    <w:t>29.4</w:t>
                  </w:r>
                </w:p>
              </w:tc>
              <w:tc>
                <w:tcPr>
                  <w:tcW w:w="1113" w:type="dxa"/>
                  <w:vAlign w:val="center"/>
                </w:tcPr>
                <w:p>
                  <w:pPr>
                    <w:adjustRightInd w:val="0"/>
                    <w:snapToGrid w:val="0"/>
                    <w:jc w:val="center"/>
                  </w:pPr>
                  <w:r>
                    <w:t>31</w:t>
                  </w:r>
                </w:p>
              </w:tc>
              <w:tc>
                <w:tcPr>
                  <w:tcW w:w="1113" w:type="dxa"/>
                  <w:vAlign w:val="center"/>
                </w:tcPr>
                <w:p>
                  <w:pPr>
                    <w:adjustRightInd w:val="0"/>
                    <w:snapToGrid w:val="0"/>
                    <w:jc w:val="center"/>
                  </w:pPr>
                  <w:r>
                    <w:t>22.5</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683" w:type="dxa"/>
                  <w:vAlign w:val="center"/>
                </w:tcPr>
                <w:p>
                  <w:pPr>
                    <w:adjustRightInd w:val="0"/>
                    <w:snapToGrid w:val="0"/>
                    <w:jc w:val="center"/>
                    <w:rPr>
                      <w:szCs w:val="21"/>
                    </w:rPr>
                  </w:pPr>
                  <w:r>
                    <w:rPr>
                      <w:szCs w:val="21"/>
                    </w:rPr>
                    <w:t>26</w:t>
                  </w:r>
                </w:p>
              </w:tc>
              <w:tc>
                <w:tcPr>
                  <w:tcW w:w="1280" w:type="dxa"/>
                  <w:vAlign w:val="center"/>
                </w:tcPr>
                <w:p>
                  <w:pPr>
                    <w:adjustRightInd w:val="0"/>
                    <w:snapToGrid w:val="0"/>
                    <w:jc w:val="center"/>
                    <w:rPr>
                      <w:szCs w:val="21"/>
                    </w:rPr>
                  </w:pPr>
                  <w:r>
                    <w:rPr>
                      <w:color w:val="000000"/>
                      <w:kern w:val="0"/>
                      <w:szCs w:val="21"/>
                    </w:rPr>
                    <w:t>沙盘磨</w:t>
                  </w:r>
                </w:p>
              </w:tc>
              <w:tc>
                <w:tcPr>
                  <w:tcW w:w="706" w:type="dxa"/>
                  <w:gridSpan w:val="2"/>
                  <w:vAlign w:val="center"/>
                </w:tcPr>
                <w:p>
                  <w:pPr>
                    <w:adjustRightInd w:val="0"/>
                    <w:snapToGrid w:val="0"/>
                    <w:jc w:val="center"/>
                    <w:rPr>
                      <w:szCs w:val="21"/>
                    </w:rPr>
                  </w:pPr>
                  <w:r>
                    <w:rPr>
                      <w:szCs w:val="21"/>
                    </w:rPr>
                    <w:t>24</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4</w:t>
                  </w:r>
                  <w:r>
                    <w:rPr>
                      <w:rFonts w:hint="eastAsia"/>
                    </w:rPr>
                    <w:t>0</w:t>
                  </w:r>
                  <w:r>
                    <w:t>.5</w:t>
                  </w:r>
                </w:p>
              </w:tc>
              <w:tc>
                <w:tcPr>
                  <w:tcW w:w="1113" w:type="dxa"/>
                  <w:vAlign w:val="center"/>
                </w:tcPr>
                <w:p>
                  <w:pPr>
                    <w:adjustRightInd w:val="0"/>
                    <w:snapToGrid w:val="0"/>
                    <w:jc w:val="center"/>
                  </w:pPr>
                  <w:r>
                    <w:t>27.7</w:t>
                  </w:r>
                </w:p>
              </w:tc>
              <w:tc>
                <w:tcPr>
                  <w:tcW w:w="1113" w:type="dxa"/>
                  <w:vAlign w:val="center"/>
                </w:tcPr>
                <w:p>
                  <w:pPr>
                    <w:adjustRightInd w:val="0"/>
                    <w:snapToGrid w:val="0"/>
                    <w:jc w:val="center"/>
                  </w:pPr>
                  <w:r>
                    <w:t>26.9</w:t>
                  </w:r>
                </w:p>
              </w:tc>
              <w:tc>
                <w:tcPr>
                  <w:tcW w:w="1113" w:type="dxa"/>
                  <w:vAlign w:val="center"/>
                </w:tcPr>
                <w:p>
                  <w:pPr>
                    <w:adjustRightInd w:val="0"/>
                    <w:snapToGrid w:val="0"/>
                    <w:jc w:val="center"/>
                  </w:pPr>
                  <w:r>
                    <w:t>20.9</w:t>
                  </w:r>
                </w:p>
              </w:tc>
              <w:tc>
                <w:tcPr>
                  <w:tcW w:w="1113" w:type="dxa"/>
                  <w:vMerge w:val="restart"/>
                  <w:vAlign w:val="center"/>
                </w:tcPr>
                <w:p>
                  <w:pPr>
                    <w:adjustRightInd w:val="0"/>
                    <w:snapToGrid w:val="0"/>
                    <w:jc w:val="center"/>
                  </w:pPr>
                  <w:r>
                    <w:t>糯米粉生产车间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27</w:t>
                  </w:r>
                </w:p>
              </w:tc>
              <w:tc>
                <w:tcPr>
                  <w:tcW w:w="1280" w:type="dxa"/>
                  <w:vAlign w:val="center"/>
                </w:tcPr>
                <w:p>
                  <w:pPr>
                    <w:adjustRightInd w:val="0"/>
                    <w:snapToGrid w:val="0"/>
                    <w:jc w:val="center"/>
                    <w:rPr>
                      <w:szCs w:val="21"/>
                    </w:rPr>
                  </w:pPr>
                  <w:r>
                    <w:rPr>
                      <w:color w:val="000000"/>
                      <w:kern w:val="0"/>
                      <w:szCs w:val="21"/>
                    </w:rPr>
                    <w:t>风机</w:t>
                  </w:r>
                </w:p>
              </w:tc>
              <w:tc>
                <w:tcPr>
                  <w:tcW w:w="706" w:type="dxa"/>
                  <w:gridSpan w:val="2"/>
                  <w:vAlign w:val="center"/>
                </w:tcPr>
                <w:p>
                  <w:pPr>
                    <w:adjustRightInd w:val="0"/>
                    <w:snapToGrid w:val="0"/>
                    <w:jc w:val="center"/>
                    <w:rPr>
                      <w:szCs w:val="21"/>
                    </w:rPr>
                  </w:pPr>
                  <w:r>
                    <w:rPr>
                      <w:szCs w:val="21"/>
                    </w:rPr>
                    <w:t>22</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4</w:t>
                  </w:r>
                  <w:r>
                    <w:rPr>
                      <w:rFonts w:hint="eastAsia"/>
                    </w:rPr>
                    <w:t>0</w:t>
                  </w:r>
                  <w:r>
                    <w:t>.5</w:t>
                  </w:r>
                </w:p>
              </w:tc>
              <w:tc>
                <w:tcPr>
                  <w:tcW w:w="1113" w:type="dxa"/>
                  <w:vAlign w:val="center"/>
                </w:tcPr>
                <w:p>
                  <w:pPr>
                    <w:adjustRightInd w:val="0"/>
                    <w:snapToGrid w:val="0"/>
                    <w:jc w:val="center"/>
                  </w:pPr>
                  <w:r>
                    <w:t>30.7</w:t>
                  </w:r>
                </w:p>
              </w:tc>
              <w:tc>
                <w:tcPr>
                  <w:tcW w:w="1113" w:type="dxa"/>
                  <w:vAlign w:val="center"/>
                </w:tcPr>
                <w:p>
                  <w:pPr>
                    <w:adjustRightInd w:val="0"/>
                    <w:snapToGrid w:val="0"/>
                    <w:jc w:val="center"/>
                  </w:pPr>
                  <w:r>
                    <w:t>29.9</w:t>
                  </w:r>
                </w:p>
              </w:tc>
              <w:tc>
                <w:tcPr>
                  <w:tcW w:w="1113" w:type="dxa"/>
                  <w:vAlign w:val="center"/>
                </w:tcPr>
                <w:p>
                  <w:pPr>
                    <w:adjustRightInd w:val="0"/>
                    <w:snapToGrid w:val="0"/>
                    <w:jc w:val="center"/>
                  </w:pPr>
                  <w:r>
                    <w:t>23.8</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28</w:t>
                  </w:r>
                </w:p>
              </w:tc>
              <w:tc>
                <w:tcPr>
                  <w:tcW w:w="1280" w:type="dxa"/>
                  <w:vAlign w:val="center"/>
                </w:tcPr>
                <w:p>
                  <w:pPr>
                    <w:adjustRightInd w:val="0"/>
                    <w:snapToGrid w:val="0"/>
                    <w:jc w:val="center"/>
                    <w:rPr>
                      <w:szCs w:val="21"/>
                    </w:rPr>
                  </w:pPr>
                  <w:r>
                    <w:rPr>
                      <w:color w:val="000000"/>
                      <w:kern w:val="0"/>
                      <w:szCs w:val="21"/>
                    </w:rPr>
                    <w:t>饮料泵</w:t>
                  </w:r>
                </w:p>
              </w:tc>
              <w:tc>
                <w:tcPr>
                  <w:tcW w:w="706" w:type="dxa"/>
                  <w:gridSpan w:val="2"/>
                  <w:vAlign w:val="center"/>
                </w:tcPr>
                <w:p>
                  <w:pPr>
                    <w:adjustRightInd w:val="0"/>
                    <w:snapToGrid w:val="0"/>
                    <w:jc w:val="center"/>
                    <w:rPr>
                      <w:szCs w:val="21"/>
                    </w:rPr>
                  </w:pPr>
                  <w:r>
                    <w:rPr>
                      <w:szCs w:val="21"/>
                    </w:rPr>
                    <w:t>4</w:t>
                  </w:r>
                </w:p>
              </w:tc>
              <w:tc>
                <w:tcPr>
                  <w:tcW w:w="1189" w:type="dxa"/>
                  <w:vAlign w:val="center"/>
                </w:tcPr>
                <w:p>
                  <w:pPr>
                    <w:adjustRightInd w:val="0"/>
                    <w:snapToGrid w:val="0"/>
                    <w:jc w:val="center"/>
                  </w:pPr>
                  <w:r>
                    <w:t>60</w:t>
                  </w:r>
                </w:p>
              </w:tc>
              <w:tc>
                <w:tcPr>
                  <w:tcW w:w="1113" w:type="dxa"/>
                  <w:vAlign w:val="center"/>
                </w:tcPr>
                <w:p>
                  <w:pPr>
                    <w:adjustRightInd w:val="0"/>
                    <w:snapToGrid w:val="0"/>
                    <w:jc w:val="center"/>
                  </w:pPr>
                  <w:r>
                    <w:t>30.5</w:t>
                  </w:r>
                </w:p>
              </w:tc>
              <w:tc>
                <w:tcPr>
                  <w:tcW w:w="1113" w:type="dxa"/>
                  <w:vAlign w:val="center"/>
                </w:tcPr>
                <w:p>
                  <w:pPr>
                    <w:adjustRightInd w:val="0"/>
                    <w:snapToGrid w:val="0"/>
                    <w:jc w:val="center"/>
                  </w:pPr>
                  <w:r>
                    <w:t>15.7</w:t>
                  </w:r>
                </w:p>
              </w:tc>
              <w:tc>
                <w:tcPr>
                  <w:tcW w:w="1113" w:type="dxa"/>
                  <w:vAlign w:val="center"/>
                </w:tcPr>
                <w:p>
                  <w:pPr>
                    <w:adjustRightInd w:val="0"/>
                    <w:snapToGrid w:val="0"/>
                    <w:jc w:val="center"/>
                  </w:pPr>
                  <w:r>
                    <w:t>14.9</w:t>
                  </w:r>
                </w:p>
              </w:tc>
              <w:tc>
                <w:tcPr>
                  <w:tcW w:w="1113" w:type="dxa"/>
                  <w:vAlign w:val="center"/>
                </w:tcPr>
                <w:p>
                  <w:pPr>
                    <w:adjustRightInd w:val="0"/>
                    <w:snapToGrid w:val="0"/>
                    <w:jc w:val="center"/>
                  </w:pPr>
                  <w:r>
                    <w:t>8.9</w:t>
                  </w:r>
                </w:p>
              </w:tc>
              <w:tc>
                <w:tcPr>
                  <w:tcW w:w="1113" w:type="dxa"/>
                  <w:vMerge w:val="continue"/>
                  <w:vAlign w:val="center"/>
                </w:tcPr>
                <w:p>
                  <w:pPr>
                    <w:adjustRightInd w:val="0"/>
                    <w:snapToGrid w:val="0"/>
                    <w:jc w:val="center"/>
                  </w:pPr>
                </w:p>
              </w:tc>
            </w:tr>
            <w:tr>
              <w:tblPrEx>
                <w:tblCellMar>
                  <w:top w:w="0" w:type="dxa"/>
                  <w:left w:w="108" w:type="dxa"/>
                  <w:bottom w:w="0" w:type="dxa"/>
                  <w:right w:w="108" w:type="dxa"/>
                </w:tblCellMar>
              </w:tblPrEx>
              <w:trPr>
                <w:trHeight w:val="340" w:hRule="atLeast"/>
                <w:jc w:val="center"/>
              </w:trPr>
              <w:tc>
                <w:tcPr>
                  <w:tcW w:w="683" w:type="dxa"/>
                  <w:vAlign w:val="center"/>
                </w:tcPr>
                <w:p>
                  <w:pPr>
                    <w:adjustRightInd w:val="0"/>
                    <w:snapToGrid w:val="0"/>
                    <w:jc w:val="center"/>
                    <w:rPr>
                      <w:szCs w:val="21"/>
                    </w:rPr>
                  </w:pPr>
                  <w:r>
                    <w:rPr>
                      <w:szCs w:val="21"/>
                    </w:rPr>
                    <w:t>29</w:t>
                  </w:r>
                </w:p>
              </w:tc>
              <w:tc>
                <w:tcPr>
                  <w:tcW w:w="1280" w:type="dxa"/>
                  <w:vAlign w:val="center"/>
                </w:tcPr>
                <w:p>
                  <w:pPr>
                    <w:adjustRightInd w:val="0"/>
                    <w:snapToGrid w:val="0"/>
                    <w:jc w:val="center"/>
                    <w:rPr>
                      <w:szCs w:val="21"/>
                    </w:rPr>
                  </w:pPr>
                  <w:r>
                    <w:rPr>
                      <w:color w:val="000000"/>
                      <w:kern w:val="0"/>
                      <w:szCs w:val="21"/>
                    </w:rPr>
                    <w:t>撞击磨</w:t>
                  </w:r>
                </w:p>
              </w:tc>
              <w:tc>
                <w:tcPr>
                  <w:tcW w:w="706" w:type="dxa"/>
                  <w:gridSpan w:val="2"/>
                  <w:vAlign w:val="center"/>
                </w:tcPr>
                <w:p>
                  <w:pPr>
                    <w:adjustRightInd w:val="0"/>
                    <w:snapToGrid w:val="0"/>
                    <w:jc w:val="center"/>
                    <w:rPr>
                      <w:szCs w:val="21"/>
                    </w:rPr>
                  </w:pPr>
                  <w:r>
                    <w:rPr>
                      <w:szCs w:val="21"/>
                    </w:rPr>
                    <w:t>3</w:t>
                  </w:r>
                </w:p>
              </w:tc>
              <w:tc>
                <w:tcPr>
                  <w:tcW w:w="1189" w:type="dxa"/>
                  <w:vAlign w:val="center"/>
                </w:tcPr>
                <w:p>
                  <w:pPr>
                    <w:adjustRightInd w:val="0"/>
                    <w:snapToGrid w:val="0"/>
                    <w:jc w:val="center"/>
                  </w:pPr>
                  <w:r>
                    <w:t>65</w:t>
                  </w:r>
                </w:p>
              </w:tc>
              <w:tc>
                <w:tcPr>
                  <w:tcW w:w="1113" w:type="dxa"/>
                  <w:vAlign w:val="center"/>
                </w:tcPr>
                <w:p>
                  <w:pPr>
                    <w:adjustRightInd w:val="0"/>
                    <w:snapToGrid w:val="0"/>
                    <w:jc w:val="center"/>
                  </w:pPr>
                  <w:r>
                    <w:t>35.5</w:t>
                  </w:r>
                </w:p>
              </w:tc>
              <w:tc>
                <w:tcPr>
                  <w:tcW w:w="1113" w:type="dxa"/>
                  <w:vAlign w:val="center"/>
                </w:tcPr>
                <w:p>
                  <w:pPr>
                    <w:adjustRightInd w:val="0"/>
                    <w:snapToGrid w:val="0"/>
                    <w:jc w:val="center"/>
                  </w:pPr>
                  <w:r>
                    <w:t>20.7</w:t>
                  </w:r>
                </w:p>
              </w:tc>
              <w:tc>
                <w:tcPr>
                  <w:tcW w:w="1113" w:type="dxa"/>
                  <w:vAlign w:val="center"/>
                </w:tcPr>
                <w:p>
                  <w:pPr>
                    <w:adjustRightInd w:val="0"/>
                    <w:snapToGrid w:val="0"/>
                    <w:jc w:val="center"/>
                  </w:pPr>
                  <w:r>
                    <w:t>19.9</w:t>
                  </w:r>
                </w:p>
              </w:tc>
              <w:tc>
                <w:tcPr>
                  <w:tcW w:w="1113" w:type="dxa"/>
                  <w:vAlign w:val="center"/>
                </w:tcPr>
                <w:p>
                  <w:pPr>
                    <w:adjustRightInd w:val="0"/>
                    <w:snapToGrid w:val="0"/>
                    <w:jc w:val="center"/>
                  </w:pPr>
                  <w:r>
                    <w:t>13.8</w:t>
                  </w:r>
                </w:p>
              </w:tc>
              <w:tc>
                <w:tcPr>
                  <w:tcW w:w="1113" w:type="dxa"/>
                  <w:vMerge w:val="continue"/>
                  <w:vAlign w:val="center"/>
                </w:tcPr>
                <w:p>
                  <w:pPr>
                    <w:adjustRightInd w:val="0"/>
                    <w:snapToGrid w:val="0"/>
                    <w:jc w:val="center"/>
                  </w:pPr>
                </w:p>
              </w:tc>
            </w:tr>
            <w:tr>
              <w:trPr>
                <w:trHeight w:val="340" w:hRule="atLeast"/>
                <w:jc w:val="center"/>
              </w:trPr>
              <w:tc>
                <w:tcPr>
                  <w:tcW w:w="3858" w:type="dxa"/>
                  <w:gridSpan w:val="5"/>
                  <w:vAlign w:val="center"/>
                </w:tcPr>
                <w:p>
                  <w:pPr>
                    <w:adjustRightInd w:val="0"/>
                    <w:snapToGrid w:val="0"/>
                    <w:jc w:val="center"/>
                  </w:pPr>
                  <w:r>
                    <w:rPr>
                      <w:rFonts w:hint="eastAsia"/>
                      <w:szCs w:val="21"/>
                    </w:rPr>
                    <w:t>影响值</w:t>
                  </w:r>
                </w:p>
              </w:tc>
              <w:tc>
                <w:tcPr>
                  <w:tcW w:w="1113" w:type="dxa"/>
                  <w:vAlign w:val="center"/>
                </w:tcPr>
                <w:p>
                  <w:pPr>
                    <w:adjustRightInd w:val="0"/>
                    <w:snapToGrid w:val="0"/>
                    <w:jc w:val="center"/>
                  </w:pPr>
                  <w:r>
                    <w:t>4</w:t>
                  </w:r>
                  <w:r>
                    <w:rPr>
                      <w:rFonts w:hint="eastAsia"/>
                    </w:rPr>
                    <w:t>4</w:t>
                  </w:r>
                  <w:r>
                    <w:t>.6</w:t>
                  </w:r>
                </w:p>
              </w:tc>
              <w:tc>
                <w:tcPr>
                  <w:tcW w:w="1113" w:type="dxa"/>
                  <w:vAlign w:val="center"/>
                </w:tcPr>
                <w:p>
                  <w:pPr>
                    <w:adjustRightInd w:val="0"/>
                    <w:snapToGrid w:val="0"/>
                    <w:jc w:val="center"/>
                  </w:pPr>
                  <w:r>
                    <w:t>39.1</w:t>
                  </w:r>
                </w:p>
              </w:tc>
              <w:tc>
                <w:tcPr>
                  <w:tcW w:w="1113" w:type="dxa"/>
                  <w:vAlign w:val="center"/>
                </w:tcPr>
                <w:p>
                  <w:pPr>
                    <w:adjustRightInd w:val="0"/>
                    <w:snapToGrid w:val="0"/>
                    <w:jc w:val="center"/>
                  </w:pPr>
                  <w:r>
                    <w:t>39.1</w:t>
                  </w:r>
                </w:p>
              </w:tc>
              <w:tc>
                <w:tcPr>
                  <w:tcW w:w="1113" w:type="dxa"/>
                  <w:vAlign w:val="center"/>
                </w:tcPr>
                <w:p>
                  <w:pPr>
                    <w:adjustRightInd w:val="0"/>
                    <w:snapToGrid w:val="0"/>
                    <w:jc w:val="center"/>
                  </w:pPr>
                  <w:r>
                    <w:t>40.6</w:t>
                  </w:r>
                </w:p>
              </w:tc>
              <w:tc>
                <w:tcPr>
                  <w:tcW w:w="1113" w:type="dxa"/>
                  <w:vMerge w:val="restart"/>
                  <w:vAlign w:val="center"/>
                </w:tcPr>
                <w:p>
                  <w:pPr>
                    <w:adjustRightInd w:val="0"/>
                    <w:snapToGrid w:val="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95" w:type="dxa"/>
                  <w:gridSpan w:val="3"/>
                  <w:vMerge w:val="restart"/>
                  <w:vAlign w:val="center"/>
                </w:tcPr>
                <w:p>
                  <w:pPr>
                    <w:adjustRightInd w:val="0"/>
                    <w:snapToGrid w:val="0"/>
                    <w:jc w:val="center"/>
                    <w:rPr>
                      <w:szCs w:val="21"/>
                    </w:rPr>
                  </w:pPr>
                  <w:r>
                    <w:rPr>
                      <w:rFonts w:hint="eastAsia"/>
                      <w:szCs w:val="21"/>
                    </w:rPr>
                    <w:t>本底值</w:t>
                  </w:r>
                </w:p>
              </w:tc>
              <w:tc>
                <w:tcPr>
                  <w:tcW w:w="1563" w:type="dxa"/>
                  <w:gridSpan w:val="2"/>
                  <w:vAlign w:val="center"/>
                </w:tcPr>
                <w:p>
                  <w:pPr>
                    <w:adjustRightInd w:val="0"/>
                    <w:snapToGrid w:val="0"/>
                    <w:jc w:val="center"/>
                    <w:rPr>
                      <w:szCs w:val="21"/>
                    </w:rPr>
                  </w:pPr>
                  <w:r>
                    <w:rPr>
                      <w:rFonts w:hint="eastAsia"/>
                      <w:szCs w:val="21"/>
                    </w:rPr>
                    <w:t>昼间</w:t>
                  </w:r>
                </w:p>
              </w:tc>
              <w:tc>
                <w:tcPr>
                  <w:tcW w:w="1113" w:type="dxa"/>
                  <w:vAlign w:val="center"/>
                </w:tcPr>
                <w:p>
                  <w:pPr>
                    <w:adjustRightInd w:val="0"/>
                    <w:snapToGrid w:val="0"/>
                    <w:jc w:val="center"/>
                  </w:pPr>
                  <w:r>
                    <w:rPr>
                      <w:rFonts w:hint="eastAsia"/>
                    </w:rPr>
                    <w:t>57.4</w:t>
                  </w:r>
                </w:p>
              </w:tc>
              <w:tc>
                <w:tcPr>
                  <w:tcW w:w="1113" w:type="dxa"/>
                  <w:vAlign w:val="center"/>
                </w:tcPr>
                <w:p>
                  <w:pPr>
                    <w:adjustRightInd w:val="0"/>
                    <w:snapToGrid w:val="0"/>
                    <w:jc w:val="center"/>
                  </w:pPr>
                  <w:r>
                    <w:rPr>
                      <w:rFonts w:hint="eastAsia"/>
                    </w:rPr>
                    <w:t>58.1</w:t>
                  </w:r>
                </w:p>
              </w:tc>
              <w:tc>
                <w:tcPr>
                  <w:tcW w:w="1113" w:type="dxa"/>
                  <w:vAlign w:val="center"/>
                </w:tcPr>
                <w:p>
                  <w:pPr>
                    <w:adjustRightInd w:val="0"/>
                    <w:snapToGrid w:val="0"/>
                    <w:jc w:val="center"/>
                  </w:pPr>
                  <w:r>
                    <w:rPr>
                      <w:rFonts w:hint="eastAsia"/>
                    </w:rPr>
                    <w:t>57.0</w:t>
                  </w:r>
                </w:p>
              </w:tc>
              <w:tc>
                <w:tcPr>
                  <w:tcW w:w="1113" w:type="dxa"/>
                  <w:vAlign w:val="center"/>
                </w:tcPr>
                <w:p>
                  <w:pPr>
                    <w:adjustRightInd w:val="0"/>
                    <w:snapToGrid w:val="0"/>
                    <w:jc w:val="center"/>
                  </w:pPr>
                  <w:r>
                    <w:rPr>
                      <w:rFonts w:hint="eastAsia"/>
                    </w:rPr>
                    <w:t>57.3</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PrEx>
              <w:trPr>
                <w:trHeight w:val="340" w:hRule="atLeast"/>
                <w:jc w:val="center"/>
              </w:trPr>
              <w:tc>
                <w:tcPr>
                  <w:tcW w:w="2295" w:type="dxa"/>
                  <w:gridSpan w:val="3"/>
                  <w:vMerge w:val="continue"/>
                  <w:vAlign w:val="center"/>
                </w:tcPr>
                <w:p>
                  <w:pPr>
                    <w:adjustRightInd w:val="0"/>
                    <w:snapToGrid w:val="0"/>
                    <w:jc w:val="center"/>
                    <w:rPr>
                      <w:szCs w:val="21"/>
                    </w:rPr>
                  </w:pPr>
                </w:p>
              </w:tc>
              <w:tc>
                <w:tcPr>
                  <w:tcW w:w="1563" w:type="dxa"/>
                  <w:gridSpan w:val="2"/>
                  <w:vAlign w:val="center"/>
                </w:tcPr>
                <w:p>
                  <w:pPr>
                    <w:adjustRightInd w:val="0"/>
                    <w:snapToGrid w:val="0"/>
                    <w:jc w:val="center"/>
                    <w:rPr>
                      <w:szCs w:val="21"/>
                    </w:rPr>
                  </w:pPr>
                  <w:r>
                    <w:rPr>
                      <w:rFonts w:hint="eastAsia"/>
                      <w:szCs w:val="21"/>
                    </w:rPr>
                    <w:t>夜间</w:t>
                  </w:r>
                </w:p>
              </w:tc>
              <w:tc>
                <w:tcPr>
                  <w:tcW w:w="1113" w:type="dxa"/>
                  <w:vAlign w:val="center"/>
                </w:tcPr>
                <w:p>
                  <w:pPr>
                    <w:adjustRightInd w:val="0"/>
                    <w:snapToGrid w:val="0"/>
                    <w:jc w:val="center"/>
                  </w:pPr>
                  <w:r>
                    <w:rPr>
                      <w:rFonts w:hint="eastAsia"/>
                    </w:rPr>
                    <w:t>48.0</w:t>
                  </w:r>
                </w:p>
              </w:tc>
              <w:tc>
                <w:tcPr>
                  <w:tcW w:w="1113" w:type="dxa"/>
                  <w:vAlign w:val="center"/>
                </w:tcPr>
                <w:p>
                  <w:pPr>
                    <w:adjustRightInd w:val="0"/>
                    <w:snapToGrid w:val="0"/>
                    <w:jc w:val="center"/>
                  </w:pPr>
                  <w:r>
                    <w:rPr>
                      <w:rFonts w:hint="eastAsia"/>
                    </w:rPr>
                    <w:t>48.6</w:t>
                  </w:r>
                </w:p>
              </w:tc>
              <w:tc>
                <w:tcPr>
                  <w:tcW w:w="1113" w:type="dxa"/>
                  <w:vAlign w:val="center"/>
                </w:tcPr>
                <w:p>
                  <w:pPr>
                    <w:adjustRightInd w:val="0"/>
                    <w:snapToGrid w:val="0"/>
                    <w:jc w:val="center"/>
                  </w:pPr>
                  <w:r>
                    <w:rPr>
                      <w:rFonts w:hint="eastAsia"/>
                    </w:rPr>
                    <w:t>47.5</w:t>
                  </w:r>
                </w:p>
              </w:tc>
              <w:tc>
                <w:tcPr>
                  <w:tcW w:w="1113" w:type="dxa"/>
                  <w:vAlign w:val="center"/>
                </w:tcPr>
                <w:p>
                  <w:pPr>
                    <w:adjustRightInd w:val="0"/>
                    <w:snapToGrid w:val="0"/>
                    <w:jc w:val="center"/>
                  </w:pPr>
                  <w:r>
                    <w:rPr>
                      <w:rFonts w:hint="eastAsia"/>
                    </w:rPr>
                    <w:t>47.9</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95" w:type="dxa"/>
                  <w:gridSpan w:val="3"/>
                  <w:vMerge w:val="restart"/>
                  <w:vAlign w:val="center"/>
                </w:tcPr>
                <w:p>
                  <w:pPr>
                    <w:adjustRightInd w:val="0"/>
                    <w:snapToGrid w:val="0"/>
                    <w:jc w:val="center"/>
                    <w:rPr>
                      <w:szCs w:val="21"/>
                    </w:rPr>
                  </w:pPr>
                  <w:r>
                    <w:rPr>
                      <w:rFonts w:hint="eastAsia"/>
                      <w:szCs w:val="21"/>
                    </w:rPr>
                    <w:t>叠加值</w:t>
                  </w:r>
                </w:p>
              </w:tc>
              <w:tc>
                <w:tcPr>
                  <w:tcW w:w="1563" w:type="dxa"/>
                  <w:gridSpan w:val="2"/>
                  <w:vAlign w:val="center"/>
                </w:tcPr>
                <w:p>
                  <w:pPr>
                    <w:adjustRightInd w:val="0"/>
                    <w:snapToGrid w:val="0"/>
                    <w:jc w:val="center"/>
                    <w:rPr>
                      <w:szCs w:val="21"/>
                    </w:rPr>
                  </w:pPr>
                  <w:r>
                    <w:rPr>
                      <w:rFonts w:hint="eastAsia"/>
                      <w:szCs w:val="21"/>
                    </w:rPr>
                    <w:t>昼间</w:t>
                  </w:r>
                </w:p>
              </w:tc>
              <w:tc>
                <w:tcPr>
                  <w:tcW w:w="1113" w:type="dxa"/>
                  <w:vAlign w:val="center"/>
                </w:tcPr>
                <w:p>
                  <w:pPr>
                    <w:adjustRightInd w:val="0"/>
                    <w:snapToGrid w:val="0"/>
                    <w:jc w:val="center"/>
                  </w:pPr>
                  <w:r>
                    <w:rPr>
                      <w:rFonts w:hint="eastAsia"/>
                    </w:rPr>
                    <w:t>57.9</w:t>
                  </w:r>
                </w:p>
              </w:tc>
              <w:tc>
                <w:tcPr>
                  <w:tcW w:w="1113" w:type="dxa"/>
                  <w:vAlign w:val="center"/>
                </w:tcPr>
                <w:p>
                  <w:pPr>
                    <w:adjustRightInd w:val="0"/>
                    <w:snapToGrid w:val="0"/>
                    <w:jc w:val="center"/>
                  </w:pPr>
                  <w:r>
                    <w:rPr>
                      <w:rFonts w:hint="eastAsia"/>
                    </w:rPr>
                    <w:t>57.1</w:t>
                  </w:r>
                </w:p>
              </w:tc>
              <w:tc>
                <w:tcPr>
                  <w:tcW w:w="1113" w:type="dxa"/>
                  <w:vAlign w:val="center"/>
                </w:tcPr>
                <w:p>
                  <w:pPr>
                    <w:adjustRightInd w:val="0"/>
                    <w:snapToGrid w:val="0"/>
                    <w:jc w:val="center"/>
                  </w:pPr>
                  <w:r>
                    <w:rPr>
                      <w:rFonts w:hint="eastAsia"/>
                    </w:rPr>
                    <w:t>58.2</w:t>
                  </w:r>
                </w:p>
              </w:tc>
              <w:tc>
                <w:tcPr>
                  <w:tcW w:w="1113" w:type="dxa"/>
                  <w:vAlign w:val="center"/>
                </w:tcPr>
                <w:p>
                  <w:pPr>
                    <w:adjustRightInd w:val="0"/>
                    <w:snapToGrid w:val="0"/>
                    <w:jc w:val="center"/>
                  </w:pPr>
                  <w:r>
                    <w:rPr>
                      <w:rFonts w:hint="eastAsia"/>
                    </w:rPr>
                    <w:t>57.4</w:t>
                  </w:r>
                </w:p>
              </w:tc>
              <w:tc>
                <w:tcPr>
                  <w:tcW w:w="1113" w:type="dxa"/>
                  <w:vMerge w:val="continue"/>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40" w:hRule="atLeast"/>
                <w:jc w:val="center"/>
              </w:trPr>
              <w:tc>
                <w:tcPr>
                  <w:tcW w:w="2295" w:type="dxa"/>
                  <w:gridSpan w:val="3"/>
                  <w:vMerge w:val="continue"/>
                  <w:vAlign w:val="center"/>
                </w:tcPr>
                <w:p>
                  <w:pPr>
                    <w:adjustRightInd w:val="0"/>
                    <w:snapToGrid w:val="0"/>
                    <w:jc w:val="center"/>
                    <w:rPr>
                      <w:szCs w:val="21"/>
                    </w:rPr>
                  </w:pPr>
                </w:p>
              </w:tc>
              <w:tc>
                <w:tcPr>
                  <w:tcW w:w="1563" w:type="dxa"/>
                  <w:gridSpan w:val="2"/>
                  <w:vAlign w:val="center"/>
                </w:tcPr>
                <w:p>
                  <w:pPr>
                    <w:adjustRightInd w:val="0"/>
                    <w:snapToGrid w:val="0"/>
                    <w:jc w:val="center"/>
                    <w:rPr>
                      <w:szCs w:val="21"/>
                    </w:rPr>
                  </w:pPr>
                  <w:r>
                    <w:rPr>
                      <w:rFonts w:hint="eastAsia"/>
                      <w:szCs w:val="21"/>
                    </w:rPr>
                    <w:t>夜间</w:t>
                  </w:r>
                </w:p>
              </w:tc>
              <w:tc>
                <w:tcPr>
                  <w:tcW w:w="1113" w:type="dxa"/>
                  <w:vAlign w:val="center"/>
                </w:tcPr>
                <w:p>
                  <w:pPr>
                    <w:adjustRightInd w:val="0"/>
                    <w:snapToGrid w:val="0"/>
                    <w:jc w:val="center"/>
                  </w:pPr>
                  <w:r>
                    <w:rPr>
                      <w:rFonts w:hint="eastAsia"/>
                    </w:rPr>
                    <w:t>49.6</w:t>
                  </w:r>
                </w:p>
              </w:tc>
              <w:tc>
                <w:tcPr>
                  <w:tcW w:w="1113" w:type="dxa"/>
                  <w:vAlign w:val="center"/>
                </w:tcPr>
                <w:p>
                  <w:pPr>
                    <w:adjustRightInd w:val="0"/>
                    <w:snapToGrid w:val="0"/>
                    <w:jc w:val="center"/>
                  </w:pPr>
                  <w:r>
                    <w:rPr>
                      <w:rFonts w:hint="eastAsia"/>
                    </w:rPr>
                    <w:t>49.1</w:t>
                  </w:r>
                </w:p>
              </w:tc>
              <w:tc>
                <w:tcPr>
                  <w:tcW w:w="1113" w:type="dxa"/>
                  <w:vAlign w:val="center"/>
                </w:tcPr>
                <w:p>
                  <w:pPr>
                    <w:adjustRightInd w:val="0"/>
                    <w:snapToGrid w:val="0"/>
                    <w:jc w:val="center"/>
                  </w:pPr>
                  <w:r>
                    <w:rPr>
                      <w:rFonts w:hint="eastAsia"/>
                    </w:rPr>
                    <w:t>48.1</w:t>
                  </w:r>
                </w:p>
              </w:tc>
              <w:tc>
                <w:tcPr>
                  <w:tcW w:w="1113" w:type="dxa"/>
                  <w:vAlign w:val="center"/>
                </w:tcPr>
                <w:p>
                  <w:pPr>
                    <w:adjustRightInd w:val="0"/>
                    <w:snapToGrid w:val="0"/>
                    <w:jc w:val="center"/>
                  </w:pPr>
                  <w:r>
                    <w:rPr>
                      <w:rFonts w:hint="eastAsia"/>
                    </w:rPr>
                    <w:t>48.6</w:t>
                  </w:r>
                </w:p>
              </w:tc>
              <w:tc>
                <w:tcPr>
                  <w:tcW w:w="1113" w:type="dxa"/>
                  <w:vMerge w:val="continue"/>
                  <w:vAlign w:val="center"/>
                </w:tcPr>
                <w:p>
                  <w:pPr>
                    <w:adjustRightInd w:val="0"/>
                    <w:snapToGrid w:val="0"/>
                    <w:jc w:val="center"/>
                  </w:pPr>
                </w:p>
              </w:tc>
            </w:tr>
          </w:tbl>
          <w:p>
            <w:pPr>
              <w:spacing w:line="360" w:lineRule="auto"/>
              <w:ind w:firstLine="480" w:firstLineChars="200"/>
              <w:rPr>
                <w:b/>
                <w:sz w:val="24"/>
              </w:rPr>
            </w:pPr>
            <w:r>
              <w:rPr>
                <w:sz w:val="24"/>
              </w:rPr>
              <w:t>由上表，本项目噪声对各厂界的贡献值均较小，</w:t>
            </w:r>
            <w:r>
              <w:rPr>
                <w:rFonts w:hint="eastAsia"/>
                <w:sz w:val="24"/>
              </w:rPr>
              <w:t>经叠加本底值后，各厂界</w:t>
            </w:r>
            <w:r>
              <w:rPr>
                <w:sz w:val="24"/>
              </w:rPr>
              <w:t>噪声排放</w:t>
            </w:r>
            <w:r>
              <w:rPr>
                <w:rFonts w:hint="eastAsia"/>
                <w:sz w:val="24"/>
              </w:rPr>
              <w:t>均</w:t>
            </w:r>
            <w:r>
              <w:rPr>
                <w:sz w:val="24"/>
              </w:rPr>
              <w:t>可以满足《工业企业厂界环境噪声排放标准》（GB12348-2008）2类标准</w:t>
            </w:r>
            <w:r>
              <w:rPr>
                <w:rFonts w:hint="eastAsia"/>
                <w:sz w:val="24"/>
              </w:rPr>
              <w:t>（</w:t>
            </w:r>
            <w:r>
              <w:rPr>
                <w:sz w:val="24"/>
              </w:rPr>
              <w:t>昼间6</w:t>
            </w:r>
            <w:r>
              <w:rPr>
                <w:rFonts w:hint="eastAsia"/>
                <w:sz w:val="24"/>
              </w:rPr>
              <w:t>0</w:t>
            </w:r>
            <w:r>
              <w:rPr>
                <w:sz w:val="24"/>
              </w:rPr>
              <w:t>dB（A），夜间5</w:t>
            </w:r>
            <w:r>
              <w:rPr>
                <w:rFonts w:hint="eastAsia"/>
                <w:sz w:val="24"/>
              </w:rPr>
              <w:t>0</w:t>
            </w:r>
            <w:r>
              <w:rPr>
                <w:sz w:val="24"/>
              </w:rPr>
              <w:t>dB（A）</w:t>
            </w:r>
            <w:r>
              <w:rPr>
                <w:rFonts w:hint="eastAsia"/>
                <w:sz w:val="24"/>
              </w:rPr>
              <w:t>）</w:t>
            </w:r>
            <w:r>
              <w:rPr>
                <w:sz w:val="24"/>
              </w:rPr>
              <w:t>。</w:t>
            </w:r>
            <w:r>
              <w:rPr>
                <w:smallCaps/>
                <w:sz w:val="24"/>
              </w:rPr>
              <w:t>因此，本项目噪声源噪声值经厂房隔声、减振和距离衰减等降噪措施后，可保证厂界噪声达标排放，</w:t>
            </w:r>
            <w:r>
              <w:rPr>
                <w:sz w:val="24"/>
              </w:rPr>
              <w:t>对区域声环境影响较小</w:t>
            </w:r>
            <w:r>
              <w:rPr>
                <w:spacing w:val="-2"/>
                <w:sz w:val="24"/>
              </w:rPr>
              <w:t>。</w:t>
            </w:r>
          </w:p>
          <w:p>
            <w:pPr>
              <w:spacing w:line="360" w:lineRule="auto"/>
              <w:ind w:firstLine="480" w:firstLineChars="200"/>
              <w:rPr>
                <w:sz w:val="24"/>
              </w:rPr>
            </w:pPr>
            <w:r>
              <w:rPr>
                <w:sz w:val="24"/>
              </w:rPr>
              <w:t>为了降低项目噪声排放对区域声环境的影响，企业采取以下措施：</w:t>
            </w:r>
          </w:p>
          <w:p>
            <w:pPr>
              <w:adjustRightInd w:val="0"/>
              <w:snapToGrid w:val="0"/>
              <w:spacing w:line="360" w:lineRule="auto"/>
              <w:ind w:firstLine="480" w:firstLineChars="200"/>
              <w:rPr>
                <w:sz w:val="24"/>
                <w:szCs w:val="24"/>
              </w:rPr>
            </w:pPr>
            <w:r>
              <w:rPr>
                <w:sz w:val="24"/>
                <w:szCs w:val="24"/>
              </w:rPr>
              <w:t>1、在工艺设计上优先选用低噪声设备。</w:t>
            </w:r>
          </w:p>
          <w:p>
            <w:pPr>
              <w:adjustRightInd w:val="0"/>
              <w:snapToGrid w:val="0"/>
              <w:spacing w:line="360" w:lineRule="auto"/>
              <w:ind w:firstLine="480" w:firstLineChars="200"/>
              <w:rPr>
                <w:sz w:val="24"/>
                <w:szCs w:val="24"/>
              </w:rPr>
            </w:pPr>
            <w:r>
              <w:rPr>
                <w:sz w:val="24"/>
                <w:szCs w:val="24"/>
              </w:rPr>
              <w:t>2、合理布局：在厂区平面布置时，将高噪声源尽量集中在厂区的中央，其他噪声源亦尽可能远离厂界，以减轻对外环境的影响。</w:t>
            </w:r>
          </w:p>
          <w:p>
            <w:pPr>
              <w:adjustRightInd w:val="0"/>
              <w:snapToGrid w:val="0"/>
              <w:spacing w:line="360" w:lineRule="auto"/>
              <w:ind w:firstLine="480" w:firstLineChars="200"/>
              <w:rPr>
                <w:sz w:val="24"/>
                <w:szCs w:val="24"/>
              </w:rPr>
            </w:pPr>
            <w:r>
              <w:rPr>
                <w:sz w:val="24"/>
                <w:szCs w:val="24"/>
              </w:rPr>
              <w:t>3、高噪声源尽量采取室内安装、加装防震垫、消音器等，设备应进行隔振、减振设计，机泵，设备的安装基础采取减振措施，安装衬套和保护套，以减轻机组振动的传递。对空压机等高噪声设备安装在专用房间内部，设备底座设置防振垫，最大程度隔绝噪声。</w:t>
            </w:r>
          </w:p>
          <w:p>
            <w:pPr>
              <w:adjustRightInd w:val="0"/>
              <w:snapToGrid w:val="0"/>
              <w:spacing w:line="360" w:lineRule="auto"/>
              <w:ind w:firstLine="480" w:firstLineChars="200"/>
              <w:rPr>
                <w:sz w:val="24"/>
                <w:szCs w:val="24"/>
              </w:rPr>
            </w:pPr>
            <w:r>
              <w:rPr>
                <w:sz w:val="24"/>
                <w:szCs w:val="24"/>
              </w:rPr>
              <w:t>4、利用厂房本身的隔声效作用，厂房减少开窗率。</w:t>
            </w:r>
          </w:p>
          <w:p>
            <w:pPr>
              <w:adjustRightInd w:val="0"/>
              <w:snapToGrid w:val="0"/>
              <w:spacing w:line="360" w:lineRule="auto"/>
              <w:ind w:firstLine="480" w:firstLineChars="200"/>
              <w:rPr>
                <w:sz w:val="24"/>
                <w:szCs w:val="24"/>
              </w:rPr>
            </w:pPr>
            <w:r>
              <w:rPr>
                <w:sz w:val="24"/>
                <w:szCs w:val="24"/>
              </w:rPr>
              <w:t>5、厂区进行绿化建设，厂区内部应当形成卫生防护景观绿化；同时厂界应当建设高围墙，围墙内外种植“枝密型”乔木和灌丛。</w:t>
            </w:r>
          </w:p>
          <w:p>
            <w:pPr>
              <w:adjustRightInd w:val="0"/>
              <w:snapToGrid w:val="0"/>
              <w:spacing w:line="360" w:lineRule="auto"/>
              <w:ind w:firstLine="480" w:firstLineChars="200"/>
              <w:rPr>
                <w:sz w:val="24"/>
                <w:szCs w:val="24"/>
              </w:rPr>
            </w:pPr>
            <w:r>
              <w:rPr>
                <w:sz w:val="24"/>
                <w:szCs w:val="24"/>
              </w:rPr>
              <w:t>本项目噪声处理措施合理、可行，可保证厂界噪声及厂界周围区域环境噪声达标。使厂界周围的声环境可达标排放。</w:t>
            </w:r>
          </w:p>
          <w:p>
            <w:pPr>
              <w:adjustRightInd w:val="0"/>
              <w:snapToGrid w:val="0"/>
              <w:spacing w:line="360" w:lineRule="auto"/>
              <w:ind w:firstLine="482" w:firstLineChars="200"/>
              <w:rPr>
                <w:b/>
                <w:sz w:val="24"/>
              </w:rPr>
            </w:pPr>
            <w:r>
              <w:rPr>
                <w:b/>
                <w:sz w:val="24"/>
              </w:rPr>
              <w:t>4、固体废物处理处置及环境影响分析</w:t>
            </w:r>
          </w:p>
          <w:p>
            <w:pPr>
              <w:adjustRightInd w:val="0"/>
              <w:snapToGrid w:val="0"/>
              <w:spacing w:line="360" w:lineRule="auto"/>
              <w:ind w:firstLine="480" w:firstLineChars="200"/>
              <w:rPr>
                <w:sz w:val="24"/>
                <w:szCs w:val="24"/>
              </w:rPr>
            </w:pPr>
            <w:r>
              <w:rPr>
                <w:sz w:val="24"/>
                <w:szCs w:val="24"/>
              </w:rPr>
              <w:t>项目产生的轻杂、石子、金属杂质、除尘器集尘、污水处理站污泥和生活垃圾收集后均由环卫部门清运；稻壳部分作为锅炉燃料，部分外售；青粒、异色粒、碎米、锅炉灰渣均外售；机油属于危险废物，收集后委托有资质单位处理。</w:t>
            </w:r>
          </w:p>
          <w:p>
            <w:pPr>
              <w:adjustRightInd w:val="0"/>
              <w:snapToGrid w:val="0"/>
              <w:spacing w:line="360" w:lineRule="auto"/>
              <w:ind w:firstLine="480" w:firstLineChars="200"/>
              <w:rPr>
                <w:sz w:val="24"/>
                <w:szCs w:val="24"/>
              </w:rPr>
            </w:pPr>
            <w:r>
              <w:rPr>
                <w:sz w:val="24"/>
                <w:szCs w:val="24"/>
              </w:rPr>
              <w:t>（1）一般固废暂存场所设置</w:t>
            </w:r>
          </w:p>
          <w:p>
            <w:pPr>
              <w:adjustRightInd w:val="0"/>
              <w:snapToGrid w:val="0"/>
              <w:spacing w:line="360" w:lineRule="auto"/>
              <w:ind w:firstLine="480" w:firstLineChars="200"/>
              <w:rPr>
                <w:sz w:val="24"/>
                <w:szCs w:val="24"/>
              </w:rPr>
            </w:pPr>
            <w:r>
              <w:rPr>
                <w:sz w:val="24"/>
                <w:szCs w:val="24"/>
              </w:rPr>
              <w:t>本项目在厂区现有1座50m</w:t>
            </w:r>
            <w:r>
              <w:rPr>
                <w:sz w:val="24"/>
                <w:szCs w:val="24"/>
                <w:vertAlign w:val="superscript"/>
              </w:rPr>
              <w:t>2</w:t>
            </w:r>
            <w:r>
              <w:rPr>
                <w:sz w:val="24"/>
                <w:szCs w:val="24"/>
              </w:rPr>
              <w:t>的一般固废暂存库，位于</w:t>
            </w:r>
            <w:r>
              <w:rPr>
                <w:sz w:val="24"/>
              </w:rPr>
              <w:t>锅炉</w:t>
            </w:r>
            <w:r>
              <w:rPr>
                <w:rFonts w:hint="eastAsia"/>
                <w:sz w:val="24"/>
              </w:rPr>
              <w:t>房</w:t>
            </w:r>
            <w:r>
              <w:rPr>
                <w:sz w:val="24"/>
              </w:rPr>
              <w:t>和污水处理</w:t>
            </w:r>
            <w:r>
              <w:rPr>
                <w:rFonts w:hint="eastAsia"/>
                <w:sz w:val="24"/>
              </w:rPr>
              <w:t>站</w:t>
            </w:r>
            <w:r>
              <w:rPr>
                <w:sz w:val="24"/>
              </w:rPr>
              <w:t>之间，</w:t>
            </w:r>
            <w:r>
              <w:rPr>
                <w:sz w:val="24"/>
                <w:szCs w:val="24"/>
              </w:rPr>
              <w:t>一般固废看满足《一般工业固体废物贮存、处置场污染控制标准》（GB18599-2001）及其修改单（环保部公告2013年第36号）的要求。</w:t>
            </w:r>
          </w:p>
          <w:p>
            <w:pPr>
              <w:adjustRightInd w:val="0"/>
              <w:snapToGrid w:val="0"/>
              <w:spacing w:line="360" w:lineRule="auto"/>
              <w:ind w:firstLine="482"/>
              <w:rPr>
                <w:sz w:val="24"/>
                <w:szCs w:val="24"/>
              </w:rPr>
            </w:pPr>
            <w:r>
              <w:rPr>
                <w:sz w:val="24"/>
                <w:szCs w:val="24"/>
              </w:rPr>
              <w:t>（2）危险废物贮存场所设置</w:t>
            </w:r>
          </w:p>
          <w:p>
            <w:pPr>
              <w:adjustRightInd w:val="0"/>
              <w:snapToGrid w:val="0"/>
              <w:spacing w:line="360" w:lineRule="auto"/>
              <w:ind w:firstLine="480" w:firstLineChars="200"/>
              <w:jc w:val="left"/>
              <w:rPr>
                <w:color w:val="000000"/>
                <w:kern w:val="0"/>
                <w:sz w:val="24"/>
                <w:szCs w:val="24"/>
              </w:rPr>
            </w:pPr>
            <w:r>
              <w:rPr>
                <w:color w:val="000000"/>
                <w:kern w:val="0"/>
                <w:sz w:val="24"/>
                <w:szCs w:val="24"/>
              </w:rPr>
              <w:t>本项目在厂区内现有1座30m</w:t>
            </w:r>
            <w:r>
              <w:rPr>
                <w:color w:val="000000"/>
                <w:kern w:val="0"/>
                <w:sz w:val="24"/>
                <w:szCs w:val="24"/>
                <w:vertAlign w:val="superscript"/>
              </w:rPr>
              <w:t>2</w:t>
            </w:r>
            <w:r>
              <w:rPr>
                <w:color w:val="000000"/>
                <w:kern w:val="0"/>
                <w:sz w:val="24"/>
                <w:szCs w:val="24"/>
              </w:rPr>
              <w:t>危废暂存库，位于污水处理间与消防泵房之间，危废暂存场所满足《危险废物贮存污染物控制标准》（GB18597-2001）及其修改单（环境保护部公告2013年第36号）的要求。</w:t>
            </w:r>
          </w:p>
          <w:p>
            <w:pPr>
              <w:spacing w:line="360" w:lineRule="auto"/>
              <w:ind w:firstLine="480" w:firstLineChars="200"/>
              <w:jc w:val="left"/>
              <w:rPr>
                <w:color w:val="000000"/>
                <w:kern w:val="0"/>
                <w:sz w:val="24"/>
                <w:szCs w:val="24"/>
              </w:rPr>
            </w:pPr>
            <w:r>
              <w:rPr>
                <w:color w:val="000000"/>
                <w:sz w:val="24"/>
                <w:szCs w:val="20"/>
              </w:rPr>
              <w:t>本项目危废暂存库选址良好，其按法规、标准的要求设置、贮存、管理的情况下，危废合理、有效处置，产生的各类危废不会造成二次污染，对周围环境也没有显著不良影响，可以满足危废储存要求，危废场所储存能力符合要求，危险废物贮存场所（设施）可行。</w:t>
            </w:r>
          </w:p>
          <w:p>
            <w:pPr>
              <w:spacing w:line="360" w:lineRule="auto"/>
              <w:ind w:firstLine="480" w:firstLineChars="200"/>
              <w:jc w:val="left"/>
              <w:rPr>
                <w:color w:val="000000"/>
                <w:sz w:val="24"/>
              </w:rPr>
            </w:pPr>
            <w:r>
              <w:rPr>
                <w:color w:val="000000"/>
                <w:sz w:val="24"/>
              </w:rPr>
              <w:t>（3）固废利用或处置环境影响分析</w:t>
            </w:r>
          </w:p>
          <w:p>
            <w:pPr>
              <w:spacing w:line="360" w:lineRule="auto"/>
              <w:ind w:firstLine="480" w:firstLineChars="200"/>
              <w:jc w:val="left"/>
              <w:rPr>
                <w:bCs/>
                <w:color w:val="000000"/>
                <w:sz w:val="24"/>
              </w:rPr>
            </w:pPr>
            <w:r>
              <w:rPr>
                <w:bCs/>
                <w:color w:val="000000"/>
                <w:sz w:val="24"/>
              </w:rPr>
              <w:t>本项目固体废物产生及利用处置方式详见表7-10所示。</w:t>
            </w:r>
          </w:p>
          <w:p>
            <w:pPr>
              <w:widowControl/>
              <w:ind w:firstLine="482" w:firstLineChars="200"/>
              <w:jc w:val="center"/>
              <w:rPr>
                <w:b/>
                <w:color w:val="000000"/>
                <w:kern w:val="0"/>
                <w:sz w:val="24"/>
                <w:szCs w:val="20"/>
              </w:rPr>
            </w:pPr>
            <w:r>
              <w:rPr>
                <w:b/>
                <w:color w:val="000000"/>
                <w:kern w:val="0"/>
                <w:sz w:val="24"/>
                <w:szCs w:val="20"/>
              </w:rPr>
              <w:t>表7-10  项目固体废物产生及利用处置方式评价表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312"/>
              <w:gridCol w:w="1168"/>
              <w:gridCol w:w="1102"/>
              <w:gridCol w:w="905"/>
              <w:gridCol w:w="1073"/>
              <w:gridCol w:w="992"/>
              <w:gridCol w:w="1276"/>
              <w:gridCol w:w="1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b/>
                      <w:szCs w:val="21"/>
                    </w:rPr>
                  </w:pPr>
                  <w:r>
                    <w:rPr>
                      <w:b/>
                      <w:szCs w:val="21"/>
                    </w:rPr>
                    <w:t>序号</w:t>
                  </w:r>
                </w:p>
              </w:tc>
              <w:tc>
                <w:tcPr>
                  <w:tcW w:w="1312" w:type="dxa"/>
                  <w:vAlign w:val="center"/>
                </w:tcPr>
                <w:p>
                  <w:pPr>
                    <w:jc w:val="center"/>
                    <w:rPr>
                      <w:b/>
                      <w:szCs w:val="21"/>
                    </w:rPr>
                  </w:pPr>
                  <w:r>
                    <w:rPr>
                      <w:b/>
                      <w:szCs w:val="21"/>
                    </w:rPr>
                    <w:t>固废名称</w:t>
                  </w:r>
                </w:p>
              </w:tc>
              <w:tc>
                <w:tcPr>
                  <w:tcW w:w="1168" w:type="dxa"/>
                  <w:vAlign w:val="center"/>
                </w:tcPr>
                <w:p>
                  <w:pPr>
                    <w:jc w:val="center"/>
                    <w:rPr>
                      <w:b/>
                      <w:szCs w:val="21"/>
                    </w:rPr>
                  </w:pPr>
                  <w:r>
                    <w:rPr>
                      <w:b/>
                      <w:szCs w:val="21"/>
                    </w:rPr>
                    <w:t>产生工序</w:t>
                  </w:r>
                </w:p>
              </w:tc>
              <w:tc>
                <w:tcPr>
                  <w:tcW w:w="1102" w:type="dxa"/>
                  <w:vAlign w:val="center"/>
                </w:tcPr>
                <w:p>
                  <w:pPr>
                    <w:jc w:val="center"/>
                    <w:rPr>
                      <w:b/>
                      <w:szCs w:val="21"/>
                    </w:rPr>
                  </w:pPr>
                  <w:r>
                    <w:rPr>
                      <w:b/>
                      <w:szCs w:val="21"/>
                    </w:rPr>
                    <w:t>属性</w:t>
                  </w:r>
                </w:p>
              </w:tc>
              <w:tc>
                <w:tcPr>
                  <w:tcW w:w="905" w:type="dxa"/>
                  <w:vAlign w:val="center"/>
                </w:tcPr>
                <w:p>
                  <w:pPr>
                    <w:jc w:val="center"/>
                    <w:rPr>
                      <w:b/>
                      <w:szCs w:val="21"/>
                    </w:rPr>
                  </w:pPr>
                  <w:r>
                    <w:rPr>
                      <w:b/>
                      <w:szCs w:val="21"/>
                    </w:rPr>
                    <w:t>废物类别</w:t>
                  </w:r>
                </w:p>
              </w:tc>
              <w:tc>
                <w:tcPr>
                  <w:tcW w:w="1073" w:type="dxa"/>
                  <w:vAlign w:val="center"/>
                </w:tcPr>
                <w:p>
                  <w:pPr>
                    <w:jc w:val="center"/>
                    <w:rPr>
                      <w:b/>
                      <w:szCs w:val="21"/>
                    </w:rPr>
                  </w:pPr>
                  <w:r>
                    <w:rPr>
                      <w:b/>
                      <w:szCs w:val="21"/>
                    </w:rPr>
                    <w:t>废物代码</w:t>
                  </w:r>
                </w:p>
              </w:tc>
              <w:tc>
                <w:tcPr>
                  <w:tcW w:w="992" w:type="dxa"/>
                  <w:vAlign w:val="center"/>
                </w:tcPr>
                <w:p>
                  <w:pPr>
                    <w:jc w:val="center"/>
                    <w:rPr>
                      <w:b/>
                      <w:szCs w:val="21"/>
                    </w:rPr>
                  </w:pPr>
                  <w:r>
                    <w:rPr>
                      <w:b/>
                      <w:szCs w:val="21"/>
                    </w:rPr>
                    <w:t>产生量（t/a）</w:t>
                  </w:r>
                </w:p>
              </w:tc>
              <w:tc>
                <w:tcPr>
                  <w:tcW w:w="1276" w:type="dxa"/>
                  <w:vAlign w:val="center"/>
                </w:tcPr>
                <w:p>
                  <w:pPr>
                    <w:jc w:val="center"/>
                    <w:rPr>
                      <w:b/>
                      <w:szCs w:val="21"/>
                    </w:rPr>
                  </w:pPr>
                  <w:r>
                    <w:rPr>
                      <w:b/>
                      <w:szCs w:val="21"/>
                    </w:rPr>
                    <w:t>利用处置方式</w:t>
                  </w:r>
                </w:p>
              </w:tc>
              <w:tc>
                <w:tcPr>
                  <w:tcW w:w="1081" w:type="dxa"/>
                  <w:vAlign w:val="center"/>
                </w:tcPr>
                <w:p>
                  <w:pPr>
                    <w:jc w:val="center"/>
                    <w:rPr>
                      <w:b/>
                      <w:szCs w:val="21"/>
                    </w:rPr>
                  </w:pPr>
                  <w:r>
                    <w:rPr>
                      <w:b/>
                      <w:szCs w:val="21"/>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1</w:t>
                  </w:r>
                </w:p>
              </w:tc>
              <w:tc>
                <w:tcPr>
                  <w:tcW w:w="1312" w:type="dxa"/>
                  <w:vAlign w:val="center"/>
                </w:tcPr>
                <w:p>
                  <w:pPr>
                    <w:adjustRightInd w:val="0"/>
                    <w:snapToGrid w:val="0"/>
                    <w:jc w:val="center"/>
                    <w:rPr>
                      <w:szCs w:val="21"/>
                    </w:rPr>
                  </w:pPr>
                  <w:r>
                    <w:rPr>
                      <w:szCs w:val="21"/>
                    </w:rPr>
                    <w:t>轻杂</w:t>
                  </w:r>
                </w:p>
              </w:tc>
              <w:tc>
                <w:tcPr>
                  <w:tcW w:w="1168" w:type="dxa"/>
                  <w:vAlign w:val="center"/>
                </w:tcPr>
                <w:p>
                  <w:pPr>
                    <w:wordWrap w:val="0"/>
                    <w:jc w:val="center"/>
                    <w:rPr>
                      <w:szCs w:val="21"/>
                    </w:rPr>
                  </w:pPr>
                  <w:r>
                    <w:rPr>
                      <w:szCs w:val="21"/>
                    </w:rPr>
                    <w:t>初清、除杂</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8000</w:t>
                  </w:r>
                </w:p>
              </w:tc>
              <w:tc>
                <w:tcPr>
                  <w:tcW w:w="1276" w:type="dxa"/>
                  <w:vMerge w:val="restart"/>
                  <w:vAlign w:val="center"/>
                </w:tcPr>
                <w:p>
                  <w:pPr>
                    <w:jc w:val="center"/>
                    <w:rPr>
                      <w:szCs w:val="21"/>
                    </w:rPr>
                  </w:pPr>
                  <w:r>
                    <w:rPr>
                      <w:szCs w:val="21"/>
                    </w:rPr>
                    <w:t>委托处置</w:t>
                  </w:r>
                </w:p>
              </w:tc>
              <w:tc>
                <w:tcPr>
                  <w:tcW w:w="1081" w:type="dxa"/>
                  <w:vMerge w:val="restart"/>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2</w:t>
                  </w:r>
                </w:p>
              </w:tc>
              <w:tc>
                <w:tcPr>
                  <w:tcW w:w="1312" w:type="dxa"/>
                  <w:vAlign w:val="center"/>
                </w:tcPr>
                <w:p>
                  <w:pPr>
                    <w:adjustRightInd w:val="0"/>
                    <w:snapToGrid w:val="0"/>
                    <w:jc w:val="center"/>
                    <w:rPr>
                      <w:szCs w:val="21"/>
                    </w:rPr>
                  </w:pPr>
                  <w:r>
                    <w:rPr>
                      <w:szCs w:val="21"/>
                    </w:rPr>
                    <w:t>石子</w:t>
                  </w:r>
                </w:p>
              </w:tc>
              <w:tc>
                <w:tcPr>
                  <w:tcW w:w="1168" w:type="dxa"/>
                  <w:vAlign w:val="center"/>
                </w:tcPr>
                <w:p>
                  <w:pPr>
                    <w:wordWrap w:val="0"/>
                    <w:jc w:val="center"/>
                    <w:rPr>
                      <w:szCs w:val="21"/>
                    </w:rPr>
                  </w:pPr>
                  <w:r>
                    <w:rPr>
                      <w:szCs w:val="21"/>
                    </w:rPr>
                    <w:t>去石</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1530</w:t>
                  </w:r>
                </w:p>
              </w:tc>
              <w:tc>
                <w:tcPr>
                  <w:tcW w:w="1276" w:type="dxa"/>
                  <w:vMerge w:val="continue"/>
                  <w:vAlign w:val="center"/>
                </w:tcPr>
                <w:p>
                  <w:pPr>
                    <w:jc w:val="center"/>
                    <w:rPr>
                      <w:szCs w:val="21"/>
                    </w:rPr>
                  </w:pPr>
                </w:p>
              </w:tc>
              <w:tc>
                <w:tcPr>
                  <w:tcW w:w="1081"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3</w:t>
                  </w:r>
                </w:p>
              </w:tc>
              <w:tc>
                <w:tcPr>
                  <w:tcW w:w="1312" w:type="dxa"/>
                  <w:vAlign w:val="center"/>
                </w:tcPr>
                <w:p>
                  <w:pPr>
                    <w:adjustRightInd w:val="0"/>
                    <w:snapToGrid w:val="0"/>
                    <w:jc w:val="center"/>
                    <w:rPr>
                      <w:szCs w:val="21"/>
                    </w:rPr>
                  </w:pPr>
                  <w:r>
                    <w:rPr>
                      <w:szCs w:val="21"/>
                    </w:rPr>
                    <w:t>金属杂质</w:t>
                  </w:r>
                </w:p>
              </w:tc>
              <w:tc>
                <w:tcPr>
                  <w:tcW w:w="1168" w:type="dxa"/>
                  <w:vAlign w:val="center"/>
                </w:tcPr>
                <w:p>
                  <w:pPr>
                    <w:wordWrap w:val="0"/>
                    <w:jc w:val="center"/>
                    <w:rPr>
                      <w:szCs w:val="21"/>
                    </w:rPr>
                  </w:pPr>
                  <w:r>
                    <w:rPr>
                      <w:szCs w:val="21"/>
                    </w:rPr>
                    <w:t>磁选</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1000</w:t>
                  </w:r>
                </w:p>
              </w:tc>
              <w:tc>
                <w:tcPr>
                  <w:tcW w:w="1276" w:type="dxa"/>
                  <w:vMerge w:val="continue"/>
                  <w:vAlign w:val="center"/>
                </w:tcPr>
                <w:p>
                  <w:pPr>
                    <w:jc w:val="center"/>
                    <w:rPr>
                      <w:szCs w:val="21"/>
                    </w:rPr>
                  </w:pPr>
                </w:p>
              </w:tc>
              <w:tc>
                <w:tcPr>
                  <w:tcW w:w="1081"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4</w:t>
                  </w:r>
                </w:p>
              </w:tc>
              <w:tc>
                <w:tcPr>
                  <w:tcW w:w="1312" w:type="dxa"/>
                  <w:vAlign w:val="center"/>
                </w:tcPr>
                <w:p>
                  <w:pPr>
                    <w:adjustRightInd w:val="0"/>
                    <w:snapToGrid w:val="0"/>
                    <w:jc w:val="center"/>
                    <w:rPr>
                      <w:szCs w:val="21"/>
                    </w:rPr>
                  </w:pPr>
                  <w:r>
                    <w:rPr>
                      <w:szCs w:val="21"/>
                    </w:rPr>
                    <w:t>稻壳</w:t>
                  </w:r>
                </w:p>
              </w:tc>
              <w:tc>
                <w:tcPr>
                  <w:tcW w:w="1168" w:type="dxa"/>
                  <w:vAlign w:val="center"/>
                </w:tcPr>
                <w:p>
                  <w:pPr>
                    <w:wordWrap w:val="0"/>
                    <w:jc w:val="center"/>
                    <w:rPr>
                      <w:szCs w:val="21"/>
                    </w:rPr>
                  </w:pPr>
                  <w:r>
                    <w:rPr>
                      <w:szCs w:val="21"/>
                    </w:rPr>
                    <w:t>脱壳</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62500</w:t>
                  </w:r>
                </w:p>
              </w:tc>
              <w:tc>
                <w:tcPr>
                  <w:tcW w:w="1276" w:type="dxa"/>
                  <w:vAlign w:val="center"/>
                </w:tcPr>
                <w:p>
                  <w:pPr>
                    <w:jc w:val="center"/>
                    <w:rPr>
                      <w:szCs w:val="21"/>
                    </w:rPr>
                  </w:pPr>
                  <w:r>
                    <w:rPr>
                      <w:szCs w:val="21"/>
                    </w:rPr>
                    <w:t>部分作为锅炉燃料，部分外售</w:t>
                  </w:r>
                </w:p>
              </w:tc>
              <w:tc>
                <w:tcPr>
                  <w:tcW w:w="1081" w:type="dxa"/>
                  <w:vAlign w:val="center"/>
                </w:tcPr>
                <w:p>
                  <w:pPr>
                    <w:jc w:val="center"/>
                    <w:rPr>
                      <w:szCs w:val="21"/>
                    </w:rPr>
                  </w:pPr>
                  <w:r>
                    <w:rPr>
                      <w:szCs w:val="21"/>
                    </w:rPr>
                    <w:t>企业自用；外售其他单位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5</w:t>
                  </w:r>
                </w:p>
              </w:tc>
              <w:tc>
                <w:tcPr>
                  <w:tcW w:w="1312" w:type="dxa"/>
                  <w:vAlign w:val="center"/>
                </w:tcPr>
                <w:p>
                  <w:pPr>
                    <w:adjustRightInd w:val="0"/>
                    <w:snapToGrid w:val="0"/>
                    <w:jc w:val="center"/>
                    <w:rPr>
                      <w:szCs w:val="21"/>
                    </w:rPr>
                  </w:pPr>
                  <w:r>
                    <w:rPr>
                      <w:szCs w:val="21"/>
                    </w:rPr>
                    <w:t>青粒、异色粒、碎米</w:t>
                  </w:r>
                </w:p>
              </w:tc>
              <w:tc>
                <w:tcPr>
                  <w:tcW w:w="1168" w:type="dxa"/>
                  <w:vAlign w:val="center"/>
                </w:tcPr>
                <w:p>
                  <w:pPr>
                    <w:wordWrap w:val="0"/>
                    <w:jc w:val="center"/>
                    <w:rPr>
                      <w:szCs w:val="21"/>
                    </w:rPr>
                  </w:pPr>
                  <w:r>
                    <w:rPr>
                      <w:szCs w:val="21"/>
                    </w:rPr>
                    <w:t>厚度选、分级、色选</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18810</w:t>
                  </w:r>
                </w:p>
              </w:tc>
              <w:tc>
                <w:tcPr>
                  <w:tcW w:w="1276" w:type="dxa"/>
                  <w:vAlign w:val="center"/>
                </w:tcPr>
                <w:p>
                  <w:pPr>
                    <w:jc w:val="center"/>
                    <w:rPr>
                      <w:szCs w:val="21"/>
                    </w:rPr>
                  </w:pPr>
                  <w:r>
                    <w:rPr>
                      <w:szCs w:val="21"/>
                    </w:rPr>
                    <w:t>外售</w:t>
                  </w:r>
                </w:p>
              </w:tc>
              <w:tc>
                <w:tcPr>
                  <w:tcW w:w="1081" w:type="dxa"/>
                  <w:vAlign w:val="center"/>
                </w:tcPr>
                <w:p>
                  <w:pPr>
                    <w:jc w:val="center"/>
                    <w:rPr>
                      <w:szCs w:val="21"/>
                    </w:rPr>
                  </w:pPr>
                  <w:r>
                    <w:rPr>
                      <w:szCs w:val="21"/>
                    </w:rPr>
                    <w:t>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6</w:t>
                  </w:r>
                </w:p>
              </w:tc>
              <w:tc>
                <w:tcPr>
                  <w:tcW w:w="1312" w:type="dxa"/>
                  <w:vAlign w:val="center"/>
                </w:tcPr>
                <w:p>
                  <w:pPr>
                    <w:adjustRightInd w:val="0"/>
                    <w:snapToGrid w:val="0"/>
                    <w:jc w:val="center"/>
                    <w:rPr>
                      <w:szCs w:val="21"/>
                    </w:rPr>
                  </w:pPr>
                  <w:r>
                    <w:rPr>
                      <w:szCs w:val="21"/>
                    </w:rPr>
                    <w:t>除尘器集尘</w:t>
                  </w:r>
                </w:p>
              </w:tc>
              <w:tc>
                <w:tcPr>
                  <w:tcW w:w="1168" w:type="dxa"/>
                  <w:vAlign w:val="center"/>
                </w:tcPr>
                <w:p>
                  <w:pPr>
                    <w:wordWrap w:val="0"/>
                    <w:jc w:val="center"/>
                    <w:rPr>
                      <w:szCs w:val="21"/>
                    </w:rPr>
                  </w:pPr>
                  <w:r>
                    <w:rPr>
                      <w:szCs w:val="21"/>
                    </w:rPr>
                    <w:t>废气处理</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3354.161</w:t>
                  </w:r>
                </w:p>
              </w:tc>
              <w:tc>
                <w:tcPr>
                  <w:tcW w:w="1276" w:type="dxa"/>
                  <w:vAlign w:val="center"/>
                </w:tcPr>
                <w:p>
                  <w:pPr>
                    <w:jc w:val="center"/>
                    <w:rPr>
                      <w:szCs w:val="21"/>
                    </w:rPr>
                  </w:pPr>
                  <w:r>
                    <w:rPr>
                      <w:szCs w:val="21"/>
                    </w:rPr>
                    <w:t>委托处置</w:t>
                  </w:r>
                </w:p>
              </w:tc>
              <w:tc>
                <w:tcPr>
                  <w:tcW w:w="1081" w:type="dxa"/>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7</w:t>
                  </w:r>
                </w:p>
              </w:tc>
              <w:tc>
                <w:tcPr>
                  <w:tcW w:w="1312" w:type="dxa"/>
                  <w:vAlign w:val="center"/>
                </w:tcPr>
                <w:p>
                  <w:pPr>
                    <w:adjustRightInd w:val="0"/>
                    <w:snapToGrid w:val="0"/>
                    <w:jc w:val="center"/>
                    <w:rPr>
                      <w:szCs w:val="21"/>
                    </w:rPr>
                  </w:pPr>
                  <w:r>
                    <w:rPr>
                      <w:szCs w:val="21"/>
                    </w:rPr>
                    <w:t>机油</w:t>
                  </w:r>
                </w:p>
              </w:tc>
              <w:tc>
                <w:tcPr>
                  <w:tcW w:w="1168" w:type="dxa"/>
                  <w:vAlign w:val="center"/>
                </w:tcPr>
                <w:p>
                  <w:pPr>
                    <w:wordWrap w:val="0"/>
                    <w:jc w:val="center"/>
                    <w:rPr>
                      <w:szCs w:val="21"/>
                    </w:rPr>
                  </w:pPr>
                  <w:r>
                    <w:rPr>
                      <w:szCs w:val="21"/>
                    </w:rPr>
                    <w:t>设备维护</w:t>
                  </w:r>
                </w:p>
              </w:tc>
              <w:tc>
                <w:tcPr>
                  <w:tcW w:w="1102" w:type="dxa"/>
                  <w:vAlign w:val="center"/>
                </w:tcPr>
                <w:p>
                  <w:pPr>
                    <w:adjustRightInd w:val="0"/>
                    <w:snapToGrid w:val="0"/>
                    <w:jc w:val="center"/>
                    <w:rPr>
                      <w:szCs w:val="21"/>
                    </w:rPr>
                  </w:pPr>
                  <w:r>
                    <w:rPr>
                      <w:szCs w:val="21"/>
                    </w:rPr>
                    <w:t>危险废物</w:t>
                  </w:r>
                </w:p>
              </w:tc>
              <w:tc>
                <w:tcPr>
                  <w:tcW w:w="905" w:type="dxa"/>
                  <w:vAlign w:val="center"/>
                </w:tcPr>
                <w:p>
                  <w:pPr>
                    <w:adjustRightInd w:val="0"/>
                    <w:snapToGrid w:val="0"/>
                    <w:jc w:val="center"/>
                    <w:rPr>
                      <w:szCs w:val="21"/>
                    </w:rPr>
                  </w:pPr>
                  <w:r>
                    <w:rPr>
                      <w:szCs w:val="21"/>
                    </w:rPr>
                    <w:t>HW08</w:t>
                  </w:r>
                </w:p>
              </w:tc>
              <w:tc>
                <w:tcPr>
                  <w:tcW w:w="1073" w:type="dxa"/>
                  <w:vAlign w:val="center"/>
                </w:tcPr>
                <w:p>
                  <w:pPr>
                    <w:adjustRightInd w:val="0"/>
                    <w:snapToGrid w:val="0"/>
                    <w:jc w:val="center"/>
                    <w:rPr>
                      <w:szCs w:val="21"/>
                    </w:rPr>
                  </w:pPr>
                  <w:r>
                    <w:rPr>
                      <w:szCs w:val="21"/>
                    </w:rPr>
                    <w:t>900-217-08</w:t>
                  </w:r>
                </w:p>
              </w:tc>
              <w:tc>
                <w:tcPr>
                  <w:tcW w:w="992" w:type="dxa"/>
                  <w:vAlign w:val="center"/>
                </w:tcPr>
                <w:p>
                  <w:pPr>
                    <w:adjustRightInd w:val="0"/>
                    <w:snapToGrid w:val="0"/>
                    <w:jc w:val="center"/>
                    <w:rPr>
                      <w:szCs w:val="21"/>
                    </w:rPr>
                  </w:pPr>
                  <w:r>
                    <w:rPr>
                      <w:szCs w:val="21"/>
                    </w:rPr>
                    <w:t>2</w:t>
                  </w:r>
                </w:p>
              </w:tc>
              <w:tc>
                <w:tcPr>
                  <w:tcW w:w="1276" w:type="dxa"/>
                  <w:vAlign w:val="center"/>
                </w:tcPr>
                <w:p>
                  <w:pPr>
                    <w:jc w:val="center"/>
                    <w:rPr>
                      <w:szCs w:val="21"/>
                    </w:rPr>
                  </w:pPr>
                  <w:r>
                    <w:rPr>
                      <w:szCs w:val="21"/>
                    </w:rPr>
                    <w:t>委托处置</w:t>
                  </w:r>
                </w:p>
              </w:tc>
              <w:tc>
                <w:tcPr>
                  <w:tcW w:w="1081" w:type="dxa"/>
                  <w:vAlign w:val="center"/>
                </w:tcPr>
                <w:p>
                  <w:pPr>
                    <w:jc w:val="center"/>
                    <w:rPr>
                      <w:szCs w:val="21"/>
                    </w:rPr>
                  </w:pPr>
                  <w:r>
                    <w:rPr>
                      <w:szCs w:val="21"/>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14" w:type="dxa"/>
                  <w:vAlign w:val="center"/>
                </w:tcPr>
                <w:p>
                  <w:pPr>
                    <w:jc w:val="center"/>
                    <w:rPr>
                      <w:szCs w:val="21"/>
                    </w:rPr>
                  </w:pPr>
                  <w:r>
                    <w:rPr>
                      <w:szCs w:val="21"/>
                    </w:rPr>
                    <w:t>8</w:t>
                  </w:r>
                </w:p>
              </w:tc>
              <w:tc>
                <w:tcPr>
                  <w:tcW w:w="1312" w:type="dxa"/>
                  <w:vAlign w:val="center"/>
                </w:tcPr>
                <w:p>
                  <w:pPr>
                    <w:adjustRightInd w:val="0"/>
                    <w:snapToGrid w:val="0"/>
                    <w:jc w:val="center"/>
                    <w:rPr>
                      <w:szCs w:val="21"/>
                    </w:rPr>
                  </w:pPr>
                  <w:r>
                    <w:rPr>
                      <w:szCs w:val="21"/>
                    </w:rPr>
                    <w:t>锅炉灰渣</w:t>
                  </w:r>
                </w:p>
              </w:tc>
              <w:tc>
                <w:tcPr>
                  <w:tcW w:w="1168" w:type="dxa"/>
                  <w:vAlign w:val="center"/>
                </w:tcPr>
                <w:p>
                  <w:pPr>
                    <w:wordWrap w:val="0"/>
                    <w:jc w:val="center"/>
                    <w:rPr>
                      <w:szCs w:val="21"/>
                    </w:rPr>
                  </w:pPr>
                  <w:r>
                    <w:rPr>
                      <w:szCs w:val="21"/>
                    </w:rPr>
                    <w:t>锅炉燃料</w:t>
                  </w:r>
                </w:p>
              </w:tc>
              <w:tc>
                <w:tcPr>
                  <w:tcW w:w="1102" w:type="dxa"/>
                  <w:vAlign w:val="center"/>
                </w:tcPr>
                <w:p>
                  <w:pPr>
                    <w:adjustRightInd w:val="0"/>
                    <w:snapToGrid w:val="0"/>
                    <w:jc w:val="center"/>
                    <w:rPr>
                      <w:szCs w:val="21"/>
                    </w:rP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3470</w:t>
                  </w:r>
                </w:p>
              </w:tc>
              <w:tc>
                <w:tcPr>
                  <w:tcW w:w="1276" w:type="dxa"/>
                  <w:vAlign w:val="center"/>
                </w:tcPr>
                <w:p>
                  <w:pPr>
                    <w:jc w:val="center"/>
                    <w:rPr>
                      <w:szCs w:val="21"/>
                    </w:rPr>
                  </w:pPr>
                  <w:r>
                    <w:rPr>
                      <w:szCs w:val="21"/>
                    </w:rPr>
                    <w:t>外售</w:t>
                  </w:r>
                </w:p>
              </w:tc>
              <w:tc>
                <w:tcPr>
                  <w:tcW w:w="1081" w:type="dxa"/>
                  <w:vAlign w:val="center"/>
                </w:tcPr>
                <w:p>
                  <w:pPr>
                    <w:jc w:val="center"/>
                    <w:rPr>
                      <w:szCs w:val="21"/>
                    </w:rPr>
                  </w:pPr>
                  <w:r>
                    <w:rPr>
                      <w:szCs w:val="21"/>
                    </w:rPr>
                    <w:t>其他单位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9</w:t>
                  </w:r>
                </w:p>
              </w:tc>
              <w:tc>
                <w:tcPr>
                  <w:tcW w:w="1312" w:type="dxa"/>
                  <w:vAlign w:val="center"/>
                </w:tcPr>
                <w:p>
                  <w:pPr>
                    <w:adjustRightInd w:val="0"/>
                    <w:snapToGrid w:val="0"/>
                    <w:jc w:val="center"/>
                    <w:rPr>
                      <w:szCs w:val="21"/>
                    </w:rPr>
                  </w:pPr>
                  <w:r>
                    <w:rPr>
                      <w:szCs w:val="21"/>
                    </w:rPr>
                    <w:t>污水处理站污泥</w:t>
                  </w:r>
                </w:p>
              </w:tc>
              <w:tc>
                <w:tcPr>
                  <w:tcW w:w="1168" w:type="dxa"/>
                  <w:vAlign w:val="center"/>
                </w:tcPr>
                <w:p>
                  <w:pPr>
                    <w:wordWrap w:val="0"/>
                    <w:jc w:val="center"/>
                    <w:rPr>
                      <w:szCs w:val="21"/>
                    </w:rPr>
                  </w:pPr>
                  <w:r>
                    <w:rPr>
                      <w:szCs w:val="21"/>
                    </w:rPr>
                    <w:t>废水处理</w:t>
                  </w:r>
                </w:p>
              </w:tc>
              <w:tc>
                <w:tcPr>
                  <w:tcW w:w="1102" w:type="dxa"/>
                  <w:vAlign w:val="center"/>
                </w:tcPr>
                <w:p>
                  <w:pPr>
                    <w:adjustRightInd w:val="0"/>
                    <w:snapToGrid w:val="0"/>
                    <w:jc w:val="cente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675</w:t>
                  </w:r>
                </w:p>
              </w:tc>
              <w:tc>
                <w:tcPr>
                  <w:tcW w:w="1276" w:type="dxa"/>
                  <w:vMerge w:val="restart"/>
                  <w:vAlign w:val="center"/>
                </w:tcPr>
                <w:p>
                  <w:pPr>
                    <w:jc w:val="center"/>
                    <w:rPr>
                      <w:szCs w:val="21"/>
                    </w:rPr>
                  </w:pPr>
                  <w:r>
                    <w:rPr>
                      <w:szCs w:val="21"/>
                    </w:rPr>
                    <w:t>委托处置</w:t>
                  </w:r>
                </w:p>
              </w:tc>
              <w:tc>
                <w:tcPr>
                  <w:tcW w:w="1081" w:type="dxa"/>
                  <w:vMerge w:val="restart"/>
                  <w:vAlign w:val="center"/>
                </w:tcPr>
                <w:p>
                  <w:pPr>
                    <w:jc w:val="center"/>
                    <w:rPr>
                      <w:szCs w:val="21"/>
                    </w:rPr>
                  </w:pPr>
                  <w:r>
                    <w:rPr>
                      <w:szCs w:val="21"/>
                    </w:rPr>
                    <w:t>环卫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dxa"/>
                  <w:vAlign w:val="center"/>
                </w:tcPr>
                <w:p>
                  <w:pPr>
                    <w:jc w:val="center"/>
                    <w:rPr>
                      <w:szCs w:val="21"/>
                    </w:rPr>
                  </w:pPr>
                  <w:r>
                    <w:rPr>
                      <w:szCs w:val="21"/>
                    </w:rPr>
                    <w:t>10</w:t>
                  </w:r>
                </w:p>
              </w:tc>
              <w:tc>
                <w:tcPr>
                  <w:tcW w:w="1312" w:type="dxa"/>
                  <w:vAlign w:val="center"/>
                </w:tcPr>
                <w:p>
                  <w:pPr>
                    <w:adjustRightInd w:val="0"/>
                    <w:snapToGrid w:val="0"/>
                    <w:jc w:val="center"/>
                    <w:rPr>
                      <w:szCs w:val="21"/>
                    </w:rPr>
                  </w:pPr>
                  <w:r>
                    <w:rPr>
                      <w:szCs w:val="21"/>
                    </w:rPr>
                    <w:t>生活垃圾</w:t>
                  </w:r>
                </w:p>
              </w:tc>
              <w:tc>
                <w:tcPr>
                  <w:tcW w:w="1168" w:type="dxa"/>
                  <w:vAlign w:val="center"/>
                </w:tcPr>
                <w:p>
                  <w:pPr>
                    <w:wordWrap w:val="0"/>
                    <w:jc w:val="center"/>
                    <w:rPr>
                      <w:szCs w:val="21"/>
                    </w:rPr>
                  </w:pPr>
                  <w:r>
                    <w:rPr>
                      <w:szCs w:val="21"/>
                    </w:rPr>
                    <w:t>办公生活</w:t>
                  </w:r>
                </w:p>
              </w:tc>
              <w:tc>
                <w:tcPr>
                  <w:tcW w:w="1102" w:type="dxa"/>
                  <w:vAlign w:val="center"/>
                </w:tcPr>
                <w:p>
                  <w:pPr>
                    <w:adjustRightInd w:val="0"/>
                    <w:snapToGrid w:val="0"/>
                    <w:jc w:val="center"/>
                  </w:pPr>
                  <w:r>
                    <w:rPr>
                      <w:szCs w:val="21"/>
                    </w:rPr>
                    <w:t>一般废物</w:t>
                  </w:r>
                </w:p>
              </w:tc>
              <w:tc>
                <w:tcPr>
                  <w:tcW w:w="905" w:type="dxa"/>
                  <w:vAlign w:val="center"/>
                </w:tcPr>
                <w:p>
                  <w:pPr>
                    <w:jc w:val="center"/>
                    <w:rPr>
                      <w:szCs w:val="21"/>
                    </w:rPr>
                  </w:pPr>
                  <w:r>
                    <w:rPr>
                      <w:szCs w:val="21"/>
                    </w:rPr>
                    <w:t>/</w:t>
                  </w:r>
                </w:p>
              </w:tc>
              <w:tc>
                <w:tcPr>
                  <w:tcW w:w="1073" w:type="dxa"/>
                  <w:vAlign w:val="center"/>
                </w:tcPr>
                <w:p>
                  <w:pPr>
                    <w:jc w:val="center"/>
                    <w:rPr>
                      <w:szCs w:val="21"/>
                    </w:rPr>
                  </w:pPr>
                  <w:r>
                    <w:rPr>
                      <w:szCs w:val="21"/>
                    </w:rPr>
                    <w:t>/</w:t>
                  </w:r>
                </w:p>
              </w:tc>
              <w:tc>
                <w:tcPr>
                  <w:tcW w:w="992" w:type="dxa"/>
                  <w:vAlign w:val="center"/>
                </w:tcPr>
                <w:p>
                  <w:pPr>
                    <w:adjustRightInd w:val="0"/>
                    <w:snapToGrid w:val="0"/>
                    <w:jc w:val="center"/>
                    <w:rPr>
                      <w:szCs w:val="21"/>
                    </w:rPr>
                  </w:pPr>
                  <w:r>
                    <w:rPr>
                      <w:szCs w:val="21"/>
                    </w:rPr>
                    <w:t>4.5</w:t>
                  </w:r>
                </w:p>
              </w:tc>
              <w:tc>
                <w:tcPr>
                  <w:tcW w:w="1276" w:type="dxa"/>
                  <w:vMerge w:val="continue"/>
                  <w:vAlign w:val="center"/>
                </w:tcPr>
                <w:p>
                  <w:pPr>
                    <w:jc w:val="center"/>
                    <w:rPr>
                      <w:szCs w:val="21"/>
                    </w:rPr>
                  </w:pPr>
                </w:p>
              </w:tc>
              <w:tc>
                <w:tcPr>
                  <w:tcW w:w="1081" w:type="dxa"/>
                  <w:vMerge w:val="continue"/>
                  <w:vAlign w:val="center"/>
                </w:tcPr>
                <w:p>
                  <w:pPr>
                    <w:jc w:val="center"/>
                    <w:rPr>
                      <w:szCs w:val="21"/>
                    </w:rPr>
                  </w:pPr>
                </w:p>
              </w:tc>
            </w:tr>
          </w:tbl>
          <w:p>
            <w:pPr>
              <w:spacing w:line="360" w:lineRule="auto"/>
              <w:ind w:firstLine="480" w:firstLineChars="200"/>
              <w:jc w:val="left"/>
              <w:rPr>
                <w:color w:val="000000"/>
                <w:sz w:val="24"/>
                <w:szCs w:val="24"/>
              </w:rPr>
            </w:pPr>
            <w:r>
              <w:rPr>
                <w:color w:val="000000"/>
                <w:sz w:val="24"/>
                <w:szCs w:val="24"/>
              </w:rPr>
              <w:t>根据表7-10可知，本项目产生的各类固废的利用处置方式可行，经妥善处理后，能够实现零排放。因此，只要加强管理，拟建项目对各固体废物分类处理处置，利用处置方式符合有关法规、标准的要求，项目产生的各类固废不会造成二次污染，对周围环境也没有显著不良影响。</w:t>
            </w:r>
          </w:p>
          <w:p>
            <w:pPr>
              <w:adjustRightInd w:val="0"/>
              <w:snapToGrid w:val="0"/>
              <w:spacing w:line="360" w:lineRule="auto"/>
              <w:ind w:firstLine="482" w:firstLineChars="200"/>
              <w:rPr>
                <w:b/>
                <w:sz w:val="24"/>
                <w:szCs w:val="24"/>
              </w:rPr>
            </w:pPr>
            <w:r>
              <w:rPr>
                <w:b/>
                <w:sz w:val="24"/>
                <w:szCs w:val="24"/>
              </w:rPr>
              <w:t>5、地下水环境影响分析</w:t>
            </w:r>
          </w:p>
          <w:p>
            <w:pPr>
              <w:snapToGrid w:val="0"/>
              <w:spacing w:line="360" w:lineRule="auto"/>
              <w:ind w:firstLine="480" w:firstLineChars="200"/>
              <w:rPr>
                <w:sz w:val="24"/>
                <w:szCs w:val="24"/>
              </w:rPr>
            </w:pPr>
            <w:r>
              <w:rPr>
                <w:sz w:val="24"/>
                <w:szCs w:val="24"/>
              </w:rPr>
              <w:t>针对可能对地下水造成影响的各环节，按照“考虑重点，辐射全面”的防腐防渗原则，生产车间等一般区域采用水泥硬化地面，、危废暂存库、污水处理站和污水管网等采取重点防腐防渗，防渗系数大于10</w:t>
            </w:r>
            <w:r>
              <w:rPr>
                <w:sz w:val="24"/>
                <w:szCs w:val="24"/>
                <w:vertAlign w:val="superscript"/>
              </w:rPr>
              <w:t>-11</w:t>
            </w:r>
            <w:r>
              <w:rPr>
                <w:sz w:val="24"/>
                <w:szCs w:val="24"/>
              </w:rPr>
              <w:t>cm/s。防腐、防渗等措施见下。</w:t>
            </w:r>
          </w:p>
          <w:p>
            <w:pPr>
              <w:keepNext/>
              <w:keepLines/>
              <w:jc w:val="center"/>
              <w:rPr>
                <w:b/>
                <w:bCs/>
                <w:sz w:val="24"/>
                <w:szCs w:val="24"/>
              </w:rPr>
            </w:pPr>
            <w:r>
              <w:rPr>
                <w:b/>
                <w:bCs/>
                <w:sz w:val="24"/>
                <w:szCs w:val="24"/>
              </w:rPr>
              <w:t>表7-11   企业防腐、防渗等预防措施及概算表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1"/>
              <w:gridCol w:w="1868"/>
              <w:gridCol w:w="4260"/>
              <w:gridCol w:w="1418"/>
              <w:gridCol w:w="1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adjustRightInd w:val="0"/>
                    <w:snapToGrid w:val="0"/>
                    <w:jc w:val="center"/>
                    <w:textAlignment w:val="baseline"/>
                    <w:rPr>
                      <w:b/>
                      <w:spacing w:val="4"/>
                      <w:szCs w:val="21"/>
                    </w:rPr>
                  </w:pPr>
                  <w:r>
                    <w:rPr>
                      <w:b/>
                      <w:spacing w:val="4"/>
                      <w:szCs w:val="21"/>
                    </w:rPr>
                    <w:t>序号</w:t>
                  </w:r>
                </w:p>
              </w:tc>
              <w:tc>
                <w:tcPr>
                  <w:tcW w:w="1868" w:type="dxa"/>
                  <w:vAlign w:val="center"/>
                </w:tcPr>
                <w:p>
                  <w:pPr>
                    <w:adjustRightInd w:val="0"/>
                    <w:snapToGrid w:val="0"/>
                    <w:jc w:val="center"/>
                    <w:textAlignment w:val="baseline"/>
                    <w:rPr>
                      <w:b/>
                      <w:spacing w:val="4"/>
                      <w:szCs w:val="21"/>
                    </w:rPr>
                  </w:pPr>
                  <w:r>
                    <w:rPr>
                      <w:b/>
                      <w:spacing w:val="4"/>
                      <w:szCs w:val="21"/>
                    </w:rPr>
                    <w:t>主要环节</w:t>
                  </w:r>
                </w:p>
              </w:tc>
              <w:tc>
                <w:tcPr>
                  <w:tcW w:w="4260" w:type="dxa"/>
                  <w:vAlign w:val="center"/>
                </w:tcPr>
                <w:p>
                  <w:pPr>
                    <w:adjustRightInd w:val="0"/>
                    <w:snapToGrid w:val="0"/>
                    <w:jc w:val="center"/>
                    <w:textAlignment w:val="baseline"/>
                    <w:rPr>
                      <w:b/>
                      <w:spacing w:val="4"/>
                      <w:szCs w:val="21"/>
                    </w:rPr>
                  </w:pPr>
                  <w:r>
                    <w:rPr>
                      <w:b/>
                      <w:spacing w:val="4"/>
                      <w:szCs w:val="21"/>
                    </w:rPr>
                    <w:t>防渗处理措施</w:t>
                  </w:r>
                </w:p>
              </w:tc>
              <w:tc>
                <w:tcPr>
                  <w:tcW w:w="1418" w:type="dxa"/>
                  <w:vAlign w:val="center"/>
                </w:tcPr>
                <w:p>
                  <w:pPr>
                    <w:adjustRightInd w:val="0"/>
                    <w:snapToGrid w:val="0"/>
                    <w:jc w:val="center"/>
                    <w:textAlignment w:val="baseline"/>
                    <w:rPr>
                      <w:b/>
                      <w:spacing w:val="4"/>
                      <w:szCs w:val="21"/>
                    </w:rPr>
                  </w:pPr>
                  <w:r>
                    <w:rPr>
                      <w:b/>
                      <w:spacing w:val="4"/>
                      <w:szCs w:val="21"/>
                    </w:rPr>
                    <w:t>防渗类型</w:t>
                  </w:r>
                </w:p>
              </w:tc>
              <w:tc>
                <w:tcPr>
                  <w:tcW w:w="1076" w:type="dxa"/>
                  <w:vAlign w:val="center"/>
                </w:tcPr>
                <w:p>
                  <w:pPr>
                    <w:adjustRightInd w:val="0"/>
                    <w:snapToGrid w:val="0"/>
                    <w:jc w:val="center"/>
                    <w:textAlignment w:val="baseline"/>
                    <w:rPr>
                      <w:b/>
                      <w:spacing w:val="4"/>
                      <w:szCs w:val="21"/>
                    </w:rPr>
                  </w:pPr>
                  <w:r>
                    <w:rPr>
                      <w:b/>
                      <w:spacing w:val="4"/>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adjustRightInd w:val="0"/>
                    <w:snapToGrid w:val="0"/>
                    <w:jc w:val="center"/>
                    <w:textAlignment w:val="baseline"/>
                    <w:rPr>
                      <w:spacing w:val="4"/>
                      <w:szCs w:val="21"/>
                    </w:rPr>
                  </w:pPr>
                  <w:r>
                    <w:rPr>
                      <w:spacing w:val="4"/>
                      <w:szCs w:val="21"/>
                    </w:rPr>
                    <w:t>1</w:t>
                  </w:r>
                </w:p>
              </w:tc>
              <w:tc>
                <w:tcPr>
                  <w:tcW w:w="1868" w:type="dxa"/>
                  <w:vAlign w:val="center"/>
                </w:tcPr>
                <w:p>
                  <w:pPr>
                    <w:adjustRightInd w:val="0"/>
                    <w:snapToGrid w:val="0"/>
                    <w:jc w:val="center"/>
                    <w:textAlignment w:val="baseline"/>
                    <w:rPr>
                      <w:spacing w:val="4"/>
                      <w:szCs w:val="21"/>
                    </w:rPr>
                  </w:pPr>
                  <w:r>
                    <w:rPr>
                      <w:spacing w:val="4"/>
                      <w:szCs w:val="21"/>
                    </w:rPr>
                    <w:t>生产车间</w:t>
                  </w:r>
                </w:p>
              </w:tc>
              <w:tc>
                <w:tcPr>
                  <w:tcW w:w="4260" w:type="dxa"/>
                  <w:vAlign w:val="center"/>
                </w:tcPr>
                <w:p>
                  <w:pPr>
                    <w:adjustRightInd w:val="0"/>
                    <w:snapToGrid w:val="0"/>
                    <w:jc w:val="center"/>
                    <w:textAlignment w:val="baseline"/>
                    <w:rPr>
                      <w:spacing w:val="4"/>
                      <w:szCs w:val="21"/>
                    </w:rPr>
                  </w:pPr>
                  <w:r>
                    <w:rPr>
                      <w:spacing w:val="4"/>
                      <w:szCs w:val="21"/>
                    </w:rPr>
                    <w:t>采用混凝土基础，上层铺环氧树脂地坪</w:t>
                  </w:r>
                </w:p>
              </w:tc>
              <w:tc>
                <w:tcPr>
                  <w:tcW w:w="1418" w:type="dxa"/>
                  <w:vAlign w:val="center"/>
                </w:tcPr>
                <w:p>
                  <w:pPr>
                    <w:widowControl/>
                    <w:jc w:val="center"/>
                    <w:rPr>
                      <w:spacing w:val="4"/>
                      <w:szCs w:val="21"/>
                    </w:rPr>
                  </w:pPr>
                  <w:r>
                    <w:rPr>
                      <w:spacing w:val="4"/>
                      <w:szCs w:val="21"/>
                    </w:rPr>
                    <w:t>一般防渗区</w:t>
                  </w:r>
                </w:p>
              </w:tc>
              <w:tc>
                <w:tcPr>
                  <w:tcW w:w="1076" w:type="dxa"/>
                </w:tcPr>
                <w:p>
                  <w:pPr>
                    <w:jc w:val="center"/>
                  </w:pPr>
                  <w:r>
                    <w:rPr>
                      <w:spacing w:val="4"/>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adjustRightInd w:val="0"/>
                    <w:snapToGrid w:val="0"/>
                    <w:jc w:val="center"/>
                    <w:textAlignment w:val="baseline"/>
                    <w:rPr>
                      <w:spacing w:val="4"/>
                      <w:szCs w:val="21"/>
                    </w:rPr>
                  </w:pPr>
                  <w:r>
                    <w:rPr>
                      <w:spacing w:val="4"/>
                      <w:szCs w:val="21"/>
                    </w:rPr>
                    <w:t>2</w:t>
                  </w:r>
                </w:p>
              </w:tc>
              <w:tc>
                <w:tcPr>
                  <w:tcW w:w="1868" w:type="dxa"/>
                  <w:vAlign w:val="center"/>
                </w:tcPr>
                <w:p>
                  <w:pPr>
                    <w:adjustRightInd w:val="0"/>
                    <w:snapToGrid w:val="0"/>
                    <w:jc w:val="center"/>
                    <w:textAlignment w:val="baseline"/>
                    <w:rPr>
                      <w:spacing w:val="4"/>
                      <w:szCs w:val="21"/>
                    </w:rPr>
                  </w:pPr>
                  <w:r>
                    <w:rPr>
                      <w:spacing w:val="4"/>
                    </w:rPr>
                    <w:t>危废暂存库</w:t>
                  </w:r>
                </w:p>
              </w:tc>
              <w:tc>
                <w:tcPr>
                  <w:tcW w:w="4260" w:type="dxa"/>
                  <w:vAlign w:val="center"/>
                </w:tcPr>
                <w:p>
                  <w:pPr>
                    <w:adjustRightInd w:val="0"/>
                    <w:snapToGrid w:val="0"/>
                    <w:jc w:val="center"/>
                    <w:textAlignment w:val="baseline"/>
                    <w:rPr>
                      <w:spacing w:val="4"/>
                      <w:szCs w:val="21"/>
                    </w:rPr>
                  </w:pPr>
                  <w:r>
                    <w:rPr>
                      <w:spacing w:val="4"/>
                      <w:szCs w:val="21"/>
                    </w:rPr>
                    <w:t>涂布防腐地坪</w:t>
                  </w:r>
                </w:p>
              </w:tc>
              <w:tc>
                <w:tcPr>
                  <w:tcW w:w="1418" w:type="dxa"/>
                  <w:vMerge w:val="restart"/>
                  <w:vAlign w:val="center"/>
                </w:tcPr>
                <w:p>
                  <w:pPr>
                    <w:adjustRightInd w:val="0"/>
                    <w:snapToGrid w:val="0"/>
                    <w:jc w:val="center"/>
                    <w:textAlignment w:val="baseline"/>
                    <w:rPr>
                      <w:spacing w:val="4"/>
                      <w:szCs w:val="21"/>
                    </w:rPr>
                  </w:pPr>
                  <w:r>
                    <w:rPr>
                      <w:spacing w:val="4"/>
                      <w:szCs w:val="21"/>
                    </w:rPr>
                    <w:t>重点防渗区</w:t>
                  </w:r>
                </w:p>
              </w:tc>
              <w:tc>
                <w:tcPr>
                  <w:tcW w:w="1076" w:type="dxa"/>
                </w:tcPr>
                <w:p>
                  <w:pPr>
                    <w:jc w:val="center"/>
                  </w:pPr>
                  <w: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adjustRightInd w:val="0"/>
                    <w:snapToGrid w:val="0"/>
                    <w:jc w:val="center"/>
                    <w:textAlignment w:val="baseline"/>
                    <w:rPr>
                      <w:spacing w:val="4"/>
                      <w:szCs w:val="21"/>
                    </w:rPr>
                  </w:pPr>
                  <w:r>
                    <w:rPr>
                      <w:spacing w:val="4"/>
                      <w:szCs w:val="21"/>
                    </w:rPr>
                    <w:t>3</w:t>
                  </w:r>
                </w:p>
              </w:tc>
              <w:tc>
                <w:tcPr>
                  <w:tcW w:w="1868" w:type="dxa"/>
                  <w:vAlign w:val="center"/>
                </w:tcPr>
                <w:p>
                  <w:pPr>
                    <w:adjustRightInd w:val="0"/>
                    <w:snapToGrid w:val="0"/>
                    <w:jc w:val="center"/>
                    <w:textAlignment w:val="baseline"/>
                    <w:rPr>
                      <w:spacing w:val="4"/>
                      <w:szCs w:val="21"/>
                    </w:rPr>
                  </w:pPr>
                  <w:r>
                    <w:rPr>
                      <w:spacing w:val="4"/>
                      <w:szCs w:val="21"/>
                    </w:rPr>
                    <w:t>污水输送、收集</w:t>
                  </w:r>
                </w:p>
              </w:tc>
              <w:tc>
                <w:tcPr>
                  <w:tcW w:w="4260" w:type="dxa"/>
                  <w:vAlign w:val="center"/>
                </w:tcPr>
                <w:p>
                  <w:pPr>
                    <w:adjustRightInd w:val="0"/>
                    <w:snapToGrid w:val="0"/>
                    <w:jc w:val="center"/>
                    <w:textAlignment w:val="baseline"/>
                    <w:rPr>
                      <w:spacing w:val="4"/>
                      <w:szCs w:val="21"/>
                    </w:rPr>
                  </w:pPr>
                  <w:r>
                    <w:rPr>
                      <w:spacing w:val="4"/>
                      <w:szCs w:val="21"/>
                    </w:rPr>
                    <w:t>收集管道采用防腐防渗的管道</w:t>
                  </w:r>
                </w:p>
              </w:tc>
              <w:tc>
                <w:tcPr>
                  <w:tcW w:w="1418" w:type="dxa"/>
                  <w:vMerge w:val="continue"/>
                  <w:vAlign w:val="center"/>
                </w:tcPr>
                <w:p>
                  <w:pPr>
                    <w:adjustRightInd w:val="0"/>
                    <w:snapToGrid w:val="0"/>
                    <w:jc w:val="center"/>
                    <w:textAlignment w:val="baseline"/>
                    <w:rPr>
                      <w:spacing w:val="4"/>
                      <w:szCs w:val="21"/>
                    </w:rPr>
                  </w:pPr>
                </w:p>
              </w:tc>
              <w:tc>
                <w:tcPr>
                  <w:tcW w:w="1076" w:type="dxa"/>
                  <w:vAlign w:val="center"/>
                </w:tcPr>
                <w:p>
                  <w:pPr>
                    <w:adjustRightInd w:val="0"/>
                    <w:snapToGrid w:val="0"/>
                    <w:jc w:val="center"/>
                    <w:textAlignment w:val="baseline"/>
                    <w:rPr>
                      <w:spacing w:val="4"/>
                      <w:szCs w:val="21"/>
                    </w:rPr>
                  </w:pPr>
                  <w: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adjustRightInd w:val="0"/>
                    <w:snapToGrid w:val="0"/>
                    <w:jc w:val="center"/>
                    <w:textAlignment w:val="baseline"/>
                    <w:rPr>
                      <w:spacing w:val="4"/>
                      <w:szCs w:val="21"/>
                    </w:rPr>
                  </w:pPr>
                  <w:r>
                    <w:rPr>
                      <w:spacing w:val="4"/>
                      <w:szCs w:val="21"/>
                    </w:rPr>
                    <w:t>4</w:t>
                  </w:r>
                </w:p>
              </w:tc>
              <w:tc>
                <w:tcPr>
                  <w:tcW w:w="1868" w:type="dxa"/>
                  <w:vAlign w:val="center"/>
                </w:tcPr>
                <w:p>
                  <w:pPr>
                    <w:adjustRightInd w:val="0"/>
                    <w:snapToGrid w:val="0"/>
                    <w:jc w:val="center"/>
                    <w:textAlignment w:val="baseline"/>
                    <w:rPr>
                      <w:spacing w:val="4"/>
                      <w:szCs w:val="21"/>
                    </w:rPr>
                  </w:pPr>
                  <w:r>
                    <w:rPr>
                      <w:spacing w:val="4"/>
                      <w:szCs w:val="21"/>
                    </w:rPr>
                    <w:t>污水处理站</w:t>
                  </w:r>
                </w:p>
              </w:tc>
              <w:tc>
                <w:tcPr>
                  <w:tcW w:w="4260" w:type="dxa"/>
                  <w:vAlign w:val="center"/>
                </w:tcPr>
                <w:p>
                  <w:pPr>
                    <w:adjustRightInd w:val="0"/>
                    <w:snapToGrid w:val="0"/>
                    <w:jc w:val="center"/>
                    <w:textAlignment w:val="baseline"/>
                    <w:rPr>
                      <w:spacing w:val="4"/>
                      <w:szCs w:val="21"/>
                    </w:rPr>
                  </w:pPr>
                  <w:r>
                    <w:rPr>
                      <w:spacing w:val="4"/>
                      <w:szCs w:val="21"/>
                    </w:rPr>
                    <w:t>地基垫层采用抗渗混凝土地基，并按照防腐防渗要求进行铺设环氧树脂防腐防渗层</w:t>
                  </w:r>
                </w:p>
              </w:tc>
              <w:tc>
                <w:tcPr>
                  <w:tcW w:w="1418" w:type="dxa"/>
                  <w:vMerge w:val="continue"/>
                  <w:vAlign w:val="center"/>
                </w:tcPr>
                <w:p>
                  <w:pPr>
                    <w:adjustRightInd w:val="0"/>
                    <w:snapToGrid w:val="0"/>
                    <w:jc w:val="center"/>
                    <w:textAlignment w:val="baseline"/>
                    <w:rPr>
                      <w:spacing w:val="4"/>
                      <w:szCs w:val="21"/>
                    </w:rPr>
                  </w:pPr>
                </w:p>
              </w:tc>
              <w:tc>
                <w:tcPr>
                  <w:tcW w:w="1076" w:type="dxa"/>
                  <w:vAlign w:val="center"/>
                </w:tcPr>
                <w:p>
                  <w:pPr>
                    <w:adjustRightInd w:val="0"/>
                    <w:snapToGrid w:val="0"/>
                    <w:jc w:val="center"/>
                    <w:textAlignment w:val="baseline"/>
                    <w:rPr>
                      <w:spacing w:val="4"/>
                      <w:szCs w:val="21"/>
                    </w:rPr>
                  </w:pPr>
                  <w:r>
                    <w:t>现有</w:t>
                  </w:r>
                </w:p>
              </w:tc>
            </w:tr>
          </w:tbl>
          <w:p>
            <w:pPr>
              <w:pStyle w:val="126"/>
              <w:ind w:firstLine="482"/>
              <w:rPr>
                <w:b/>
              </w:rPr>
            </w:pPr>
            <w:r>
              <w:rPr>
                <w:rFonts w:hint="eastAsia"/>
                <w:b/>
              </w:rPr>
              <w:t>6、环境风险分析</w:t>
            </w:r>
          </w:p>
          <w:p>
            <w:pPr>
              <w:pStyle w:val="126"/>
              <w:snapToGrid/>
            </w:pPr>
            <w:r>
              <w:rPr>
                <w:rFonts w:hint="eastAsia"/>
              </w:rPr>
              <w:t>（1）评价工作等级</w:t>
            </w:r>
          </w:p>
          <w:p>
            <w:pPr>
              <w:pStyle w:val="126"/>
              <w:snapToGrid/>
            </w:pPr>
            <w:r>
              <w:rPr>
                <w:rFonts w:hint="eastAsia"/>
                <w:szCs w:val="24"/>
              </w:rPr>
              <w:t>①危险物质数量与临界量比值（Q）</w:t>
            </w:r>
          </w:p>
          <w:p>
            <w:pPr>
              <w:adjustRightInd w:val="0"/>
              <w:spacing w:line="360" w:lineRule="auto"/>
              <w:ind w:firstLine="480" w:firstLineChars="200"/>
              <w:jc w:val="left"/>
              <w:rPr>
                <w:sz w:val="24"/>
              </w:rPr>
            </w:pPr>
            <w:r>
              <w:rPr>
                <w:sz w:val="24"/>
              </w:rPr>
              <w:t>当只涉及一种危险物质时，计算该物质的总量与其临界量比值，即为Q；当存在多种危险物质时，按照以下公式计算物质总量与其临界量比值Q：</w:t>
            </w:r>
          </w:p>
          <w:p>
            <w:pPr>
              <w:adjustRightInd w:val="0"/>
              <w:spacing w:line="360" w:lineRule="auto"/>
              <w:ind w:firstLine="420" w:firstLineChars="200"/>
              <w:jc w:val="center"/>
              <w:rPr>
                <w:sz w:val="24"/>
              </w:rPr>
            </w:pPr>
            <w:r>
              <w:drawing>
                <wp:inline distT="0" distB="0" distL="0" distR="0">
                  <wp:extent cx="1638300" cy="514350"/>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9"/>
                          <a:srcRect/>
                          <a:stretch>
                            <a:fillRect/>
                          </a:stretch>
                        </pic:blipFill>
                        <pic:spPr>
                          <a:xfrm>
                            <a:off x="0" y="0"/>
                            <a:ext cx="1638300" cy="514350"/>
                          </a:xfrm>
                          <a:prstGeom prst="rect">
                            <a:avLst/>
                          </a:prstGeom>
                          <a:noFill/>
                          <a:ln w="9525">
                            <a:noFill/>
                            <a:miter lim="800000"/>
                            <a:headEnd/>
                            <a:tailEnd/>
                          </a:ln>
                        </pic:spPr>
                      </pic:pic>
                    </a:graphicData>
                  </a:graphic>
                </wp:inline>
              </w:drawing>
            </w:r>
          </w:p>
          <w:p>
            <w:pPr>
              <w:adjustRightInd w:val="0"/>
              <w:spacing w:line="360" w:lineRule="auto"/>
              <w:ind w:firstLine="480" w:firstLineChars="200"/>
              <w:jc w:val="left"/>
              <w:rPr>
                <w:snapToGrid w:val="0"/>
                <w:kern w:val="18"/>
                <w:sz w:val="24"/>
              </w:rPr>
            </w:pPr>
            <w:r>
              <w:rPr>
                <w:snapToGrid w:val="0"/>
                <w:kern w:val="18"/>
                <w:sz w:val="24"/>
              </w:rPr>
              <w:t>式中：q</w:t>
            </w:r>
            <w:r>
              <w:rPr>
                <w:snapToGrid w:val="0"/>
                <w:kern w:val="18"/>
                <w:sz w:val="24"/>
                <w:vertAlign w:val="subscript"/>
              </w:rPr>
              <w:t>1</w:t>
            </w:r>
            <w:r>
              <w:rPr>
                <w:snapToGrid w:val="0"/>
                <w:kern w:val="18"/>
                <w:sz w:val="24"/>
              </w:rPr>
              <w:t>、q</w:t>
            </w:r>
            <w:r>
              <w:rPr>
                <w:snapToGrid w:val="0"/>
                <w:kern w:val="18"/>
                <w:sz w:val="24"/>
                <w:vertAlign w:val="subscript"/>
              </w:rPr>
              <w:t>2</w:t>
            </w:r>
            <w:r>
              <w:rPr>
                <w:snapToGrid w:val="0"/>
                <w:kern w:val="18"/>
                <w:sz w:val="24"/>
              </w:rPr>
              <w:t>……q</w:t>
            </w:r>
            <w:r>
              <w:rPr>
                <w:snapToGrid w:val="0"/>
                <w:kern w:val="18"/>
                <w:sz w:val="24"/>
                <w:vertAlign w:val="subscript"/>
              </w:rPr>
              <w:t>n</w:t>
            </w:r>
            <w:r>
              <w:rPr>
                <w:snapToGrid w:val="0"/>
                <w:kern w:val="18"/>
                <w:sz w:val="24"/>
              </w:rPr>
              <w:t xml:space="preserve"> ——每种危险物质实际存在量，t；</w:t>
            </w:r>
          </w:p>
          <w:p>
            <w:pPr>
              <w:adjustRightInd w:val="0"/>
              <w:spacing w:line="360" w:lineRule="auto"/>
              <w:ind w:firstLine="720" w:firstLineChars="300"/>
              <w:jc w:val="left"/>
              <w:rPr>
                <w:snapToGrid w:val="0"/>
                <w:kern w:val="18"/>
                <w:sz w:val="24"/>
              </w:rPr>
            </w:pPr>
            <w:r>
              <w:rPr>
                <w:snapToGrid w:val="0"/>
                <w:kern w:val="18"/>
                <w:sz w:val="24"/>
              </w:rPr>
              <w:t>Q</w:t>
            </w:r>
            <w:r>
              <w:rPr>
                <w:snapToGrid w:val="0"/>
                <w:kern w:val="18"/>
                <w:sz w:val="24"/>
                <w:vertAlign w:val="subscript"/>
              </w:rPr>
              <w:t>1</w:t>
            </w:r>
            <w:r>
              <w:rPr>
                <w:snapToGrid w:val="0"/>
                <w:kern w:val="18"/>
                <w:sz w:val="24"/>
              </w:rPr>
              <w:t>、Q</w:t>
            </w:r>
            <w:r>
              <w:rPr>
                <w:snapToGrid w:val="0"/>
                <w:kern w:val="18"/>
                <w:sz w:val="24"/>
                <w:vertAlign w:val="subscript"/>
              </w:rPr>
              <w:t>2</w:t>
            </w:r>
            <w:r>
              <w:rPr>
                <w:snapToGrid w:val="0"/>
                <w:kern w:val="18"/>
                <w:sz w:val="24"/>
              </w:rPr>
              <w:t>……Q</w:t>
            </w:r>
            <w:r>
              <w:rPr>
                <w:snapToGrid w:val="0"/>
                <w:kern w:val="18"/>
                <w:sz w:val="24"/>
                <w:vertAlign w:val="subscript"/>
              </w:rPr>
              <w:t>n</w:t>
            </w:r>
            <w:r>
              <w:rPr>
                <w:snapToGrid w:val="0"/>
                <w:kern w:val="18"/>
                <w:sz w:val="24"/>
              </w:rPr>
              <w:t xml:space="preserve"> ——每种危险物质的临界量，t。</w:t>
            </w:r>
          </w:p>
          <w:p>
            <w:pPr>
              <w:adjustRightInd w:val="0"/>
              <w:spacing w:line="360" w:lineRule="auto"/>
              <w:ind w:firstLine="480" w:firstLineChars="200"/>
              <w:jc w:val="left"/>
              <w:rPr>
                <w:sz w:val="24"/>
              </w:rPr>
            </w:pPr>
            <w:r>
              <w:rPr>
                <w:sz w:val="24"/>
              </w:rPr>
              <w:t>当Q＜1时，该项目环境风险潜势为</w:t>
            </w:r>
            <w:r>
              <w:rPr>
                <w:rFonts w:hint="eastAsia" w:ascii="宋体" w:hAnsi="宋体" w:cs="宋体"/>
                <w:sz w:val="24"/>
              </w:rPr>
              <w:t>Ⅰ</w:t>
            </w:r>
            <w:r>
              <w:rPr>
                <w:sz w:val="24"/>
              </w:rPr>
              <w:t>。</w:t>
            </w:r>
          </w:p>
          <w:p>
            <w:pPr>
              <w:adjustRightInd w:val="0"/>
              <w:spacing w:line="360" w:lineRule="auto"/>
              <w:ind w:firstLine="480" w:firstLineChars="200"/>
              <w:jc w:val="left"/>
              <w:rPr>
                <w:sz w:val="24"/>
              </w:rPr>
            </w:pPr>
            <w:r>
              <w:rPr>
                <w:sz w:val="24"/>
              </w:rPr>
              <w:t>当Q≥1时，将Q划分为：（1）1≤Q＜10；（2）10≤Q＜100；（3）Q≥100。</w:t>
            </w:r>
          </w:p>
          <w:p>
            <w:pPr>
              <w:adjustRightInd w:val="0"/>
              <w:spacing w:line="360" w:lineRule="auto"/>
              <w:ind w:firstLine="480" w:firstLineChars="200"/>
              <w:jc w:val="left"/>
              <w:rPr>
                <w:sz w:val="24"/>
              </w:rPr>
            </w:pPr>
            <w:r>
              <w:rPr>
                <w:sz w:val="24"/>
              </w:rPr>
              <w:t>根据《建设项目环境风险评价技术导则》（HJ169－2018）附录B及《企业突发环境事件风险分级方法》附录A中物质危险性标准，技改项目涉及的易燃性和易爆性的物质为</w:t>
            </w:r>
            <w:r>
              <w:rPr>
                <w:rFonts w:hint="eastAsia"/>
                <w:sz w:val="24"/>
              </w:rPr>
              <w:t>正己烷</w:t>
            </w:r>
            <w:r>
              <w:rPr>
                <w:sz w:val="24"/>
              </w:rPr>
              <w:t>，项目主要危险源及危险物质估算见下表。</w:t>
            </w:r>
          </w:p>
          <w:p>
            <w:pPr>
              <w:ind w:firstLine="482" w:firstLineChars="200"/>
              <w:jc w:val="center"/>
              <w:rPr>
                <w:b/>
                <w:sz w:val="24"/>
              </w:rPr>
            </w:pPr>
            <w:r>
              <w:rPr>
                <w:b/>
                <w:sz w:val="24"/>
              </w:rPr>
              <w:t>表</w:t>
            </w:r>
            <w:r>
              <w:rPr>
                <w:rFonts w:hint="eastAsia"/>
                <w:b/>
                <w:sz w:val="24"/>
              </w:rPr>
              <w:t>7-13、2</w:t>
            </w:r>
            <w:r>
              <w:rPr>
                <w:b/>
                <w:sz w:val="24"/>
              </w:rPr>
              <w:t xml:space="preserve">  项目主要风险源统计表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2347"/>
              <w:gridCol w:w="2994"/>
              <w:gridCol w:w="19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939" w:type="dxa"/>
                  <w:vAlign w:val="center"/>
                </w:tcPr>
                <w:p>
                  <w:pPr>
                    <w:jc w:val="center"/>
                    <w:rPr>
                      <w:b/>
                      <w:szCs w:val="21"/>
                    </w:rPr>
                  </w:pPr>
                  <w:r>
                    <w:rPr>
                      <w:b/>
                      <w:szCs w:val="21"/>
                    </w:rPr>
                    <w:t>贮存位置</w:t>
                  </w:r>
                </w:p>
              </w:tc>
              <w:tc>
                <w:tcPr>
                  <w:tcW w:w="2118" w:type="dxa"/>
                  <w:vAlign w:val="center"/>
                </w:tcPr>
                <w:p>
                  <w:pPr>
                    <w:autoSpaceDE w:val="0"/>
                    <w:autoSpaceDN w:val="0"/>
                    <w:jc w:val="center"/>
                    <w:rPr>
                      <w:b/>
                      <w:szCs w:val="21"/>
                    </w:rPr>
                  </w:pPr>
                  <w:r>
                    <w:rPr>
                      <w:b/>
                      <w:szCs w:val="21"/>
                    </w:rPr>
                    <w:t>危险物</w:t>
                  </w:r>
                </w:p>
              </w:tc>
              <w:tc>
                <w:tcPr>
                  <w:tcW w:w="2702" w:type="dxa"/>
                  <w:vAlign w:val="center"/>
                </w:tcPr>
                <w:p>
                  <w:pPr>
                    <w:autoSpaceDE w:val="0"/>
                    <w:autoSpaceDN w:val="0"/>
                    <w:jc w:val="center"/>
                    <w:rPr>
                      <w:b/>
                      <w:szCs w:val="21"/>
                    </w:rPr>
                  </w:pPr>
                  <w:r>
                    <w:rPr>
                      <w:b/>
                      <w:szCs w:val="21"/>
                    </w:rPr>
                    <w:t>最大存储量</w:t>
                  </w:r>
                </w:p>
              </w:tc>
              <w:tc>
                <w:tcPr>
                  <w:tcW w:w="1746" w:type="dxa"/>
                  <w:vAlign w:val="center"/>
                </w:tcPr>
                <w:p>
                  <w:pPr>
                    <w:autoSpaceDE w:val="0"/>
                    <w:autoSpaceDN w:val="0"/>
                    <w:jc w:val="center"/>
                    <w:rPr>
                      <w:b/>
                      <w:szCs w:val="21"/>
                    </w:rPr>
                  </w:pPr>
                  <w:r>
                    <w:rPr>
                      <w:b/>
                      <w:szCs w:val="21"/>
                    </w:rPr>
                    <w:t>临界量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39" w:type="dxa"/>
                  <w:vAlign w:val="center"/>
                </w:tcPr>
                <w:p>
                  <w:pPr>
                    <w:autoSpaceDE w:val="0"/>
                    <w:autoSpaceDN w:val="0"/>
                    <w:jc w:val="center"/>
                    <w:rPr>
                      <w:szCs w:val="21"/>
                    </w:rPr>
                  </w:pPr>
                  <w:r>
                    <w:rPr>
                      <w:rFonts w:hint="eastAsia"/>
                      <w:szCs w:val="21"/>
                    </w:rPr>
                    <w:t>正己烷储罐</w:t>
                  </w:r>
                </w:p>
              </w:tc>
              <w:tc>
                <w:tcPr>
                  <w:tcW w:w="2118" w:type="dxa"/>
                  <w:vAlign w:val="center"/>
                </w:tcPr>
                <w:p>
                  <w:pPr>
                    <w:jc w:val="center"/>
                    <w:rPr>
                      <w:szCs w:val="21"/>
                    </w:rPr>
                  </w:pPr>
                  <w:r>
                    <w:rPr>
                      <w:rFonts w:hint="eastAsia"/>
                      <w:szCs w:val="21"/>
                    </w:rPr>
                    <w:t>正己烷</w:t>
                  </w:r>
                </w:p>
              </w:tc>
              <w:tc>
                <w:tcPr>
                  <w:tcW w:w="2702" w:type="dxa"/>
                  <w:vAlign w:val="center"/>
                </w:tcPr>
                <w:p>
                  <w:pPr>
                    <w:jc w:val="center"/>
                    <w:rPr>
                      <w:szCs w:val="21"/>
                    </w:rPr>
                  </w:pPr>
                  <w:r>
                    <w:rPr>
                      <w:rFonts w:hint="eastAsia"/>
                      <w:szCs w:val="21"/>
                    </w:rPr>
                    <w:t>40</w:t>
                  </w:r>
                  <w:r>
                    <w:rPr>
                      <w:szCs w:val="21"/>
                    </w:rPr>
                    <w:t>t</w:t>
                  </w:r>
                </w:p>
              </w:tc>
              <w:tc>
                <w:tcPr>
                  <w:tcW w:w="1746" w:type="dxa"/>
                  <w:vAlign w:val="center"/>
                </w:tcPr>
                <w:p>
                  <w:pPr>
                    <w:jc w:val="center"/>
                    <w:rPr>
                      <w:szCs w:val="21"/>
                    </w:rPr>
                  </w:pPr>
                  <w:r>
                    <w:rPr>
                      <w:rFonts w:hint="eastAsia"/>
                      <w:szCs w:val="21"/>
                    </w:rPr>
                    <w:t>1</w:t>
                  </w:r>
                  <w:r>
                    <w:rPr>
                      <w:szCs w:val="21"/>
                    </w:rPr>
                    <w:t>0t</w:t>
                  </w:r>
                </w:p>
              </w:tc>
            </w:tr>
          </w:tbl>
          <w:p>
            <w:pPr>
              <w:pStyle w:val="18"/>
              <w:spacing w:line="360" w:lineRule="auto"/>
              <w:rPr>
                <w:sz w:val="24"/>
              </w:rPr>
            </w:pPr>
            <w:r>
              <w:rPr>
                <w:sz w:val="24"/>
              </w:rPr>
              <w:t>经计算，</w:t>
            </w:r>
            <w:r>
              <w:rPr>
                <w:rFonts w:hint="eastAsia"/>
                <w:sz w:val="24"/>
              </w:rPr>
              <w:t>正己烷</w:t>
            </w:r>
            <w:r>
              <w:rPr>
                <w:sz w:val="24"/>
              </w:rPr>
              <w:t>储罐区的</w:t>
            </w:r>
            <w:r>
              <w:rPr>
                <w:sz w:val="24"/>
                <w:szCs w:val="22"/>
              </w:rPr>
              <w:t>Q值为4，</w:t>
            </w:r>
            <w:r>
              <w:rPr>
                <w:sz w:val="24"/>
              </w:rPr>
              <w:t>1≤Q＜10。</w:t>
            </w:r>
          </w:p>
          <w:p>
            <w:pPr>
              <w:pStyle w:val="2"/>
              <w:snapToGrid w:val="0"/>
              <w:spacing w:line="360" w:lineRule="auto"/>
              <w:ind w:firstLine="480" w:firstLineChars="200"/>
            </w:pPr>
            <w:r>
              <w:rPr>
                <w:rFonts w:hint="eastAsia"/>
              </w:rPr>
              <w:t>②行业及生产工艺（M）</w:t>
            </w:r>
          </w:p>
          <w:p>
            <w:pPr>
              <w:adjustRightInd w:val="0"/>
              <w:snapToGrid w:val="0"/>
              <w:spacing w:line="360" w:lineRule="auto"/>
              <w:ind w:firstLine="480" w:firstLineChars="200"/>
              <w:jc w:val="left"/>
              <w:rPr>
                <w:sz w:val="24"/>
              </w:rPr>
            </w:pPr>
            <w:r>
              <w:rPr>
                <w:sz w:val="24"/>
              </w:rPr>
              <w:t>根据下表对评估项目生产工艺情况。具有多套工艺单元的项目，对每套生产工艺分别评分并求和。将M划分为：（1）M＞20；（2）10＜M≤20；（3）5＜M≤10；（4）M=5，分别以M1、M2、M3和M4表示。</w:t>
            </w:r>
          </w:p>
          <w:p>
            <w:pPr>
              <w:adjustRightInd w:val="0"/>
              <w:snapToGrid w:val="0"/>
              <w:ind w:firstLine="482" w:firstLineChars="200"/>
              <w:jc w:val="center"/>
              <w:rPr>
                <w:b/>
                <w:sz w:val="24"/>
              </w:rPr>
            </w:pPr>
            <w:r>
              <w:rPr>
                <w:b/>
                <w:sz w:val="24"/>
              </w:rPr>
              <w:t>表</w:t>
            </w:r>
            <w:r>
              <w:rPr>
                <w:rFonts w:hint="eastAsia"/>
                <w:b/>
                <w:sz w:val="24"/>
              </w:rPr>
              <w:t>7-13</w:t>
            </w:r>
            <w:r>
              <w:rPr>
                <w:b/>
                <w:sz w:val="24"/>
              </w:rPr>
              <w:t xml:space="preserve">  行业及生产工艺（M）</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5795"/>
              <w:gridCol w:w="14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shd w:val="clear" w:color="auto" w:fill="auto"/>
                  <w:vAlign w:val="center"/>
                </w:tcPr>
                <w:p>
                  <w:pPr>
                    <w:adjustRightInd w:val="0"/>
                    <w:snapToGrid w:val="0"/>
                    <w:jc w:val="center"/>
                    <w:rPr>
                      <w:b/>
                    </w:rPr>
                  </w:pPr>
                  <w:r>
                    <w:rPr>
                      <w:b/>
                    </w:rPr>
                    <w:t>行业</w:t>
                  </w:r>
                </w:p>
              </w:tc>
              <w:tc>
                <w:tcPr>
                  <w:tcW w:w="5245" w:type="dxa"/>
                  <w:shd w:val="clear" w:color="auto" w:fill="auto"/>
                  <w:vAlign w:val="center"/>
                </w:tcPr>
                <w:p>
                  <w:pPr>
                    <w:adjustRightInd w:val="0"/>
                    <w:snapToGrid w:val="0"/>
                    <w:jc w:val="center"/>
                    <w:rPr>
                      <w:b/>
                    </w:rPr>
                  </w:pPr>
                  <w:r>
                    <w:rPr>
                      <w:b/>
                    </w:rPr>
                    <w:t>评估依据</w:t>
                  </w:r>
                </w:p>
              </w:tc>
              <w:tc>
                <w:tcPr>
                  <w:tcW w:w="1333" w:type="dxa"/>
                  <w:shd w:val="clear" w:color="auto" w:fill="auto"/>
                  <w:vAlign w:val="center"/>
                </w:tcPr>
                <w:p>
                  <w:pPr>
                    <w:adjustRightInd w:val="0"/>
                    <w:snapToGrid w:val="0"/>
                    <w:jc w:val="center"/>
                    <w:rPr>
                      <w:b/>
                    </w:rPr>
                  </w:pPr>
                  <w:r>
                    <w:rPr>
                      <w:b/>
                    </w:rPr>
                    <w:t>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restart"/>
                  <w:shd w:val="clear" w:color="auto" w:fill="auto"/>
                  <w:vAlign w:val="center"/>
                </w:tcPr>
                <w:p>
                  <w:pPr>
                    <w:adjustRightInd w:val="0"/>
                    <w:snapToGrid w:val="0"/>
                    <w:jc w:val="center"/>
                  </w:pPr>
                  <w:r>
                    <w:t>石化、化工、医药、轻工、化纤、有色冶炼等</w:t>
                  </w:r>
                </w:p>
              </w:tc>
              <w:tc>
                <w:tcPr>
                  <w:tcW w:w="5245" w:type="dxa"/>
                  <w:shd w:val="clear" w:color="auto" w:fill="auto"/>
                  <w:vAlign w:val="center"/>
                </w:tcPr>
                <w:p>
                  <w:pPr>
                    <w:adjustRightInd w:val="0"/>
                    <w:snapToGrid w:val="0"/>
                    <w:jc w:val="center"/>
                  </w:pPr>
                  <w:r>
                    <w:t>设计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333" w:type="dxa"/>
                  <w:shd w:val="clear" w:color="auto" w:fill="auto"/>
                  <w:vAlign w:val="center"/>
                </w:tcPr>
                <w:p>
                  <w:pPr>
                    <w:adjustRightInd w:val="0"/>
                    <w:snapToGrid w:val="0"/>
                    <w:jc w:val="center"/>
                  </w:pPr>
                  <w:r>
                    <w:t>10/套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continue"/>
                  <w:shd w:val="clear" w:color="auto" w:fill="auto"/>
                  <w:vAlign w:val="center"/>
                </w:tcPr>
                <w:p>
                  <w:pPr>
                    <w:adjustRightInd w:val="0"/>
                    <w:snapToGrid w:val="0"/>
                    <w:jc w:val="center"/>
                  </w:pPr>
                </w:p>
              </w:tc>
              <w:tc>
                <w:tcPr>
                  <w:tcW w:w="5245" w:type="dxa"/>
                  <w:shd w:val="clear" w:color="auto" w:fill="auto"/>
                  <w:vAlign w:val="center"/>
                </w:tcPr>
                <w:p>
                  <w:pPr>
                    <w:adjustRightInd w:val="0"/>
                    <w:snapToGrid w:val="0"/>
                    <w:jc w:val="center"/>
                  </w:pPr>
                  <w:r>
                    <w:t>无机酸制酸工艺、焦化工艺</w:t>
                  </w:r>
                </w:p>
              </w:tc>
              <w:tc>
                <w:tcPr>
                  <w:tcW w:w="1333" w:type="dxa"/>
                  <w:shd w:val="clear" w:color="auto" w:fill="auto"/>
                  <w:vAlign w:val="center"/>
                </w:tcPr>
                <w:p>
                  <w:pPr>
                    <w:adjustRightInd w:val="0"/>
                    <w:snapToGrid w:val="0"/>
                    <w:jc w:val="center"/>
                  </w:pPr>
                  <w:r>
                    <w:t>5/套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Merge w:val="continue"/>
                  <w:shd w:val="clear" w:color="auto" w:fill="auto"/>
                  <w:vAlign w:val="center"/>
                </w:tcPr>
                <w:p>
                  <w:pPr>
                    <w:adjustRightInd w:val="0"/>
                    <w:snapToGrid w:val="0"/>
                    <w:jc w:val="center"/>
                  </w:pPr>
                </w:p>
              </w:tc>
              <w:tc>
                <w:tcPr>
                  <w:tcW w:w="5245" w:type="dxa"/>
                  <w:shd w:val="clear" w:color="auto" w:fill="auto"/>
                  <w:vAlign w:val="center"/>
                </w:tcPr>
                <w:p>
                  <w:pPr>
                    <w:adjustRightInd w:val="0"/>
                    <w:snapToGrid w:val="0"/>
                    <w:jc w:val="center"/>
                  </w:pPr>
                  <w:r>
                    <w:t>其他高温或高压，且涉及危险物质的工艺过程</w:t>
                  </w:r>
                  <w:r>
                    <w:rPr>
                      <w:vertAlign w:val="superscript"/>
                    </w:rPr>
                    <w:t>a</w:t>
                  </w:r>
                  <w:r>
                    <w:t>、危险物质贮存罐区</w:t>
                  </w:r>
                </w:p>
              </w:tc>
              <w:tc>
                <w:tcPr>
                  <w:tcW w:w="1333" w:type="dxa"/>
                  <w:shd w:val="clear" w:color="auto" w:fill="auto"/>
                  <w:vAlign w:val="center"/>
                </w:tcPr>
                <w:p>
                  <w:pPr>
                    <w:adjustRightInd w:val="0"/>
                    <w:snapToGrid w:val="0"/>
                    <w:jc w:val="center"/>
                  </w:pPr>
                  <w:r>
                    <w:t>5/套（罐区）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shd w:val="clear" w:color="auto" w:fill="auto"/>
                  <w:vAlign w:val="center"/>
                </w:tcPr>
                <w:p>
                  <w:pPr>
                    <w:adjustRightInd w:val="0"/>
                    <w:snapToGrid w:val="0"/>
                    <w:jc w:val="center"/>
                  </w:pPr>
                  <w:r>
                    <w:t>管道、港口/码头等</w:t>
                  </w:r>
                </w:p>
              </w:tc>
              <w:tc>
                <w:tcPr>
                  <w:tcW w:w="5245" w:type="dxa"/>
                  <w:shd w:val="clear" w:color="auto" w:fill="auto"/>
                  <w:vAlign w:val="center"/>
                </w:tcPr>
                <w:p>
                  <w:pPr>
                    <w:adjustRightInd w:val="0"/>
                    <w:snapToGrid w:val="0"/>
                    <w:jc w:val="center"/>
                  </w:pPr>
                  <w:r>
                    <w:t>涉及危险物质管道运输项目、港口/码头等</w:t>
                  </w:r>
                </w:p>
              </w:tc>
              <w:tc>
                <w:tcPr>
                  <w:tcW w:w="1333" w:type="dxa"/>
                  <w:shd w:val="clear" w:color="auto" w:fill="auto"/>
                  <w:vAlign w:val="center"/>
                </w:tcPr>
                <w:p>
                  <w:pPr>
                    <w:adjustRightInd w:val="0"/>
                    <w:snapToGrid w:val="0"/>
                    <w:jc w:val="center"/>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shd w:val="clear" w:color="auto" w:fill="auto"/>
                  <w:vAlign w:val="center"/>
                </w:tcPr>
                <w:p>
                  <w:pPr>
                    <w:adjustRightInd w:val="0"/>
                    <w:snapToGrid w:val="0"/>
                    <w:jc w:val="center"/>
                  </w:pPr>
                  <w:r>
                    <w:t>石油天然气</w:t>
                  </w:r>
                </w:p>
              </w:tc>
              <w:tc>
                <w:tcPr>
                  <w:tcW w:w="5245" w:type="dxa"/>
                  <w:shd w:val="clear" w:color="auto" w:fill="auto"/>
                  <w:vAlign w:val="center"/>
                </w:tcPr>
                <w:p>
                  <w:pPr>
                    <w:adjustRightInd w:val="0"/>
                    <w:snapToGrid w:val="0"/>
                    <w:jc w:val="center"/>
                  </w:pPr>
                  <w:r>
                    <w:t>石油、天然气、页岩气开采（含精华）气库（不含加气站的气库），油库（不含加气站的油库），油气管线</w:t>
                  </w:r>
                  <w:r>
                    <w:rPr>
                      <w:vertAlign w:val="superscript"/>
                    </w:rPr>
                    <w:t>b</w:t>
                  </w:r>
                  <w:r>
                    <w:t>（不含城镇燃气管线）</w:t>
                  </w:r>
                </w:p>
              </w:tc>
              <w:tc>
                <w:tcPr>
                  <w:tcW w:w="1333" w:type="dxa"/>
                  <w:shd w:val="clear" w:color="auto" w:fill="auto"/>
                  <w:vAlign w:val="center"/>
                </w:tcPr>
                <w:p>
                  <w:pPr>
                    <w:adjustRightInd w:val="0"/>
                    <w:snapToGrid w:val="0"/>
                    <w:jc w:val="center"/>
                  </w:pP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shd w:val="clear" w:color="auto" w:fill="auto"/>
                  <w:vAlign w:val="center"/>
                </w:tcPr>
                <w:p>
                  <w:pPr>
                    <w:adjustRightInd w:val="0"/>
                    <w:snapToGrid w:val="0"/>
                    <w:jc w:val="center"/>
                  </w:pPr>
                  <w:r>
                    <w:t>其他</w:t>
                  </w:r>
                </w:p>
              </w:tc>
              <w:tc>
                <w:tcPr>
                  <w:tcW w:w="5245" w:type="dxa"/>
                  <w:shd w:val="clear" w:color="auto" w:fill="auto"/>
                  <w:vAlign w:val="center"/>
                </w:tcPr>
                <w:p>
                  <w:pPr>
                    <w:adjustRightInd w:val="0"/>
                    <w:snapToGrid w:val="0"/>
                    <w:jc w:val="center"/>
                  </w:pPr>
                  <w:r>
                    <w:t>涉及危险物质使用、贮存的项目</w:t>
                  </w:r>
                </w:p>
              </w:tc>
              <w:tc>
                <w:tcPr>
                  <w:tcW w:w="1333" w:type="dxa"/>
                  <w:shd w:val="clear" w:color="auto" w:fill="auto"/>
                  <w:vAlign w:val="center"/>
                </w:tcPr>
                <w:p>
                  <w:pPr>
                    <w:adjustRightInd w:val="0"/>
                    <w:snapToGrid w:val="0"/>
                    <w:jc w:val="center"/>
                  </w:pP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9" w:type="dxa"/>
                  <w:gridSpan w:val="3"/>
                  <w:shd w:val="clear" w:color="auto" w:fill="auto"/>
                  <w:vAlign w:val="center"/>
                </w:tcPr>
                <w:p>
                  <w:pPr>
                    <w:adjustRightInd w:val="0"/>
                    <w:snapToGrid w:val="0"/>
                    <w:jc w:val="left"/>
                  </w:pPr>
                  <w:r>
                    <w:t>a高温指工艺温度≥300</w:t>
                  </w:r>
                  <w:r>
                    <w:rPr>
                      <w:rFonts w:hint="eastAsia" w:ascii="宋体" w:hAnsi="宋体" w:cs="宋体"/>
                    </w:rPr>
                    <w:t>℃</w:t>
                  </w:r>
                  <w:r>
                    <w:t>，高压指压力容器的设计压力（P）≥10.0Mpa</w:t>
                  </w:r>
                </w:p>
                <w:p>
                  <w:pPr>
                    <w:adjustRightInd w:val="0"/>
                    <w:snapToGrid w:val="0"/>
                    <w:jc w:val="left"/>
                  </w:pPr>
                  <w:r>
                    <w:t>b长输管道运输项目应按站场、管线分段进行评价。</w:t>
                  </w:r>
                </w:p>
              </w:tc>
            </w:tr>
          </w:tbl>
          <w:p>
            <w:pPr>
              <w:adjustRightInd w:val="0"/>
              <w:snapToGrid w:val="0"/>
              <w:spacing w:line="360" w:lineRule="auto"/>
              <w:ind w:firstLine="480" w:firstLineChars="200"/>
              <w:jc w:val="left"/>
              <w:rPr>
                <w:sz w:val="24"/>
              </w:rPr>
            </w:pPr>
            <w:r>
              <w:rPr>
                <w:rFonts w:hint="eastAsia"/>
                <w:sz w:val="24"/>
              </w:rPr>
              <w:t>本项目属于“其他”涉及危险物质使用、贮存的项目</w:t>
            </w:r>
            <w:r>
              <w:rPr>
                <w:sz w:val="24"/>
              </w:rPr>
              <w:t>，其</w:t>
            </w:r>
            <w:r>
              <w:rPr>
                <w:rFonts w:hint="eastAsia"/>
                <w:sz w:val="24"/>
              </w:rPr>
              <w:t>M</w:t>
            </w:r>
            <w:r>
              <w:rPr>
                <w:sz w:val="24"/>
              </w:rPr>
              <w:t>分值为</w:t>
            </w:r>
            <w:r>
              <w:rPr>
                <w:rFonts w:hint="eastAsia"/>
                <w:sz w:val="24"/>
              </w:rPr>
              <w:t>5，为M4。</w:t>
            </w:r>
          </w:p>
          <w:p>
            <w:pPr>
              <w:spacing w:line="360" w:lineRule="auto"/>
              <w:ind w:firstLine="555"/>
              <w:rPr>
                <w:sz w:val="24"/>
                <w:szCs w:val="24"/>
              </w:rPr>
            </w:pPr>
            <w:r>
              <w:rPr>
                <w:rFonts w:hint="eastAsia"/>
                <w:sz w:val="24"/>
                <w:szCs w:val="24"/>
              </w:rPr>
              <w:t>③危险物质及工艺系统危险性（P）分级</w:t>
            </w:r>
          </w:p>
          <w:p>
            <w:pPr>
              <w:adjustRightInd w:val="0"/>
              <w:snapToGrid w:val="0"/>
              <w:spacing w:line="360" w:lineRule="auto"/>
              <w:ind w:firstLine="480" w:firstLineChars="200"/>
              <w:jc w:val="left"/>
              <w:rPr>
                <w:sz w:val="24"/>
              </w:rPr>
            </w:pPr>
            <w:r>
              <w:rPr>
                <w:sz w:val="24"/>
              </w:rPr>
              <w:t>根据危险物质的数量与临界量比值（Q）和行业及生产工艺（M），按照下表确定危险物质及工艺系统危险性等级（P），分别以P1、P2、P3、P4表示。</w:t>
            </w:r>
          </w:p>
          <w:p>
            <w:pPr>
              <w:adjustRightInd w:val="0"/>
              <w:snapToGrid w:val="0"/>
              <w:ind w:firstLine="482" w:firstLineChars="200"/>
              <w:jc w:val="center"/>
              <w:rPr>
                <w:b/>
                <w:sz w:val="24"/>
              </w:rPr>
            </w:pPr>
            <w:r>
              <w:rPr>
                <w:b/>
                <w:sz w:val="24"/>
              </w:rPr>
              <w:t>表</w:t>
            </w:r>
            <w:r>
              <w:rPr>
                <w:rFonts w:hint="eastAsia"/>
                <w:b/>
                <w:sz w:val="24"/>
              </w:rPr>
              <w:t>7-14</w:t>
            </w:r>
            <w:r>
              <w:rPr>
                <w:b/>
                <w:sz w:val="24"/>
              </w:rPr>
              <w:t xml:space="preserve">  危险物质及工艺系统危险性等级判断（P）</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885"/>
              <w:gridCol w:w="1885"/>
              <w:gridCol w:w="1885"/>
              <w:gridCol w:w="1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vMerge w:val="restart"/>
                  <w:shd w:val="clear" w:color="auto" w:fill="auto"/>
                  <w:vAlign w:val="center"/>
                </w:tcPr>
                <w:p>
                  <w:pPr>
                    <w:adjustRightInd w:val="0"/>
                    <w:snapToGrid w:val="0"/>
                    <w:jc w:val="center"/>
                    <w:rPr>
                      <w:b/>
                    </w:rPr>
                  </w:pPr>
                  <w:r>
                    <w:rPr>
                      <w:b/>
                    </w:rPr>
                    <w:t>危险物质数量与临界量比值（Q）</w:t>
                  </w:r>
                </w:p>
              </w:tc>
              <w:tc>
                <w:tcPr>
                  <w:tcW w:w="6824" w:type="dxa"/>
                  <w:gridSpan w:val="4"/>
                  <w:shd w:val="clear" w:color="auto" w:fill="auto"/>
                  <w:vAlign w:val="center"/>
                </w:tcPr>
                <w:p>
                  <w:pPr>
                    <w:adjustRightInd w:val="0"/>
                    <w:snapToGrid w:val="0"/>
                    <w:jc w:val="center"/>
                    <w:rPr>
                      <w:b/>
                    </w:rPr>
                  </w:pPr>
                  <w:r>
                    <w:rPr>
                      <w:b/>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vMerge w:val="continue"/>
                  <w:shd w:val="clear" w:color="auto" w:fill="auto"/>
                  <w:vAlign w:val="center"/>
                </w:tcPr>
                <w:p>
                  <w:pPr>
                    <w:adjustRightInd w:val="0"/>
                    <w:snapToGrid w:val="0"/>
                    <w:jc w:val="center"/>
                  </w:pPr>
                </w:p>
              </w:tc>
              <w:tc>
                <w:tcPr>
                  <w:tcW w:w="1706" w:type="dxa"/>
                  <w:shd w:val="clear" w:color="auto" w:fill="auto"/>
                  <w:vAlign w:val="center"/>
                </w:tcPr>
                <w:p>
                  <w:pPr>
                    <w:adjustRightInd w:val="0"/>
                    <w:snapToGrid w:val="0"/>
                    <w:jc w:val="center"/>
                  </w:pPr>
                  <w:r>
                    <w:t>M1</w:t>
                  </w:r>
                </w:p>
              </w:tc>
              <w:tc>
                <w:tcPr>
                  <w:tcW w:w="1706" w:type="dxa"/>
                  <w:shd w:val="clear" w:color="auto" w:fill="auto"/>
                  <w:vAlign w:val="center"/>
                </w:tcPr>
                <w:p>
                  <w:pPr>
                    <w:adjustRightInd w:val="0"/>
                    <w:snapToGrid w:val="0"/>
                    <w:jc w:val="center"/>
                  </w:pPr>
                  <w:r>
                    <w:t>M2</w:t>
                  </w:r>
                </w:p>
              </w:tc>
              <w:tc>
                <w:tcPr>
                  <w:tcW w:w="1706" w:type="dxa"/>
                  <w:shd w:val="clear" w:color="auto" w:fill="auto"/>
                  <w:vAlign w:val="center"/>
                </w:tcPr>
                <w:p>
                  <w:pPr>
                    <w:adjustRightInd w:val="0"/>
                    <w:snapToGrid w:val="0"/>
                    <w:jc w:val="center"/>
                  </w:pPr>
                  <w:r>
                    <w:t>M3</w:t>
                  </w:r>
                </w:p>
              </w:tc>
              <w:tc>
                <w:tcPr>
                  <w:tcW w:w="1706" w:type="dxa"/>
                  <w:shd w:val="clear" w:color="auto" w:fill="auto"/>
                  <w:vAlign w:val="center"/>
                </w:tcPr>
                <w:p>
                  <w:pPr>
                    <w:adjustRightInd w:val="0"/>
                    <w:snapToGrid w:val="0"/>
                    <w:jc w:val="center"/>
                  </w:pPr>
                  <w: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shd w:val="clear" w:color="auto" w:fill="auto"/>
                  <w:vAlign w:val="center"/>
                </w:tcPr>
                <w:p>
                  <w:pPr>
                    <w:adjustRightInd w:val="0"/>
                    <w:snapToGrid w:val="0"/>
                    <w:jc w:val="center"/>
                  </w:pPr>
                  <w:r>
                    <w:t>Q≥100</w:t>
                  </w:r>
                </w:p>
              </w:tc>
              <w:tc>
                <w:tcPr>
                  <w:tcW w:w="1706" w:type="dxa"/>
                  <w:shd w:val="clear" w:color="auto" w:fill="auto"/>
                  <w:vAlign w:val="center"/>
                </w:tcPr>
                <w:p>
                  <w:pPr>
                    <w:adjustRightInd w:val="0"/>
                    <w:snapToGrid w:val="0"/>
                    <w:jc w:val="center"/>
                  </w:pPr>
                  <w:r>
                    <w:t>P1</w:t>
                  </w:r>
                </w:p>
              </w:tc>
              <w:tc>
                <w:tcPr>
                  <w:tcW w:w="1706" w:type="dxa"/>
                  <w:shd w:val="clear" w:color="auto" w:fill="auto"/>
                  <w:vAlign w:val="center"/>
                </w:tcPr>
                <w:p>
                  <w:pPr>
                    <w:adjustRightInd w:val="0"/>
                    <w:snapToGrid w:val="0"/>
                    <w:jc w:val="center"/>
                  </w:pPr>
                  <w:r>
                    <w:t>P1</w:t>
                  </w:r>
                </w:p>
              </w:tc>
              <w:tc>
                <w:tcPr>
                  <w:tcW w:w="1706" w:type="dxa"/>
                  <w:shd w:val="clear" w:color="auto" w:fill="auto"/>
                  <w:vAlign w:val="center"/>
                </w:tcPr>
                <w:p>
                  <w:pPr>
                    <w:adjustRightInd w:val="0"/>
                    <w:snapToGrid w:val="0"/>
                    <w:jc w:val="center"/>
                  </w:pPr>
                  <w:r>
                    <w:t>P2</w:t>
                  </w:r>
                </w:p>
              </w:tc>
              <w:tc>
                <w:tcPr>
                  <w:tcW w:w="1706" w:type="dxa"/>
                  <w:shd w:val="clear" w:color="auto" w:fill="auto"/>
                  <w:vAlign w:val="center"/>
                </w:tcPr>
                <w:p>
                  <w:pPr>
                    <w:adjustRightInd w:val="0"/>
                    <w:snapToGrid w:val="0"/>
                    <w:jc w:val="center"/>
                  </w:pPr>
                  <w: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shd w:val="clear" w:color="auto" w:fill="auto"/>
                  <w:vAlign w:val="center"/>
                </w:tcPr>
                <w:p>
                  <w:pPr>
                    <w:adjustRightInd w:val="0"/>
                    <w:snapToGrid w:val="0"/>
                    <w:jc w:val="center"/>
                  </w:pPr>
                  <w:r>
                    <w:t>10≤Q＜100</w:t>
                  </w:r>
                </w:p>
              </w:tc>
              <w:tc>
                <w:tcPr>
                  <w:tcW w:w="1706" w:type="dxa"/>
                  <w:shd w:val="clear" w:color="auto" w:fill="auto"/>
                  <w:vAlign w:val="center"/>
                </w:tcPr>
                <w:p>
                  <w:pPr>
                    <w:adjustRightInd w:val="0"/>
                    <w:snapToGrid w:val="0"/>
                    <w:jc w:val="center"/>
                  </w:pPr>
                  <w:r>
                    <w:t>P1</w:t>
                  </w:r>
                </w:p>
              </w:tc>
              <w:tc>
                <w:tcPr>
                  <w:tcW w:w="1706" w:type="dxa"/>
                  <w:shd w:val="clear" w:color="auto" w:fill="auto"/>
                  <w:vAlign w:val="center"/>
                </w:tcPr>
                <w:p>
                  <w:pPr>
                    <w:adjustRightInd w:val="0"/>
                    <w:snapToGrid w:val="0"/>
                    <w:jc w:val="center"/>
                  </w:pPr>
                  <w:r>
                    <w:t>P2</w:t>
                  </w:r>
                </w:p>
              </w:tc>
              <w:tc>
                <w:tcPr>
                  <w:tcW w:w="1706" w:type="dxa"/>
                  <w:shd w:val="clear" w:color="auto" w:fill="auto"/>
                  <w:vAlign w:val="center"/>
                </w:tcPr>
                <w:p>
                  <w:pPr>
                    <w:adjustRightInd w:val="0"/>
                    <w:snapToGrid w:val="0"/>
                    <w:jc w:val="center"/>
                  </w:pPr>
                  <w:r>
                    <w:t>P3</w:t>
                  </w:r>
                </w:p>
              </w:tc>
              <w:tc>
                <w:tcPr>
                  <w:tcW w:w="1706" w:type="dxa"/>
                  <w:shd w:val="clear" w:color="auto" w:fill="auto"/>
                  <w:vAlign w:val="center"/>
                </w:tcPr>
                <w:p>
                  <w:pPr>
                    <w:adjustRightInd w:val="0"/>
                    <w:snapToGrid w:val="0"/>
                    <w:jc w:val="center"/>
                  </w:pPr>
                  <w: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shd w:val="clear" w:color="auto" w:fill="auto"/>
                  <w:vAlign w:val="center"/>
                </w:tcPr>
                <w:p>
                  <w:pPr>
                    <w:adjustRightInd w:val="0"/>
                    <w:snapToGrid w:val="0"/>
                    <w:jc w:val="center"/>
                  </w:pPr>
                  <w:r>
                    <w:t>1≤Q＜10</w:t>
                  </w:r>
                </w:p>
              </w:tc>
              <w:tc>
                <w:tcPr>
                  <w:tcW w:w="1706" w:type="dxa"/>
                  <w:shd w:val="clear" w:color="auto" w:fill="auto"/>
                  <w:vAlign w:val="center"/>
                </w:tcPr>
                <w:p>
                  <w:pPr>
                    <w:adjustRightInd w:val="0"/>
                    <w:snapToGrid w:val="0"/>
                    <w:jc w:val="center"/>
                  </w:pPr>
                  <w:r>
                    <w:t>P2</w:t>
                  </w:r>
                </w:p>
              </w:tc>
              <w:tc>
                <w:tcPr>
                  <w:tcW w:w="1706" w:type="dxa"/>
                  <w:shd w:val="clear" w:color="auto" w:fill="auto"/>
                  <w:vAlign w:val="center"/>
                </w:tcPr>
                <w:p>
                  <w:pPr>
                    <w:adjustRightInd w:val="0"/>
                    <w:snapToGrid w:val="0"/>
                    <w:jc w:val="center"/>
                  </w:pPr>
                  <w:r>
                    <w:t>P3</w:t>
                  </w:r>
                </w:p>
              </w:tc>
              <w:tc>
                <w:tcPr>
                  <w:tcW w:w="1706" w:type="dxa"/>
                  <w:shd w:val="clear" w:color="auto" w:fill="auto"/>
                  <w:vAlign w:val="center"/>
                </w:tcPr>
                <w:p>
                  <w:pPr>
                    <w:adjustRightInd w:val="0"/>
                    <w:snapToGrid w:val="0"/>
                    <w:jc w:val="center"/>
                  </w:pPr>
                  <w:r>
                    <w:t>P4</w:t>
                  </w:r>
                </w:p>
              </w:tc>
              <w:tc>
                <w:tcPr>
                  <w:tcW w:w="1706" w:type="dxa"/>
                  <w:shd w:val="clear" w:color="auto" w:fill="auto"/>
                  <w:vAlign w:val="center"/>
                </w:tcPr>
                <w:p>
                  <w:pPr>
                    <w:adjustRightInd w:val="0"/>
                    <w:snapToGrid w:val="0"/>
                    <w:jc w:val="center"/>
                  </w:pPr>
                  <w:r>
                    <w:t>P4</w:t>
                  </w:r>
                </w:p>
              </w:tc>
            </w:tr>
          </w:tbl>
          <w:p>
            <w:pPr>
              <w:adjustRightInd w:val="0"/>
              <w:snapToGrid w:val="0"/>
              <w:spacing w:line="360" w:lineRule="auto"/>
              <w:ind w:firstLine="480" w:firstLineChars="200"/>
              <w:jc w:val="left"/>
              <w:rPr>
                <w:sz w:val="24"/>
              </w:rPr>
            </w:pPr>
            <w:r>
              <w:rPr>
                <w:sz w:val="24"/>
              </w:rPr>
              <w:t>本项目Q值为1≤Q＜10，M值为M</w:t>
            </w:r>
            <w:r>
              <w:rPr>
                <w:rFonts w:hint="eastAsia"/>
                <w:sz w:val="24"/>
              </w:rPr>
              <w:t>4</w:t>
            </w:r>
            <w:r>
              <w:rPr>
                <w:sz w:val="24"/>
              </w:rPr>
              <w:t>，确定危险物质及工艺系统危险性等级（P）为P</w:t>
            </w:r>
            <w:r>
              <w:rPr>
                <w:rFonts w:hint="eastAsia"/>
                <w:sz w:val="24"/>
              </w:rPr>
              <w:t>4</w:t>
            </w:r>
            <w:r>
              <w:rPr>
                <w:sz w:val="24"/>
              </w:rPr>
              <w:t>。</w:t>
            </w:r>
          </w:p>
          <w:p>
            <w:pPr>
              <w:pStyle w:val="2"/>
              <w:spacing w:line="360" w:lineRule="auto"/>
              <w:ind w:firstLine="480" w:firstLineChars="200"/>
            </w:pPr>
            <w:r>
              <w:rPr>
                <w:rFonts w:hint="eastAsia"/>
              </w:rPr>
              <w:t>④风险潜势划分</w:t>
            </w:r>
          </w:p>
          <w:p>
            <w:pPr>
              <w:adjustRightInd w:val="0"/>
              <w:snapToGrid w:val="0"/>
              <w:spacing w:line="360" w:lineRule="auto"/>
              <w:ind w:firstLine="480" w:firstLineChars="200"/>
              <w:jc w:val="left"/>
              <w:rPr>
                <w:b/>
                <w:sz w:val="24"/>
              </w:rPr>
            </w:pPr>
            <w:r>
              <w:rPr>
                <w:sz w:val="24"/>
              </w:rPr>
              <w:t>建设项目环境风险潜势划分为</w:t>
            </w:r>
            <w:r>
              <w:rPr>
                <w:rFonts w:hint="eastAsia" w:ascii="宋体" w:hAnsi="宋体" w:cs="宋体"/>
                <w:sz w:val="24"/>
              </w:rPr>
              <w:t>Ⅰ</w:t>
            </w:r>
            <w:r>
              <w:rPr>
                <w:sz w:val="24"/>
              </w:rPr>
              <w:t>、</w:t>
            </w:r>
            <w:r>
              <w:rPr>
                <w:rFonts w:hint="eastAsia" w:ascii="宋体" w:hAnsi="宋体" w:cs="宋体"/>
                <w:sz w:val="24"/>
              </w:rPr>
              <w:t>Ⅱ</w:t>
            </w:r>
            <w:r>
              <w:rPr>
                <w:sz w:val="24"/>
              </w:rPr>
              <w:t>、</w:t>
            </w:r>
            <w:r>
              <w:rPr>
                <w:rFonts w:hint="eastAsia" w:ascii="宋体" w:hAnsi="宋体" w:cs="宋体"/>
                <w:sz w:val="24"/>
              </w:rPr>
              <w:t>Ⅲ</w:t>
            </w:r>
            <w:r>
              <w:rPr>
                <w:sz w:val="24"/>
              </w:rPr>
              <w:t>、</w:t>
            </w:r>
            <w:r>
              <w:rPr>
                <w:rFonts w:hint="eastAsia" w:ascii="宋体" w:hAnsi="宋体" w:cs="宋体"/>
                <w:sz w:val="24"/>
              </w:rPr>
              <w:t>Ⅳ</w:t>
            </w:r>
            <w:r>
              <w:rPr>
                <w:sz w:val="24"/>
              </w:rPr>
              <w:t>/</w:t>
            </w:r>
            <w:r>
              <w:rPr>
                <w:rFonts w:hint="eastAsia" w:ascii="宋体" w:hAnsi="宋体" w:cs="宋体"/>
                <w:sz w:val="24"/>
              </w:rPr>
              <w:t>Ⅳ</w:t>
            </w:r>
            <w:r>
              <w:rPr>
                <w:sz w:val="24"/>
                <w:vertAlign w:val="superscript"/>
              </w:rPr>
              <w:t>+</w:t>
            </w:r>
            <w:r>
              <w:rPr>
                <w:sz w:val="24"/>
              </w:rPr>
              <w:t>级。根据建设项目涉及的物质和工艺系统的危险性及其所在地的环境敏感程度，结合事故情形下环境影响途径，对建设项目潜在的环境危害程度进行概化分析，环境风险潜势的划分见下表。</w:t>
            </w:r>
          </w:p>
          <w:p>
            <w:pPr>
              <w:adjustRightInd w:val="0"/>
              <w:snapToGrid w:val="0"/>
              <w:jc w:val="center"/>
              <w:rPr>
                <w:b/>
                <w:sz w:val="24"/>
              </w:rPr>
            </w:pPr>
            <w:r>
              <w:rPr>
                <w:b/>
                <w:sz w:val="24"/>
              </w:rPr>
              <w:t>表</w:t>
            </w:r>
            <w:r>
              <w:rPr>
                <w:rFonts w:hint="eastAsia"/>
                <w:b/>
                <w:sz w:val="24"/>
              </w:rPr>
              <w:t>7-15</w:t>
            </w:r>
            <w:r>
              <w:rPr>
                <w:b/>
                <w:sz w:val="24"/>
              </w:rPr>
              <w:t xml:space="preserve">  建设项目环境风险潜势划分</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0"/>
              <w:gridCol w:w="1723"/>
              <w:gridCol w:w="1722"/>
              <w:gridCol w:w="1722"/>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5" w:type="dxa"/>
                  <w:vMerge w:val="restart"/>
                  <w:shd w:val="clear" w:color="auto" w:fill="auto"/>
                  <w:vAlign w:val="center"/>
                </w:tcPr>
                <w:p>
                  <w:pPr>
                    <w:adjustRightInd w:val="0"/>
                    <w:snapToGrid w:val="0"/>
                    <w:jc w:val="center"/>
                    <w:rPr>
                      <w:b/>
                      <w:szCs w:val="21"/>
                    </w:rPr>
                  </w:pPr>
                  <w:r>
                    <w:rPr>
                      <w:b/>
                      <w:szCs w:val="21"/>
                    </w:rPr>
                    <w:t>环境敏感程度（E）</w:t>
                  </w:r>
                </w:p>
              </w:tc>
              <w:tc>
                <w:tcPr>
                  <w:tcW w:w="6294" w:type="dxa"/>
                  <w:gridSpan w:val="4"/>
                  <w:shd w:val="clear" w:color="auto" w:fill="auto"/>
                  <w:vAlign w:val="center"/>
                </w:tcPr>
                <w:p>
                  <w:pPr>
                    <w:adjustRightInd w:val="0"/>
                    <w:snapToGrid w:val="0"/>
                    <w:jc w:val="center"/>
                    <w:rPr>
                      <w:b/>
                      <w:szCs w:val="21"/>
                    </w:rPr>
                  </w:pPr>
                  <w:r>
                    <w:rPr>
                      <w:b/>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5" w:type="dxa"/>
                  <w:vMerge w:val="continue"/>
                  <w:shd w:val="clear" w:color="auto" w:fill="auto"/>
                  <w:vAlign w:val="center"/>
                </w:tcPr>
                <w:p>
                  <w:pPr>
                    <w:adjustRightInd w:val="0"/>
                    <w:snapToGrid w:val="0"/>
                    <w:jc w:val="center"/>
                    <w:rPr>
                      <w:b/>
                      <w:szCs w:val="21"/>
                    </w:rPr>
                  </w:pPr>
                </w:p>
              </w:tc>
              <w:tc>
                <w:tcPr>
                  <w:tcW w:w="1559" w:type="dxa"/>
                  <w:shd w:val="clear" w:color="auto" w:fill="auto"/>
                  <w:vAlign w:val="center"/>
                </w:tcPr>
                <w:p>
                  <w:pPr>
                    <w:adjustRightInd w:val="0"/>
                    <w:snapToGrid w:val="0"/>
                    <w:jc w:val="center"/>
                    <w:rPr>
                      <w:b/>
                      <w:szCs w:val="21"/>
                    </w:rPr>
                  </w:pPr>
                  <w:r>
                    <w:rPr>
                      <w:b/>
                      <w:szCs w:val="21"/>
                    </w:rPr>
                    <w:t>极高危害（P1）</w:t>
                  </w:r>
                </w:p>
              </w:tc>
              <w:tc>
                <w:tcPr>
                  <w:tcW w:w="1559" w:type="dxa"/>
                  <w:shd w:val="clear" w:color="auto" w:fill="auto"/>
                  <w:vAlign w:val="center"/>
                </w:tcPr>
                <w:p>
                  <w:pPr>
                    <w:adjustRightInd w:val="0"/>
                    <w:snapToGrid w:val="0"/>
                    <w:jc w:val="center"/>
                    <w:rPr>
                      <w:b/>
                      <w:szCs w:val="21"/>
                    </w:rPr>
                  </w:pPr>
                  <w:r>
                    <w:rPr>
                      <w:b/>
                      <w:szCs w:val="21"/>
                    </w:rPr>
                    <w:t>高度危害（P2）</w:t>
                  </w:r>
                </w:p>
              </w:tc>
              <w:tc>
                <w:tcPr>
                  <w:tcW w:w="1559" w:type="dxa"/>
                  <w:shd w:val="clear" w:color="auto" w:fill="auto"/>
                  <w:vAlign w:val="center"/>
                </w:tcPr>
                <w:p>
                  <w:pPr>
                    <w:adjustRightInd w:val="0"/>
                    <w:snapToGrid w:val="0"/>
                    <w:jc w:val="center"/>
                    <w:rPr>
                      <w:b/>
                      <w:szCs w:val="21"/>
                    </w:rPr>
                  </w:pPr>
                  <w:r>
                    <w:rPr>
                      <w:b/>
                      <w:szCs w:val="21"/>
                    </w:rPr>
                    <w:t>中度危害（P3）</w:t>
                  </w:r>
                </w:p>
              </w:tc>
              <w:tc>
                <w:tcPr>
                  <w:tcW w:w="1617" w:type="dxa"/>
                  <w:shd w:val="clear" w:color="auto" w:fill="auto"/>
                  <w:vAlign w:val="center"/>
                </w:tcPr>
                <w:p>
                  <w:pPr>
                    <w:adjustRightInd w:val="0"/>
                    <w:snapToGrid w:val="0"/>
                    <w:jc w:val="center"/>
                    <w:rPr>
                      <w:b/>
                      <w:szCs w:val="21"/>
                    </w:rPr>
                  </w:pPr>
                  <w:r>
                    <w:rPr>
                      <w:b/>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5" w:type="dxa"/>
                  <w:shd w:val="clear" w:color="auto" w:fill="auto"/>
                  <w:vAlign w:val="center"/>
                </w:tcPr>
                <w:p>
                  <w:pPr>
                    <w:adjustRightInd w:val="0"/>
                    <w:snapToGrid w:val="0"/>
                    <w:jc w:val="center"/>
                    <w:rPr>
                      <w:szCs w:val="21"/>
                    </w:rPr>
                  </w:pPr>
                  <w:r>
                    <w:rPr>
                      <w:szCs w:val="21"/>
                    </w:rPr>
                    <w:t>环境高低敏感区（E1）</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Ⅳ</w:t>
                  </w:r>
                  <w:r>
                    <w:rPr>
                      <w:szCs w:val="21"/>
                      <w:vertAlign w:val="superscript"/>
                    </w:rPr>
                    <w:t>+</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Ⅳ</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Ⅲ</w:t>
                  </w:r>
                </w:p>
              </w:tc>
              <w:tc>
                <w:tcPr>
                  <w:tcW w:w="1617" w:type="dxa"/>
                  <w:shd w:val="clear" w:color="auto" w:fill="auto"/>
                  <w:vAlign w:val="center"/>
                </w:tcPr>
                <w:p>
                  <w:pPr>
                    <w:adjustRightInd w:val="0"/>
                    <w:snapToGrid w:val="0"/>
                    <w:jc w:val="center"/>
                    <w:rPr>
                      <w:szCs w:val="21"/>
                    </w:rPr>
                  </w:pPr>
                  <w:r>
                    <w:rPr>
                      <w:rFonts w:hint="eastAsia" w:ascii="宋体" w:hAnsi="宋体" w:cs="宋体"/>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5" w:type="dxa"/>
                  <w:shd w:val="clear" w:color="auto" w:fill="auto"/>
                  <w:vAlign w:val="center"/>
                </w:tcPr>
                <w:p>
                  <w:pPr>
                    <w:adjustRightInd w:val="0"/>
                    <w:snapToGrid w:val="0"/>
                    <w:jc w:val="center"/>
                    <w:rPr>
                      <w:szCs w:val="21"/>
                    </w:rPr>
                  </w:pPr>
                  <w:r>
                    <w:rPr>
                      <w:szCs w:val="21"/>
                    </w:rPr>
                    <w:t>环境中度敏感区（E2）</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Ⅳ</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Ⅲ</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Ⅲ</w:t>
                  </w:r>
                </w:p>
              </w:tc>
              <w:tc>
                <w:tcPr>
                  <w:tcW w:w="1617" w:type="dxa"/>
                  <w:shd w:val="clear" w:color="auto" w:fill="auto"/>
                  <w:vAlign w:val="center"/>
                </w:tcPr>
                <w:p>
                  <w:pPr>
                    <w:adjustRightInd w:val="0"/>
                    <w:snapToGrid w:val="0"/>
                    <w:jc w:val="center"/>
                    <w:rPr>
                      <w:szCs w:val="21"/>
                    </w:rPr>
                  </w:pPr>
                  <w:r>
                    <w:rPr>
                      <w:rFonts w:hint="eastAsia" w:ascii="宋体" w:hAnsi="宋体" w:cs="宋体"/>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5" w:type="dxa"/>
                  <w:shd w:val="clear" w:color="auto" w:fill="auto"/>
                  <w:vAlign w:val="center"/>
                </w:tcPr>
                <w:p>
                  <w:pPr>
                    <w:adjustRightInd w:val="0"/>
                    <w:snapToGrid w:val="0"/>
                    <w:jc w:val="center"/>
                    <w:rPr>
                      <w:szCs w:val="21"/>
                    </w:rPr>
                  </w:pPr>
                  <w:r>
                    <w:rPr>
                      <w:szCs w:val="21"/>
                    </w:rPr>
                    <w:t>环境低度敏感区（E3）</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Ⅲ</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Ⅲ</w:t>
                  </w:r>
                </w:p>
              </w:tc>
              <w:tc>
                <w:tcPr>
                  <w:tcW w:w="1559" w:type="dxa"/>
                  <w:shd w:val="clear" w:color="auto" w:fill="auto"/>
                  <w:vAlign w:val="center"/>
                </w:tcPr>
                <w:p>
                  <w:pPr>
                    <w:adjustRightInd w:val="0"/>
                    <w:snapToGrid w:val="0"/>
                    <w:jc w:val="center"/>
                    <w:rPr>
                      <w:szCs w:val="21"/>
                    </w:rPr>
                  </w:pPr>
                  <w:r>
                    <w:rPr>
                      <w:rFonts w:hint="eastAsia" w:ascii="宋体" w:hAnsi="宋体" w:cs="宋体"/>
                      <w:szCs w:val="21"/>
                    </w:rPr>
                    <w:t>Ⅱ</w:t>
                  </w:r>
                </w:p>
              </w:tc>
              <w:tc>
                <w:tcPr>
                  <w:tcW w:w="1617" w:type="dxa"/>
                  <w:shd w:val="clear" w:color="auto" w:fill="auto"/>
                  <w:vAlign w:val="center"/>
                </w:tcPr>
                <w:p>
                  <w:pPr>
                    <w:adjustRightInd w:val="0"/>
                    <w:snapToGrid w:val="0"/>
                    <w:jc w:val="center"/>
                    <w:rPr>
                      <w:szCs w:val="21"/>
                    </w:rPr>
                  </w:pPr>
                  <w:r>
                    <w:rPr>
                      <w:rFonts w:hint="eastAsia" w:ascii="宋体" w:hAnsi="宋体" w:cs="宋体"/>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29" w:type="dxa"/>
                  <w:gridSpan w:val="5"/>
                  <w:shd w:val="clear" w:color="auto" w:fill="auto"/>
                  <w:vAlign w:val="center"/>
                </w:tcPr>
                <w:p>
                  <w:pPr>
                    <w:adjustRightInd w:val="0"/>
                    <w:snapToGrid w:val="0"/>
                    <w:rPr>
                      <w:szCs w:val="21"/>
                    </w:rPr>
                  </w:pPr>
                  <w:r>
                    <w:rPr>
                      <w:szCs w:val="21"/>
                    </w:rPr>
                    <w:t>注：</w:t>
                  </w:r>
                  <w:r>
                    <w:rPr>
                      <w:rFonts w:hint="eastAsia" w:ascii="宋体" w:hAnsi="宋体" w:cs="宋体"/>
                      <w:szCs w:val="21"/>
                    </w:rPr>
                    <w:t>Ⅳ</w:t>
                  </w:r>
                  <w:r>
                    <w:rPr>
                      <w:szCs w:val="21"/>
                      <w:vertAlign w:val="superscript"/>
                    </w:rPr>
                    <w:t>+</w:t>
                  </w:r>
                  <w:r>
                    <w:rPr>
                      <w:szCs w:val="21"/>
                    </w:rPr>
                    <w:t>为极高环境风险。</w:t>
                  </w:r>
                </w:p>
              </w:tc>
            </w:tr>
          </w:tbl>
          <w:p>
            <w:pPr>
              <w:pStyle w:val="2"/>
              <w:spacing w:line="360" w:lineRule="auto"/>
              <w:ind w:firstLine="480" w:firstLineChars="200"/>
            </w:pPr>
            <w:r>
              <w:rPr>
                <w:rFonts w:hint="eastAsia"/>
              </w:rPr>
              <w:t>根据对项目所在地大气环境、地表水环境、地下水水环境的敏感程度的判定，大气环境敏感程度为E2、地表水环境敏感程度为E2、地下水环境敏感程度为E3。</w:t>
            </w:r>
          </w:p>
          <w:p>
            <w:pPr>
              <w:adjustRightInd w:val="0"/>
              <w:snapToGrid w:val="0"/>
              <w:spacing w:line="360" w:lineRule="auto"/>
              <w:ind w:firstLine="480" w:firstLineChars="200"/>
              <w:jc w:val="left"/>
              <w:rPr>
                <w:sz w:val="24"/>
              </w:rPr>
            </w:pPr>
            <w:r>
              <w:rPr>
                <w:rFonts w:hint="eastAsia"/>
                <w:sz w:val="24"/>
              </w:rPr>
              <w:t>因此</w:t>
            </w:r>
            <w:r>
              <w:rPr>
                <w:sz w:val="24"/>
              </w:rPr>
              <w:t>，大气环境</w:t>
            </w:r>
            <w:r>
              <w:rPr>
                <w:rFonts w:hint="eastAsia"/>
                <w:sz w:val="24"/>
              </w:rPr>
              <w:t>风险潜势</w:t>
            </w:r>
            <w:r>
              <w:rPr>
                <w:sz w:val="24"/>
              </w:rPr>
              <w:t>为</w:t>
            </w:r>
            <w:r>
              <w:rPr>
                <w:rFonts w:hint="eastAsia" w:ascii="宋体" w:hAnsi="宋体" w:cs="宋体"/>
                <w:sz w:val="24"/>
              </w:rPr>
              <w:t>Ⅱ</w:t>
            </w:r>
            <w:r>
              <w:rPr>
                <w:sz w:val="24"/>
              </w:rPr>
              <w:t>级，地表水为</w:t>
            </w:r>
            <w:r>
              <w:rPr>
                <w:rFonts w:hint="eastAsia" w:ascii="宋体" w:hAnsi="宋体" w:cs="宋体"/>
                <w:sz w:val="24"/>
              </w:rPr>
              <w:t>Ⅱ</w:t>
            </w:r>
            <w:r>
              <w:rPr>
                <w:sz w:val="24"/>
              </w:rPr>
              <w:t>级，地下水为</w:t>
            </w:r>
            <w:r>
              <w:rPr>
                <w:rFonts w:hint="eastAsia" w:ascii="宋体" w:hAnsi="宋体" w:cs="宋体"/>
                <w:sz w:val="24"/>
              </w:rPr>
              <w:t>Ⅰ</w:t>
            </w:r>
            <w:r>
              <w:rPr>
                <w:sz w:val="24"/>
              </w:rPr>
              <w:t>级，取其相对高值，因此项目环境风险潜势为</w:t>
            </w:r>
            <w:r>
              <w:rPr>
                <w:rFonts w:hint="eastAsia" w:ascii="宋体" w:hAnsi="宋体" w:cs="宋体"/>
                <w:sz w:val="24"/>
              </w:rPr>
              <w:t>Ⅱ</w:t>
            </w:r>
            <w:r>
              <w:rPr>
                <w:sz w:val="24"/>
              </w:rPr>
              <w:t>级。</w:t>
            </w:r>
          </w:p>
          <w:p>
            <w:pPr>
              <w:pStyle w:val="2"/>
              <w:spacing w:line="360" w:lineRule="auto"/>
              <w:ind w:firstLine="480" w:firstLineChars="200"/>
            </w:pPr>
            <w:r>
              <w:rPr>
                <w:rFonts w:hint="eastAsia"/>
              </w:rPr>
              <w:t>⑤风险评价等级的确定</w:t>
            </w:r>
          </w:p>
          <w:p>
            <w:pPr>
              <w:spacing w:line="360" w:lineRule="auto"/>
              <w:ind w:firstLine="555"/>
              <w:rPr>
                <w:sz w:val="24"/>
              </w:rPr>
            </w:pPr>
            <w:r>
              <w:rPr>
                <w:sz w:val="24"/>
              </w:rPr>
              <w:t>根据建设项目涉及的物质及工艺系统危险性和所在地的环境敏感性确定环境风险潜势，按照下表确定评价工作等级。</w:t>
            </w:r>
          </w:p>
          <w:p>
            <w:pPr>
              <w:pStyle w:val="2"/>
            </w:pPr>
          </w:p>
          <w:p>
            <w:pPr>
              <w:pStyle w:val="2"/>
            </w:pPr>
          </w:p>
          <w:p>
            <w:pPr>
              <w:pStyle w:val="2"/>
            </w:pPr>
          </w:p>
          <w:p>
            <w:pPr>
              <w:ind w:firstLine="556"/>
              <w:jc w:val="center"/>
              <w:rPr>
                <w:b/>
                <w:sz w:val="24"/>
              </w:rPr>
            </w:pPr>
            <w:r>
              <w:rPr>
                <w:b/>
                <w:sz w:val="24"/>
              </w:rPr>
              <w:t>表</w:t>
            </w:r>
            <w:r>
              <w:rPr>
                <w:rFonts w:hint="eastAsia"/>
                <w:b/>
                <w:sz w:val="24"/>
              </w:rPr>
              <w:t>7-16</w:t>
            </w:r>
            <w:r>
              <w:rPr>
                <w:b/>
                <w:sz w:val="24"/>
              </w:rPr>
              <w:t xml:space="preserve">  评价工作等级划分</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885"/>
              <w:gridCol w:w="1885"/>
              <w:gridCol w:w="1885"/>
              <w:gridCol w:w="1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5" w:type="dxa"/>
                  <w:shd w:val="clear" w:color="auto" w:fill="auto"/>
                  <w:vAlign w:val="center"/>
                </w:tcPr>
                <w:p>
                  <w:pPr>
                    <w:jc w:val="center"/>
                  </w:pPr>
                  <w:r>
                    <w:t>环境风险潜势</w:t>
                  </w:r>
                </w:p>
              </w:tc>
              <w:tc>
                <w:tcPr>
                  <w:tcW w:w="1706" w:type="dxa"/>
                  <w:shd w:val="clear" w:color="auto" w:fill="auto"/>
                  <w:vAlign w:val="center"/>
                </w:tcPr>
                <w:p>
                  <w:pPr>
                    <w:jc w:val="center"/>
                  </w:pPr>
                  <w:r>
                    <w:rPr>
                      <w:rFonts w:hint="eastAsia" w:ascii="宋体" w:hAnsi="宋体" w:cs="宋体"/>
                    </w:rPr>
                    <w:t>Ⅳ</w:t>
                  </w:r>
                  <w:r>
                    <w:t>、</w:t>
                  </w:r>
                  <w:r>
                    <w:rPr>
                      <w:rFonts w:hint="eastAsia" w:ascii="宋体" w:hAnsi="宋体" w:cs="宋体"/>
                    </w:rPr>
                    <w:t>Ⅳ</w:t>
                  </w:r>
                  <w:r>
                    <w:rPr>
                      <w:vertAlign w:val="superscript"/>
                    </w:rPr>
                    <w:t>+</w:t>
                  </w:r>
                </w:p>
              </w:tc>
              <w:tc>
                <w:tcPr>
                  <w:tcW w:w="1706" w:type="dxa"/>
                  <w:shd w:val="clear" w:color="auto" w:fill="auto"/>
                  <w:vAlign w:val="center"/>
                </w:tcPr>
                <w:p>
                  <w:pPr>
                    <w:jc w:val="center"/>
                  </w:pPr>
                  <w:r>
                    <w:rPr>
                      <w:rFonts w:hint="eastAsia" w:ascii="宋体" w:hAnsi="宋体" w:cs="宋体"/>
                    </w:rPr>
                    <w:t>Ⅲ</w:t>
                  </w:r>
                </w:p>
              </w:tc>
              <w:tc>
                <w:tcPr>
                  <w:tcW w:w="1706" w:type="dxa"/>
                  <w:shd w:val="clear" w:color="auto" w:fill="auto"/>
                  <w:vAlign w:val="center"/>
                </w:tcPr>
                <w:p>
                  <w:pPr>
                    <w:jc w:val="center"/>
                  </w:pPr>
                  <w:r>
                    <w:rPr>
                      <w:rFonts w:hint="eastAsia" w:ascii="宋体" w:hAnsi="宋体" w:cs="宋体"/>
                    </w:rPr>
                    <w:t>Ⅱ</w:t>
                  </w:r>
                </w:p>
              </w:tc>
              <w:tc>
                <w:tcPr>
                  <w:tcW w:w="1706" w:type="dxa"/>
                  <w:shd w:val="clear" w:color="auto" w:fill="auto"/>
                  <w:vAlign w:val="center"/>
                </w:tcPr>
                <w:p>
                  <w:pPr>
                    <w:jc w:val="center"/>
                  </w:pPr>
                  <w:r>
                    <w:rPr>
                      <w:rFonts w:hint="eastAsia" w:ascii="宋体" w:hAnsi="宋体" w:cs="宋体"/>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5" w:type="dxa"/>
                  <w:shd w:val="clear" w:color="auto" w:fill="auto"/>
                  <w:vAlign w:val="center"/>
                </w:tcPr>
                <w:p>
                  <w:pPr>
                    <w:jc w:val="center"/>
                  </w:pPr>
                  <w:r>
                    <w:t>评级工作等级</w:t>
                  </w:r>
                </w:p>
              </w:tc>
              <w:tc>
                <w:tcPr>
                  <w:tcW w:w="1706" w:type="dxa"/>
                  <w:shd w:val="clear" w:color="auto" w:fill="auto"/>
                  <w:vAlign w:val="center"/>
                </w:tcPr>
                <w:p>
                  <w:pPr>
                    <w:jc w:val="center"/>
                  </w:pPr>
                  <w:r>
                    <w:t>一</w:t>
                  </w:r>
                </w:p>
              </w:tc>
              <w:tc>
                <w:tcPr>
                  <w:tcW w:w="1706" w:type="dxa"/>
                  <w:shd w:val="clear" w:color="auto" w:fill="auto"/>
                  <w:vAlign w:val="center"/>
                </w:tcPr>
                <w:p>
                  <w:pPr>
                    <w:jc w:val="center"/>
                  </w:pPr>
                  <w:r>
                    <w:t>二</w:t>
                  </w:r>
                </w:p>
              </w:tc>
              <w:tc>
                <w:tcPr>
                  <w:tcW w:w="1706" w:type="dxa"/>
                  <w:shd w:val="clear" w:color="auto" w:fill="auto"/>
                  <w:vAlign w:val="center"/>
                </w:tcPr>
                <w:p>
                  <w:pPr>
                    <w:jc w:val="center"/>
                  </w:pPr>
                  <w:r>
                    <w:t>三</w:t>
                  </w:r>
                </w:p>
              </w:tc>
              <w:tc>
                <w:tcPr>
                  <w:tcW w:w="1706" w:type="dxa"/>
                  <w:shd w:val="clear" w:color="auto" w:fill="auto"/>
                  <w:vAlign w:val="center"/>
                </w:tcPr>
                <w:p>
                  <w:pPr>
                    <w:jc w:val="center"/>
                  </w:pPr>
                  <w:r>
                    <w:t>简单分析</w:t>
                  </w:r>
                  <w:r>
                    <w:rPr>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529" w:type="dxa"/>
                  <w:gridSpan w:val="5"/>
                  <w:shd w:val="clear" w:color="auto" w:fill="auto"/>
                  <w:vAlign w:val="center"/>
                </w:tcPr>
                <w:p>
                  <w:pPr>
                    <w:jc w:val="left"/>
                  </w:pPr>
                  <w:r>
                    <w:t>a是相对详细评价工作内容而言，在描述危险物质、环境影响途径、环境危害后果、风险防范措施等方面给出定性的说明。</w:t>
                  </w:r>
                </w:p>
              </w:tc>
            </w:tr>
          </w:tbl>
          <w:p>
            <w:pPr>
              <w:spacing w:line="360" w:lineRule="auto"/>
              <w:ind w:firstLine="555"/>
              <w:rPr>
                <w:sz w:val="24"/>
              </w:rPr>
            </w:pPr>
            <w:r>
              <w:rPr>
                <w:sz w:val="24"/>
              </w:rPr>
              <w:t>根据项目风险潜势的确定，项目环境风险潜势为</w:t>
            </w:r>
            <w:r>
              <w:rPr>
                <w:rFonts w:hint="eastAsia" w:ascii="宋体" w:hAnsi="宋体" w:cs="宋体"/>
                <w:sz w:val="24"/>
              </w:rPr>
              <w:t>Ⅱ</w:t>
            </w:r>
            <w:r>
              <w:rPr>
                <w:sz w:val="24"/>
              </w:rPr>
              <w:t>级，确定项目环境风险评价工作等级为</w:t>
            </w:r>
            <w:r>
              <w:rPr>
                <w:rFonts w:hint="eastAsia"/>
                <w:sz w:val="24"/>
              </w:rPr>
              <w:t>三</w:t>
            </w:r>
            <w:r>
              <w:rPr>
                <w:sz w:val="24"/>
              </w:rPr>
              <w:t>级。</w:t>
            </w:r>
          </w:p>
          <w:p>
            <w:pPr>
              <w:pStyle w:val="126"/>
            </w:pPr>
            <w:r>
              <w:rPr>
                <w:rFonts w:hint="eastAsia"/>
              </w:rPr>
              <w:t>（2）风险识别</w:t>
            </w:r>
          </w:p>
          <w:p>
            <w:pPr>
              <w:adjustRightInd w:val="0"/>
              <w:snapToGrid w:val="0"/>
              <w:spacing w:line="360" w:lineRule="auto"/>
              <w:ind w:firstLine="480" w:firstLineChars="200"/>
              <w:jc w:val="left"/>
              <w:rPr>
                <w:sz w:val="24"/>
              </w:rPr>
            </w:pPr>
            <w:r>
              <w:rPr>
                <w:rFonts w:hint="eastAsia"/>
                <w:sz w:val="24"/>
              </w:rPr>
              <w:t>①风险源识别</w:t>
            </w:r>
          </w:p>
          <w:p>
            <w:pPr>
              <w:adjustRightInd w:val="0"/>
              <w:snapToGrid w:val="0"/>
              <w:spacing w:line="360" w:lineRule="auto"/>
              <w:ind w:firstLine="480" w:firstLineChars="200"/>
              <w:jc w:val="left"/>
              <w:rPr>
                <w:sz w:val="24"/>
              </w:rPr>
            </w:pPr>
            <w:r>
              <w:rPr>
                <w:sz w:val="24"/>
              </w:rPr>
              <w:t>本项目主要环境风险来自</w:t>
            </w:r>
            <w:r>
              <w:rPr>
                <w:rFonts w:hint="eastAsia"/>
                <w:sz w:val="24"/>
              </w:rPr>
              <w:t>正己烷</w:t>
            </w:r>
            <w:r>
              <w:rPr>
                <w:sz w:val="24"/>
              </w:rPr>
              <w:t>储罐区在储存过程发生意外泄露，</w:t>
            </w:r>
            <w:r>
              <w:rPr>
                <w:rFonts w:hint="eastAsia"/>
                <w:sz w:val="24"/>
              </w:rPr>
              <w:t>并</w:t>
            </w:r>
            <w:r>
              <w:rPr>
                <w:sz w:val="24"/>
              </w:rPr>
              <w:t>由此引起的火灾爆炸及次生危害带来的环境影响。</w:t>
            </w:r>
            <w:r>
              <w:rPr>
                <w:rFonts w:hint="eastAsia"/>
                <w:sz w:val="24"/>
              </w:rPr>
              <w:t>企业设有2座容积均为20t的正己烷</w:t>
            </w:r>
            <w:r>
              <w:rPr>
                <w:sz w:val="24"/>
              </w:rPr>
              <w:t>储罐</w:t>
            </w:r>
            <w:r>
              <w:rPr>
                <w:rFonts w:hint="eastAsia"/>
                <w:sz w:val="24"/>
              </w:rPr>
              <w:t>，采用地下储罐，围堰高度1.2m，围堰容积约2300m</w:t>
            </w:r>
            <w:r>
              <w:rPr>
                <w:rFonts w:hint="eastAsia"/>
                <w:sz w:val="24"/>
                <w:vertAlign w:val="superscript"/>
              </w:rPr>
              <w:t>3</w:t>
            </w:r>
            <w:r>
              <w:rPr>
                <w:rFonts w:hint="eastAsia"/>
                <w:sz w:val="24"/>
              </w:rPr>
              <w:t>（40*48*1.2）</w:t>
            </w:r>
            <w:r>
              <w:rPr>
                <w:sz w:val="24"/>
              </w:rPr>
              <w:t>。</w:t>
            </w:r>
          </w:p>
          <w:p>
            <w:pPr>
              <w:pStyle w:val="126"/>
            </w:pPr>
            <w:r>
              <w:rPr>
                <w:rFonts w:hint="eastAsia"/>
              </w:rPr>
              <w:t>②物质危险性识别</w:t>
            </w:r>
          </w:p>
          <w:p>
            <w:pPr>
              <w:adjustRightInd w:val="0"/>
              <w:snapToGrid w:val="0"/>
              <w:spacing w:line="360" w:lineRule="auto"/>
              <w:ind w:firstLine="480" w:firstLineChars="200"/>
              <w:jc w:val="left"/>
              <w:rPr>
                <w:sz w:val="24"/>
              </w:rPr>
            </w:pPr>
            <w:r>
              <w:rPr>
                <w:sz w:val="24"/>
              </w:rPr>
              <w:t>根据《建设项目环境风险评价技术导则》（HJ169－2018）附录B及《企业突发环境事件风险分级方法》附录A中物质危险性标准，项目涉及的有毒有害、易燃性、易爆性的物质为</w:t>
            </w:r>
            <w:r>
              <w:rPr>
                <w:rFonts w:hint="eastAsia"/>
                <w:sz w:val="24"/>
              </w:rPr>
              <w:t>正己烷，正己烷</w:t>
            </w:r>
            <w:r>
              <w:rPr>
                <w:sz w:val="24"/>
              </w:rPr>
              <w:t>的理化性质见</w:t>
            </w:r>
            <w:r>
              <w:rPr>
                <w:rFonts w:hint="eastAsia"/>
                <w:sz w:val="24"/>
              </w:rPr>
              <w:t>下表</w:t>
            </w:r>
            <w:r>
              <w:rPr>
                <w:sz w:val="24"/>
              </w:rPr>
              <w:t>。</w:t>
            </w:r>
          </w:p>
          <w:p>
            <w:pPr>
              <w:ind w:firstLine="482"/>
              <w:jc w:val="center"/>
              <w:rPr>
                <w:b/>
                <w:sz w:val="24"/>
              </w:rPr>
            </w:pPr>
            <w:r>
              <w:rPr>
                <w:b/>
                <w:sz w:val="24"/>
              </w:rPr>
              <w:t>表</w:t>
            </w:r>
            <w:r>
              <w:rPr>
                <w:rFonts w:hint="eastAsia"/>
                <w:b/>
                <w:sz w:val="24"/>
              </w:rPr>
              <w:t>7-17</w:t>
            </w:r>
            <w:r>
              <w:rPr>
                <w:b/>
                <w:sz w:val="24"/>
              </w:rPr>
              <w:t xml:space="preserve"> 乙醇主要理化性质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567"/>
              <w:gridCol w:w="2506"/>
              <w:gridCol w:w="156"/>
              <w:gridCol w:w="635"/>
              <w:gridCol w:w="1401"/>
              <w:gridCol w:w="157"/>
              <w:gridCol w:w="2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restart"/>
                  <w:shd w:val="clear" w:color="auto" w:fill="auto"/>
                  <w:vAlign w:val="center"/>
                </w:tcPr>
                <w:p>
                  <w:pPr>
                    <w:jc w:val="center"/>
                    <w:rPr>
                      <w:szCs w:val="21"/>
                    </w:rPr>
                  </w:pPr>
                  <w:r>
                    <w:rPr>
                      <w:szCs w:val="21"/>
                    </w:rPr>
                    <w:t>标识</w:t>
                  </w:r>
                </w:p>
              </w:tc>
              <w:tc>
                <w:tcPr>
                  <w:tcW w:w="4402" w:type="dxa"/>
                  <w:gridSpan w:val="4"/>
                  <w:shd w:val="clear" w:color="auto" w:fill="auto"/>
                  <w:vAlign w:val="center"/>
                </w:tcPr>
                <w:p>
                  <w:pPr>
                    <w:jc w:val="center"/>
                    <w:rPr>
                      <w:szCs w:val="21"/>
                    </w:rPr>
                  </w:pPr>
                  <w:r>
                    <w:rPr>
                      <w:szCs w:val="21"/>
                    </w:rPr>
                    <w:t>中文名：</w:t>
                  </w:r>
                  <w:r>
                    <w:rPr>
                      <w:rFonts w:hint="eastAsia"/>
                      <w:szCs w:val="21"/>
                    </w:rPr>
                    <w:t>正己烷</w:t>
                  </w:r>
                </w:p>
              </w:tc>
              <w:tc>
                <w:tcPr>
                  <w:tcW w:w="3310" w:type="dxa"/>
                  <w:gridSpan w:val="3"/>
                  <w:shd w:val="clear" w:color="auto" w:fill="auto"/>
                  <w:vAlign w:val="center"/>
                </w:tcPr>
                <w:p>
                  <w:pPr>
                    <w:jc w:val="center"/>
                    <w:rPr>
                      <w:szCs w:val="21"/>
                    </w:rPr>
                  </w:pPr>
                  <w:r>
                    <w:rPr>
                      <w:szCs w:val="21"/>
                    </w:rPr>
                    <w:t>危险货物编号：</w:t>
                  </w:r>
                  <w:r>
                    <w:rPr>
                      <w:rFonts w:hint="eastAsia"/>
                      <w:szCs w:val="21"/>
                    </w:rPr>
                    <w:t>31005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4402" w:type="dxa"/>
                  <w:gridSpan w:val="4"/>
                  <w:shd w:val="clear" w:color="auto" w:fill="auto"/>
                  <w:vAlign w:val="center"/>
                </w:tcPr>
                <w:p>
                  <w:pPr>
                    <w:jc w:val="center"/>
                    <w:rPr>
                      <w:szCs w:val="21"/>
                    </w:rPr>
                  </w:pPr>
                  <w:r>
                    <w:rPr>
                      <w:szCs w:val="21"/>
                    </w:rPr>
                    <w:t>UN编号：</w:t>
                  </w:r>
                  <w:r>
                    <w:rPr>
                      <w:rFonts w:hint="eastAsia"/>
                      <w:szCs w:val="21"/>
                    </w:rPr>
                    <w:t>1208</w:t>
                  </w:r>
                </w:p>
              </w:tc>
              <w:tc>
                <w:tcPr>
                  <w:tcW w:w="3310" w:type="dxa"/>
                  <w:gridSpan w:val="3"/>
                  <w:shd w:val="clear" w:color="auto" w:fill="auto"/>
                  <w:vAlign w:val="center"/>
                </w:tcPr>
                <w:p>
                  <w:pPr>
                    <w:jc w:val="center"/>
                    <w:rPr>
                      <w:szCs w:val="21"/>
                    </w:rPr>
                  </w:pPr>
                  <w:r>
                    <w:rPr>
                      <w:szCs w:val="21"/>
                    </w:rPr>
                    <w:t>分子式：C</w:t>
                  </w:r>
                  <w:r>
                    <w:rPr>
                      <w:rFonts w:hint="eastAsia"/>
                      <w:szCs w:val="21"/>
                      <w:vertAlign w:val="subscript"/>
                    </w:rPr>
                    <w:t>6</w:t>
                  </w:r>
                  <w:r>
                    <w:rPr>
                      <w:szCs w:val="21"/>
                    </w:rPr>
                    <w:t>H</w:t>
                  </w:r>
                  <w:r>
                    <w:rPr>
                      <w:rFonts w:hint="eastAsia"/>
                      <w:szCs w:val="21"/>
                      <w:vertAlign w:val="subscript"/>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4402" w:type="dxa"/>
                  <w:gridSpan w:val="4"/>
                  <w:shd w:val="clear" w:color="auto" w:fill="auto"/>
                  <w:vAlign w:val="center"/>
                </w:tcPr>
                <w:p>
                  <w:pPr>
                    <w:jc w:val="center"/>
                    <w:rPr>
                      <w:szCs w:val="21"/>
                    </w:rPr>
                  </w:pPr>
                  <w:r>
                    <w:rPr>
                      <w:szCs w:val="21"/>
                    </w:rPr>
                    <w:t>分子量：</w:t>
                  </w:r>
                  <w:r>
                    <w:rPr>
                      <w:rFonts w:hint="eastAsia"/>
                      <w:szCs w:val="21"/>
                    </w:rPr>
                    <w:t>86.17</w:t>
                  </w:r>
                </w:p>
              </w:tc>
              <w:tc>
                <w:tcPr>
                  <w:tcW w:w="3310" w:type="dxa"/>
                  <w:gridSpan w:val="3"/>
                  <w:shd w:val="clear" w:color="auto" w:fill="auto"/>
                  <w:vAlign w:val="center"/>
                </w:tcPr>
                <w:p>
                  <w:pPr>
                    <w:jc w:val="center"/>
                    <w:rPr>
                      <w:szCs w:val="21"/>
                    </w:rPr>
                  </w:pPr>
                  <w:r>
                    <w:rPr>
                      <w:szCs w:val="21"/>
                    </w:rPr>
                    <w:t>CAS号：</w:t>
                  </w:r>
                  <w:r>
                    <w:rPr>
                      <w:rFonts w:hint="eastAsia"/>
                      <w:szCs w:val="21"/>
                    </w:rPr>
                    <w:t>110-54-3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restart"/>
                  <w:shd w:val="clear" w:color="auto" w:fill="auto"/>
                  <w:vAlign w:val="center"/>
                </w:tcPr>
                <w:p>
                  <w:pPr>
                    <w:jc w:val="center"/>
                    <w:rPr>
                      <w:szCs w:val="21"/>
                    </w:rPr>
                  </w:pPr>
                  <w:r>
                    <w:rPr>
                      <w:szCs w:val="21"/>
                    </w:rPr>
                    <w:t>理化性质</w:t>
                  </w:r>
                </w:p>
              </w:tc>
              <w:tc>
                <w:tcPr>
                  <w:tcW w:w="1418" w:type="dxa"/>
                  <w:shd w:val="clear" w:color="auto" w:fill="auto"/>
                  <w:vAlign w:val="center"/>
                </w:tcPr>
                <w:p>
                  <w:pPr>
                    <w:jc w:val="center"/>
                    <w:rPr>
                      <w:szCs w:val="21"/>
                    </w:rPr>
                  </w:pPr>
                  <w:r>
                    <w:rPr>
                      <w:szCs w:val="21"/>
                    </w:rPr>
                    <w:t>外观与性状</w:t>
                  </w:r>
                </w:p>
              </w:tc>
              <w:tc>
                <w:tcPr>
                  <w:tcW w:w="6294" w:type="dxa"/>
                  <w:gridSpan w:val="6"/>
                  <w:shd w:val="clear" w:color="auto" w:fill="auto"/>
                  <w:vAlign w:val="center"/>
                </w:tcPr>
                <w:p>
                  <w:pPr>
                    <w:jc w:val="center"/>
                    <w:rPr>
                      <w:szCs w:val="21"/>
                    </w:rPr>
                  </w:pPr>
                  <w:r>
                    <w:rPr>
                      <w:szCs w:val="21"/>
                    </w:rPr>
                    <w:t>无色液体，</w:t>
                  </w:r>
                  <w:r>
                    <w:rPr>
                      <w:rFonts w:hint="eastAsia"/>
                      <w:szCs w:val="21"/>
                    </w:rPr>
                    <w:t>有微弱的特殊气味</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熔点（</w:t>
                  </w:r>
                  <w:r>
                    <w:rPr>
                      <w:rFonts w:hint="eastAsia" w:ascii="宋体" w:hAnsi="宋体" w:cs="宋体"/>
                      <w:szCs w:val="21"/>
                    </w:rPr>
                    <w:t>℃</w:t>
                  </w:r>
                  <w:r>
                    <w:rPr>
                      <w:szCs w:val="21"/>
                    </w:rPr>
                    <w:t>）</w:t>
                  </w:r>
                </w:p>
              </w:tc>
              <w:tc>
                <w:tcPr>
                  <w:tcW w:w="2268" w:type="dxa"/>
                  <w:shd w:val="clear" w:color="auto" w:fill="auto"/>
                  <w:vAlign w:val="center"/>
                </w:tcPr>
                <w:p>
                  <w:pPr>
                    <w:jc w:val="center"/>
                    <w:rPr>
                      <w:szCs w:val="21"/>
                    </w:rPr>
                  </w:pPr>
                  <w:r>
                    <w:rPr>
                      <w:szCs w:val="21"/>
                    </w:rPr>
                    <w:t>-</w:t>
                  </w:r>
                  <w:r>
                    <w:rPr>
                      <w:rFonts w:hint="eastAsia"/>
                      <w:szCs w:val="21"/>
                    </w:rPr>
                    <w:t>95.6</w:t>
                  </w:r>
                </w:p>
              </w:tc>
              <w:tc>
                <w:tcPr>
                  <w:tcW w:w="1984" w:type="dxa"/>
                  <w:gridSpan w:val="3"/>
                  <w:shd w:val="clear" w:color="auto" w:fill="auto"/>
                  <w:vAlign w:val="center"/>
                </w:tcPr>
                <w:p>
                  <w:pPr>
                    <w:jc w:val="center"/>
                    <w:rPr>
                      <w:szCs w:val="21"/>
                    </w:rPr>
                  </w:pPr>
                  <w:r>
                    <w:rPr>
                      <w:szCs w:val="21"/>
                    </w:rPr>
                    <w:t>相对密度（水=1）</w:t>
                  </w:r>
                </w:p>
              </w:tc>
              <w:tc>
                <w:tcPr>
                  <w:tcW w:w="2042" w:type="dxa"/>
                  <w:gridSpan w:val="2"/>
                  <w:shd w:val="clear" w:color="auto" w:fill="auto"/>
                  <w:vAlign w:val="center"/>
                </w:tcPr>
                <w:p>
                  <w:pPr>
                    <w:jc w:val="center"/>
                    <w:rPr>
                      <w:szCs w:val="21"/>
                    </w:rPr>
                  </w:pPr>
                  <w:r>
                    <w:rPr>
                      <w:szCs w:val="21"/>
                    </w:rPr>
                    <w:t>0.</w:t>
                  </w:r>
                  <w:r>
                    <w:rPr>
                      <w:rFonts w:hint="eastAsia"/>
                      <w:szCs w:val="21"/>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沸点（</w:t>
                  </w:r>
                  <w:r>
                    <w:rPr>
                      <w:rFonts w:hint="eastAsia" w:ascii="宋体" w:hAnsi="宋体" w:cs="宋体"/>
                      <w:szCs w:val="21"/>
                    </w:rPr>
                    <w:t>℃</w:t>
                  </w:r>
                  <w:r>
                    <w:rPr>
                      <w:szCs w:val="21"/>
                    </w:rPr>
                    <w:t>）</w:t>
                  </w:r>
                </w:p>
              </w:tc>
              <w:tc>
                <w:tcPr>
                  <w:tcW w:w="2268" w:type="dxa"/>
                  <w:shd w:val="clear" w:color="auto" w:fill="auto"/>
                  <w:vAlign w:val="center"/>
                </w:tcPr>
                <w:p>
                  <w:pPr>
                    <w:jc w:val="center"/>
                    <w:rPr>
                      <w:szCs w:val="21"/>
                    </w:rPr>
                  </w:pPr>
                  <w:r>
                    <w:rPr>
                      <w:rFonts w:hint="eastAsia"/>
                      <w:szCs w:val="21"/>
                    </w:rPr>
                    <w:t>68.7</w:t>
                  </w:r>
                </w:p>
              </w:tc>
              <w:tc>
                <w:tcPr>
                  <w:tcW w:w="1984" w:type="dxa"/>
                  <w:gridSpan w:val="3"/>
                  <w:shd w:val="clear" w:color="auto" w:fill="auto"/>
                  <w:vAlign w:val="center"/>
                </w:tcPr>
                <w:p>
                  <w:pPr>
                    <w:jc w:val="center"/>
                    <w:rPr>
                      <w:szCs w:val="21"/>
                    </w:rPr>
                  </w:pPr>
                  <w:r>
                    <w:rPr>
                      <w:szCs w:val="21"/>
                    </w:rPr>
                    <w:t>饱和蒸汽压（kPa）</w:t>
                  </w:r>
                </w:p>
              </w:tc>
              <w:tc>
                <w:tcPr>
                  <w:tcW w:w="2042" w:type="dxa"/>
                  <w:gridSpan w:val="2"/>
                  <w:shd w:val="clear" w:color="auto" w:fill="auto"/>
                  <w:vAlign w:val="center"/>
                </w:tcPr>
                <w:p>
                  <w:pPr>
                    <w:jc w:val="center"/>
                    <w:rPr>
                      <w:szCs w:val="21"/>
                    </w:rPr>
                  </w:pPr>
                  <w:r>
                    <w:rPr>
                      <w:rFonts w:hint="eastAsia"/>
                      <w:szCs w:val="21"/>
                    </w:rPr>
                    <w:t>13</w:t>
                  </w:r>
                  <w:r>
                    <w:rPr>
                      <w:szCs w:val="21"/>
                    </w:rPr>
                    <w:t>.33/</w:t>
                  </w:r>
                  <w:r>
                    <w:rPr>
                      <w:rFonts w:hint="eastAsia"/>
                      <w:szCs w:val="21"/>
                    </w:rPr>
                    <w:t>15.8</w:t>
                  </w:r>
                  <w:r>
                    <w:rPr>
                      <w:rFonts w:hint="eastAsia" w:ascii="宋体" w:hAnsi="宋体" w:cs="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溶解性</w:t>
                  </w:r>
                </w:p>
              </w:tc>
              <w:tc>
                <w:tcPr>
                  <w:tcW w:w="6294" w:type="dxa"/>
                  <w:gridSpan w:val="6"/>
                  <w:shd w:val="clear" w:color="auto" w:fill="auto"/>
                  <w:vAlign w:val="center"/>
                </w:tcPr>
                <w:p>
                  <w:pPr>
                    <w:jc w:val="center"/>
                    <w:rPr>
                      <w:szCs w:val="21"/>
                    </w:rPr>
                  </w:pPr>
                  <w:r>
                    <w:rPr>
                      <w:rFonts w:hint="eastAsia"/>
                      <w:szCs w:val="21"/>
                    </w:rPr>
                    <w:t>不溶于水，溶于乙醇、乙醚等多数有机溶剂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restart"/>
                  <w:shd w:val="clear" w:color="auto" w:fill="auto"/>
                  <w:vAlign w:val="center"/>
                </w:tcPr>
                <w:p>
                  <w:pPr>
                    <w:jc w:val="center"/>
                    <w:rPr>
                      <w:szCs w:val="21"/>
                    </w:rPr>
                  </w:pPr>
                  <w:r>
                    <w:rPr>
                      <w:szCs w:val="21"/>
                    </w:rPr>
                    <w:t>毒性及健康危害</w:t>
                  </w:r>
                </w:p>
              </w:tc>
              <w:tc>
                <w:tcPr>
                  <w:tcW w:w="1418" w:type="dxa"/>
                  <w:shd w:val="clear" w:color="auto" w:fill="auto"/>
                  <w:vAlign w:val="center"/>
                </w:tcPr>
                <w:p>
                  <w:pPr>
                    <w:jc w:val="center"/>
                    <w:rPr>
                      <w:szCs w:val="21"/>
                    </w:rPr>
                  </w:pPr>
                  <w:r>
                    <w:rPr>
                      <w:szCs w:val="21"/>
                    </w:rPr>
                    <w:t>侵入途径</w:t>
                  </w:r>
                </w:p>
              </w:tc>
              <w:tc>
                <w:tcPr>
                  <w:tcW w:w="6294" w:type="dxa"/>
                  <w:gridSpan w:val="6"/>
                  <w:shd w:val="clear" w:color="auto" w:fill="auto"/>
                  <w:vAlign w:val="center"/>
                </w:tcPr>
                <w:p>
                  <w:pPr>
                    <w:jc w:val="center"/>
                    <w:rPr>
                      <w:szCs w:val="21"/>
                    </w:rPr>
                  </w:pPr>
                  <w:r>
                    <w:rPr>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毒性</w:t>
                  </w:r>
                </w:p>
              </w:tc>
              <w:tc>
                <w:tcPr>
                  <w:tcW w:w="6294" w:type="dxa"/>
                  <w:gridSpan w:val="6"/>
                  <w:shd w:val="clear" w:color="auto" w:fill="auto"/>
                  <w:vAlign w:val="center"/>
                </w:tcPr>
                <w:p>
                  <w:pPr>
                    <w:adjustRightInd w:val="0"/>
                    <w:snapToGrid w:val="0"/>
                    <w:jc w:val="left"/>
                    <w:rPr>
                      <w:szCs w:val="21"/>
                    </w:rPr>
                  </w:pPr>
                  <w:r>
                    <w:rPr>
                      <w:bCs/>
                      <w:szCs w:val="21"/>
                    </w:rPr>
                    <w:t>LD50：</w:t>
                  </w:r>
                  <w:r>
                    <w:rPr>
                      <w:rFonts w:hint="eastAsia"/>
                      <w:bCs/>
                      <w:szCs w:val="21"/>
                    </w:rPr>
                    <w:t>28710</w:t>
                  </w:r>
                  <w:r>
                    <w:rPr>
                      <w:bCs/>
                      <w:szCs w:val="21"/>
                    </w:rPr>
                    <w:t>mg/kg（</w:t>
                  </w:r>
                  <w:r>
                    <w:rPr>
                      <w:rFonts w:hint="eastAsia"/>
                      <w:bCs/>
                      <w:szCs w:val="21"/>
                    </w:rPr>
                    <w:t>大鼠</w:t>
                  </w:r>
                  <w:r>
                    <w:rPr>
                      <w:bCs/>
                      <w:szCs w:val="21"/>
                    </w:rPr>
                    <w:t>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健康危害</w:t>
                  </w:r>
                </w:p>
              </w:tc>
              <w:tc>
                <w:tcPr>
                  <w:tcW w:w="6294" w:type="dxa"/>
                  <w:gridSpan w:val="6"/>
                  <w:shd w:val="clear" w:color="auto" w:fill="auto"/>
                  <w:vAlign w:val="center"/>
                </w:tcPr>
                <w:p>
                  <w:pPr>
                    <w:jc w:val="left"/>
                    <w:rPr>
                      <w:szCs w:val="21"/>
                    </w:rPr>
                  </w:pPr>
                  <w:r>
                    <w:rPr>
                      <w:szCs w:val="21"/>
                    </w:rPr>
                    <w:t>本品为</w:t>
                  </w:r>
                  <w:r>
                    <w:rPr>
                      <w:rFonts w:hint="eastAsia"/>
                      <w:szCs w:val="21"/>
                    </w:rPr>
                    <w:t>有麻醉和刺激作用。长期接触可致周围神经炎。</w:t>
                  </w:r>
                </w:p>
                <w:p>
                  <w:pPr>
                    <w:jc w:val="left"/>
                    <w:rPr>
                      <w:szCs w:val="21"/>
                    </w:rPr>
                  </w:pPr>
                  <w:r>
                    <w:rPr>
                      <w:szCs w:val="21"/>
                    </w:rPr>
                    <w:t>急性中毒：</w:t>
                  </w:r>
                  <w:r>
                    <w:rPr>
                      <w:rFonts w:hint="eastAsia"/>
                      <w:szCs w:val="21"/>
                    </w:rPr>
                    <w:t>吸入高浓度本品出现头痛、头晕、恶心、共济失调等，严重者引起神志丧失甚至死亡。对眼和上呼吸道有刺激性。</w:t>
                  </w:r>
                </w:p>
                <w:p>
                  <w:pPr>
                    <w:jc w:val="left"/>
                    <w:rPr>
                      <w:szCs w:val="21"/>
                    </w:rPr>
                  </w:pPr>
                  <w:r>
                    <w:rPr>
                      <w:rFonts w:hint="eastAsia"/>
                      <w:szCs w:val="21"/>
                    </w:rPr>
                    <w:t>慢性中毒：长期接触出现头痛、头晕、乏力、胃纳减退；其后四肢远端逐渐发展成感觉异常，麻木，触、痛、震动和位置等感觉减退，尤其以下肢为甚，上肢较少受累。进一步发展为下肢无力，肌肉疼痛，肌肉萎缩及运动障碍。神经肌电图显示感神经及运动神经传导速度减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急救方法</w:t>
                  </w:r>
                </w:p>
              </w:tc>
              <w:tc>
                <w:tcPr>
                  <w:tcW w:w="6294" w:type="dxa"/>
                  <w:gridSpan w:val="6"/>
                  <w:shd w:val="clear" w:color="auto" w:fill="auto"/>
                  <w:vAlign w:val="center"/>
                </w:tcPr>
                <w:p>
                  <w:pPr>
                    <w:jc w:val="left"/>
                    <w:rPr>
                      <w:szCs w:val="21"/>
                    </w:rPr>
                  </w:pPr>
                  <w:r>
                    <w:rPr>
                      <w:szCs w:val="21"/>
                    </w:rPr>
                    <w:t>皮肤接触：脱去被污染的衣着，用</w:t>
                  </w:r>
                  <w:r>
                    <w:rPr>
                      <w:rFonts w:hint="eastAsia"/>
                      <w:szCs w:val="21"/>
                    </w:rPr>
                    <w:t>肥皂水和</w:t>
                  </w:r>
                  <w:r>
                    <w:rPr>
                      <w:szCs w:val="21"/>
                    </w:rPr>
                    <w:t>流动清水</w:t>
                  </w:r>
                  <w:r>
                    <w:rPr>
                      <w:rFonts w:hint="eastAsia"/>
                      <w:szCs w:val="21"/>
                    </w:rPr>
                    <w:t>彻底冲洗皮肤</w:t>
                  </w:r>
                  <w:r>
                    <w:rPr>
                      <w:szCs w:val="21"/>
                    </w:rPr>
                    <w:t>。</w:t>
                  </w:r>
                </w:p>
                <w:p>
                  <w:pPr>
                    <w:jc w:val="left"/>
                    <w:rPr>
                      <w:szCs w:val="21"/>
                    </w:rPr>
                  </w:pPr>
                  <w:r>
                    <w:rPr>
                      <w:szCs w:val="21"/>
                    </w:rPr>
                    <w:t>眼睛接触：提起眼睑，用流动清水或生理盐水冲洗。就医。</w:t>
                  </w:r>
                </w:p>
                <w:p>
                  <w:pPr>
                    <w:jc w:val="left"/>
                    <w:rPr>
                      <w:szCs w:val="21"/>
                    </w:rPr>
                  </w:pPr>
                  <w:r>
                    <w:rPr>
                      <w:szCs w:val="21"/>
                    </w:rPr>
                    <w:t>吸入：迅速脱离现场至空气新鲜处。</w:t>
                  </w:r>
                  <w:r>
                    <w:rPr>
                      <w:rFonts w:hint="eastAsia"/>
                      <w:szCs w:val="21"/>
                    </w:rPr>
                    <w:t>保持呼吸道畅通，如呼吸困难，给输氧。如呼吸停止，立即进行人工呼吸。就医。</w:t>
                  </w:r>
                </w:p>
                <w:p>
                  <w:pPr>
                    <w:jc w:val="left"/>
                    <w:rPr>
                      <w:szCs w:val="21"/>
                    </w:rPr>
                  </w:pPr>
                  <w:r>
                    <w:rPr>
                      <w:szCs w:val="21"/>
                    </w:rPr>
                    <w:t>食入：饮足量温水，催吐，就医。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restart"/>
                  <w:shd w:val="clear" w:color="auto" w:fill="auto"/>
                  <w:vAlign w:val="center"/>
                </w:tcPr>
                <w:p>
                  <w:pPr>
                    <w:jc w:val="center"/>
                    <w:rPr>
                      <w:szCs w:val="21"/>
                    </w:rPr>
                  </w:pPr>
                  <w:r>
                    <w:rPr>
                      <w:szCs w:val="21"/>
                    </w:rPr>
                    <w:t>燃烧爆炸危险性</w:t>
                  </w:r>
                </w:p>
              </w:tc>
              <w:tc>
                <w:tcPr>
                  <w:tcW w:w="1418" w:type="dxa"/>
                  <w:shd w:val="clear" w:color="auto" w:fill="auto"/>
                  <w:vAlign w:val="center"/>
                </w:tcPr>
                <w:p>
                  <w:pPr>
                    <w:jc w:val="center"/>
                    <w:rPr>
                      <w:szCs w:val="21"/>
                    </w:rPr>
                  </w:pPr>
                  <w:r>
                    <w:rPr>
                      <w:szCs w:val="21"/>
                    </w:rPr>
                    <w:t>燃烧性</w:t>
                  </w:r>
                </w:p>
              </w:tc>
              <w:tc>
                <w:tcPr>
                  <w:tcW w:w="2409" w:type="dxa"/>
                  <w:gridSpan w:val="2"/>
                  <w:shd w:val="clear" w:color="auto" w:fill="auto"/>
                  <w:vAlign w:val="center"/>
                </w:tcPr>
                <w:p>
                  <w:pPr>
                    <w:jc w:val="center"/>
                    <w:rPr>
                      <w:szCs w:val="21"/>
                    </w:rPr>
                  </w:pPr>
                  <w:r>
                    <w:rPr>
                      <w:szCs w:val="21"/>
                    </w:rPr>
                    <w:t>易燃</w:t>
                  </w:r>
                </w:p>
              </w:tc>
              <w:tc>
                <w:tcPr>
                  <w:tcW w:w="1985" w:type="dxa"/>
                  <w:gridSpan w:val="3"/>
                  <w:shd w:val="clear" w:color="auto" w:fill="auto"/>
                  <w:vAlign w:val="center"/>
                </w:tcPr>
                <w:p>
                  <w:pPr>
                    <w:jc w:val="center"/>
                    <w:rPr>
                      <w:szCs w:val="21"/>
                    </w:rPr>
                  </w:pPr>
                  <w:r>
                    <w:rPr>
                      <w:szCs w:val="21"/>
                    </w:rPr>
                    <w:t>燃烧分解物</w:t>
                  </w:r>
                </w:p>
              </w:tc>
              <w:tc>
                <w:tcPr>
                  <w:tcW w:w="1900" w:type="dxa"/>
                  <w:shd w:val="clear" w:color="auto" w:fill="auto"/>
                  <w:vAlign w:val="center"/>
                </w:tcPr>
                <w:p>
                  <w:pPr>
                    <w:jc w:val="center"/>
                    <w:rPr>
                      <w:szCs w:val="21"/>
                    </w:rPr>
                  </w:pPr>
                  <w:r>
                    <w:rPr>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闪点（</w:t>
                  </w:r>
                  <w:r>
                    <w:rPr>
                      <w:rFonts w:hint="eastAsia" w:ascii="宋体" w:hAnsi="宋体" w:cs="宋体"/>
                      <w:szCs w:val="21"/>
                    </w:rPr>
                    <w:t>℃</w:t>
                  </w:r>
                  <w:r>
                    <w:rPr>
                      <w:szCs w:val="21"/>
                    </w:rPr>
                    <w:t>）</w:t>
                  </w:r>
                </w:p>
              </w:tc>
              <w:tc>
                <w:tcPr>
                  <w:tcW w:w="2409" w:type="dxa"/>
                  <w:gridSpan w:val="2"/>
                  <w:shd w:val="clear" w:color="auto" w:fill="auto"/>
                  <w:vAlign w:val="center"/>
                </w:tcPr>
                <w:p>
                  <w:pPr>
                    <w:jc w:val="center"/>
                    <w:rPr>
                      <w:szCs w:val="21"/>
                    </w:rPr>
                  </w:pPr>
                  <w:r>
                    <w:rPr>
                      <w:rFonts w:hint="eastAsia"/>
                      <w:szCs w:val="21"/>
                    </w:rPr>
                    <w:t>-25.5</w:t>
                  </w:r>
                </w:p>
              </w:tc>
              <w:tc>
                <w:tcPr>
                  <w:tcW w:w="1985" w:type="dxa"/>
                  <w:gridSpan w:val="3"/>
                  <w:shd w:val="clear" w:color="auto" w:fill="auto"/>
                  <w:vAlign w:val="center"/>
                </w:tcPr>
                <w:p>
                  <w:pPr>
                    <w:jc w:val="center"/>
                    <w:rPr>
                      <w:szCs w:val="21"/>
                    </w:rPr>
                  </w:pPr>
                  <w:r>
                    <w:rPr>
                      <w:szCs w:val="21"/>
                    </w:rPr>
                    <w:t>引燃温度（</w:t>
                  </w:r>
                  <w:r>
                    <w:rPr>
                      <w:rFonts w:hint="eastAsia" w:ascii="宋体" w:hAnsi="宋体" w:cs="宋体"/>
                      <w:szCs w:val="21"/>
                    </w:rPr>
                    <w:t>℃</w:t>
                  </w:r>
                  <w:r>
                    <w:rPr>
                      <w:szCs w:val="21"/>
                    </w:rPr>
                    <w:t>）</w:t>
                  </w:r>
                </w:p>
              </w:tc>
              <w:tc>
                <w:tcPr>
                  <w:tcW w:w="1900" w:type="dxa"/>
                  <w:shd w:val="clear" w:color="auto" w:fill="auto"/>
                  <w:vAlign w:val="center"/>
                </w:tcPr>
                <w:p>
                  <w:pPr>
                    <w:jc w:val="center"/>
                    <w:rPr>
                      <w:szCs w:val="21"/>
                    </w:rPr>
                  </w:pPr>
                  <w:r>
                    <w:rPr>
                      <w:rFonts w:hint="eastAsia"/>
                      <w:szCs w:val="21"/>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爆炸上限（V%）</w:t>
                  </w:r>
                </w:p>
              </w:tc>
              <w:tc>
                <w:tcPr>
                  <w:tcW w:w="2409" w:type="dxa"/>
                  <w:gridSpan w:val="2"/>
                  <w:shd w:val="clear" w:color="auto" w:fill="auto"/>
                  <w:vAlign w:val="center"/>
                </w:tcPr>
                <w:p>
                  <w:pPr>
                    <w:jc w:val="center"/>
                    <w:rPr>
                      <w:szCs w:val="21"/>
                    </w:rPr>
                  </w:pPr>
                  <w:r>
                    <w:rPr>
                      <w:rFonts w:hint="eastAsia"/>
                      <w:szCs w:val="21"/>
                    </w:rPr>
                    <w:t>6.9</w:t>
                  </w:r>
                </w:p>
              </w:tc>
              <w:tc>
                <w:tcPr>
                  <w:tcW w:w="1985" w:type="dxa"/>
                  <w:gridSpan w:val="3"/>
                  <w:shd w:val="clear" w:color="auto" w:fill="auto"/>
                  <w:vAlign w:val="center"/>
                </w:tcPr>
                <w:p>
                  <w:pPr>
                    <w:jc w:val="center"/>
                    <w:rPr>
                      <w:szCs w:val="21"/>
                    </w:rPr>
                  </w:pPr>
                  <w:r>
                    <w:rPr>
                      <w:szCs w:val="21"/>
                    </w:rPr>
                    <w:t>爆炸下限（V%）</w:t>
                  </w:r>
                </w:p>
              </w:tc>
              <w:tc>
                <w:tcPr>
                  <w:tcW w:w="1900" w:type="dxa"/>
                  <w:shd w:val="clear" w:color="auto" w:fill="auto"/>
                  <w:vAlign w:val="center"/>
                </w:tcPr>
                <w:p>
                  <w:pPr>
                    <w:jc w:val="center"/>
                    <w:rPr>
                      <w:szCs w:val="21"/>
                    </w:rPr>
                  </w:pPr>
                  <w:r>
                    <w:rPr>
                      <w:rFonts w:hint="eastAsia"/>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稳定性</w:t>
                  </w:r>
                </w:p>
              </w:tc>
              <w:tc>
                <w:tcPr>
                  <w:tcW w:w="2409" w:type="dxa"/>
                  <w:gridSpan w:val="2"/>
                  <w:shd w:val="clear" w:color="auto" w:fill="auto"/>
                  <w:vAlign w:val="center"/>
                </w:tcPr>
                <w:p>
                  <w:pPr>
                    <w:jc w:val="center"/>
                    <w:rPr>
                      <w:szCs w:val="21"/>
                    </w:rPr>
                  </w:pPr>
                  <w:r>
                    <w:rPr>
                      <w:szCs w:val="21"/>
                    </w:rPr>
                    <w:t>稳定</w:t>
                  </w:r>
                </w:p>
              </w:tc>
              <w:tc>
                <w:tcPr>
                  <w:tcW w:w="1985" w:type="dxa"/>
                  <w:gridSpan w:val="3"/>
                  <w:shd w:val="clear" w:color="auto" w:fill="auto"/>
                  <w:vAlign w:val="center"/>
                </w:tcPr>
                <w:p>
                  <w:pPr>
                    <w:jc w:val="center"/>
                    <w:rPr>
                      <w:szCs w:val="21"/>
                    </w:rPr>
                  </w:pPr>
                  <w:r>
                    <w:rPr>
                      <w:szCs w:val="21"/>
                    </w:rPr>
                    <w:t>聚合危害</w:t>
                  </w:r>
                </w:p>
              </w:tc>
              <w:tc>
                <w:tcPr>
                  <w:tcW w:w="1900" w:type="dxa"/>
                  <w:shd w:val="clear" w:color="auto" w:fill="auto"/>
                  <w:vAlign w:val="center"/>
                </w:tcPr>
                <w:p>
                  <w:pPr>
                    <w:jc w:val="center"/>
                    <w:rPr>
                      <w:szCs w:val="21"/>
                    </w:rPr>
                  </w:pPr>
                  <w:r>
                    <w:rPr>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禁忌物</w:t>
                  </w:r>
                </w:p>
              </w:tc>
              <w:tc>
                <w:tcPr>
                  <w:tcW w:w="6294" w:type="dxa"/>
                  <w:gridSpan w:val="6"/>
                  <w:shd w:val="clear" w:color="auto" w:fill="auto"/>
                  <w:vAlign w:val="center"/>
                </w:tcPr>
                <w:p>
                  <w:pPr>
                    <w:jc w:val="center"/>
                    <w:rPr>
                      <w:szCs w:val="21"/>
                    </w:rPr>
                  </w:pPr>
                  <w:r>
                    <w:rPr>
                      <w:szCs w:val="21"/>
                    </w:rPr>
                    <w:t>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危险特性</w:t>
                  </w:r>
                </w:p>
              </w:tc>
              <w:tc>
                <w:tcPr>
                  <w:tcW w:w="6294" w:type="dxa"/>
                  <w:gridSpan w:val="6"/>
                  <w:shd w:val="clear" w:color="auto" w:fill="auto"/>
                  <w:vAlign w:val="center"/>
                </w:tcPr>
                <w:p>
                  <w:pPr>
                    <w:jc w:val="left"/>
                    <w:rPr>
                      <w:szCs w:val="21"/>
                    </w:rPr>
                  </w:pPr>
                  <w:r>
                    <w:rPr>
                      <w:szCs w:val="21"/>
                    </w:rPr>
                    <w:t>易燃，其蒸汽与空气可形成爆炸性混合物。遇明火、高热能引起燃烧爆炸。与氧化剂接触发生化学反应或引起燃烧。在火场中，受热的容器有爆炸危险。其蒸汽比空气重，能在较低处扩散到相当远的地方，遇明火会引着回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储运条件与泄漏处理</w:t>
                  </w:r>
                </w:p>
              </w:tc>
              <w:tc>
                <w:tcPr>
                  <w:tcW w:w="6294" w:type="dxa"/>
                  <w:gridSpan w:val="6"/>
                  <w:shd w:val="clear" w:color="auto" w:fill="auto"/>
                  <w:vAlign w:val="center"/>
                </w:tcPr>
                <w:p>
                  <w:pPr>
                    <w:jc w:val="left"/>
                    <w:rPr>
                      <w:szCs w:val="21"/>
                    </w:rPr>
                  </w:pPr>
                  <w:r>
                    <w:rPr>
                      <w:szCs w:val="21"/>
                    </w:rPr>
                    <w:t>储运条件：储存于阴凉、通风的仓间内，远离火种、热源。防止阳光直射；保持容器密封。应与氧化剂分开存放，切忌混储。本品运输时所用的槽（罐）车应有接地链，槽内可设孔隔板以减少震荡产生的静电。严禁与氧化剂</w:t>
                  </w:r>
                  <w:r>
                    <w:rPr>
                      <w:rFonts w:hint="eastAsia"/>
                      <w:szCs w:val="21"/>
                    </w:rPr>
                    <w:t>、食用</w:t>
                  </w:r>
                  <w:r>
                    <w:rPr>
                      <w:szCs w:val="21"/>
                    </w:rPr>
                    <w:t>化学品等混装混运。装运该物品的车辆排气管必须配备阻火装置，严禁使用易产生火花的机械设备和工具装卸。</w:t>
                  </w:r>
                </w:p>
                <w:p>
                  <w:pPr>
                    <w:jc w:val="left"/>
                    <w:rPr>
                      <w:szCs w:val="18"/>
                    </w:rPr>
                  </w:pPr>
                  <w:r>
                    <w:rPr>
                      <w:szCs w:val="18"/>
                    </w:rPr>
                    <w:t>泄漏处理：</w:t>
                  </w:r>
                  <w:r>
                    <w:rPr>
                      <w:rFonts w:hint="eastAsia"/>
                      <w:szCs w:val="18"/>
                    </w:rPr>
                    <w:t>迅速撤离污染区人员至安全区，并进行隔离，严格限制出入。切断货源。建议应急处理人员戴自给正压式呼吸器，穿消防服。尽可能切断泄露源。防止进入地下水道、排洪沟等限制性空间。</w:t>
                  </w:r>
                </w:p>
                <w:p>
                  <w:pPr>
                    <w:pStyle w:val="2"/>
                  </w:pPr>
                  <w:r>
                    <w:rPr>
                      <w:rFonts w:hint="eastAsia"/>
                      <w:sz w:val="21"/>
                      <w:szCs w:val="18"/>
                    </w:rPr>
                    <w:t>小量泄露：用砂土或其他不燃材料吸附或吸收。也可以用不燃性分散剂制成的乳液洗刷，洗液稀释后放入废水系统或作为危废。大量泄露：构筑围堤或挖坑收容；用泡沫覆盖，降低蒸汽灾害。用防爆泵转移至槽车或专用收集容器内，回收或转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Merge w:val="continue"/>
                  <w:shd w:val="clear" w:color="auto" w:fill="auto"/>
                  <w:vAlign w:val="center"/>
                </w:tcPr>
                <w:p>
                  <w:pPr>
                    <w:jc w:val="center"/>
                    <w:rPr>
                      <w:szCs w:val="21"/>
                    </w:rPr>
                  </w:pPr>
                </w:p>
              </w:tc>
              <w:tc>
                <w:tcPr>
                  <w:tcW w:w="1418" w:type="dxa"/>
                  <w:shd w:val="clear" w:color="auto" w:fill="auto"/>
                  <w:vAlign w:val="center"/>
                </w:tcPr>
                <w:p>
                  <w:pPr>
                    <w:jc w:val="center"/>
                    <w:rPr>
                      <w:szCs w:val="21"/>
                    </w:rPr>
                  </w:pPr>
                  <w:r>
                    <w:rPr>
                      <w:szCs w:val="21"/>
                    </w:rPr>
                    <w:t>灭火方法</w:t>
                  </w:r>
                </w:p>
              </w:tc>
              <w:tc>
                <w:tcPr>
                  <w:tcW w:w="6294" w:type="dxa"/>
                  <w:gridSpan w:val="6"/>
                  <w:shd w:val="clear" w:color="auto" w:fill="auto"/>
                  <w:vAlign w:val="center"/>
                </w:tcPr>
                <w:p>
                  <w:pPr>
                    <w:jc w:val="left"/>
                    <w:rPr>
                      <w:szCs w:val="21"/>
                    </w:rPr>
                  </w:pPr>
                  <w:r>
                    <w:rPr>
                      <w:rFonts w:hint="eastAsia"/>
                      <w:szCs w:val="21"/>
                    </w:rPr>
                    <w:t>喷水冷却容器，可能的话将容器从火场移至空旷处。处在火场中的容器若已变色或从安全泄压装置中产生声音，必须马上撤离。</w:t>
                  </w:r>
                </w:p>
                <w:p>
                  <w:pPr>
                    <w:jc w:val="left"/>
                    <w:rPr>
                      <w:szCs w:val="21"/>
                    </w:rPr>
                  </w:pPr>
                  <w:r>
                    <w:rPr>
                      <w:szCs w:val="21"/>
                    </w:rPr>
                    <w:t>灭火剂：泡沫、干粉、二氧化碳、砂土。</w:t>
                  </w:r>
                  <w:r>
                    <w:rPr>
                      <w:rFonts w:hint="eastAsia"/>
                      <w:szCs w:val="21"/>
                    </w:rPr>
                    <w:t>用水灭火无效。</w:t>
                  </w:r>
                </w:p>
              </w:tc>
            </w:tr>
          </w:tbl>
          <w:p>
            <w:pPr>
              <w:pStyle w:val="126"/>
            </w:pPr>
            <w:r>
              <w:rPr>
                <w:rFonts w:hint="eastAsia"/>
              </w:rPr>
              <w:t>（3）环境风险防范措施</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①管理措施</w:t>
            </w:r>
          </w:p>
          <w:p>
            <w:pPr>
              <w:adjustRightInd w:val="0"/>
              <w:snapToGrid w:val="0"/>
              <w:spacing w:line="360" w:lineRule="auto"/>
              <w:ind w:firstLine="480" w:firstLineChars="200"/>
              <w:jc w:val="left"/>
              <w:rPr>
                <w:sz w:val="24"/>
              </w:rPr>
            </w:pPr>
            <w:r>
              <w:rPr>
                <w:rFonts w:hint="eastAsia"/>
                <w:sz w:val="24"/>
              </w:rPr>
              <w:t>a.</w:t>
            </w:r>
            <w:r>
              <w:rPr>
                <w:sz w:val="24"/>
              </w:rPr>
              <w:t>坚持“安全第一，预防为主”的方针，积极推行全员预防性管理，不断增强安全意识，给安全工作以优先权和否决权。经常性地开展安全知识普查活动，进行经常性安全教育，定期进行安全大检查，及时整改隐患，做到警钟常鸣。</w:t>
            </w:r>
          </w:p>
          <w:p>
            <w:pPr>
              <w:adjustRightInd w:val="0"/>
              <w:snapToGrid w:val="0"/>
              <w:spacing w:line="360" w:lineRule="auto"/>
              <w:ind w:firstLine="480" w:firstLineChars="200"/>
              <w:jc w:val="left"/>
              <w:rPr>
                <w:sz w:val="24"/>
              </w:rPr>
            </w:pPr>
            <w:r>
              <w:rPr>
                <w:rFonts w:hint="eastAsia"/>
                <w:sz w:val="24"/>
              </w:rPr>
              <w:t>b.</w:t>
            </w:r>
            <w:r>
              <w:rPr>
                <w:sz w:val="24"/>
              </w:rPr>
              <w:t>实行安全工作责任制。建立以厂长、副厂长为、主任的安全管理委员会；各基层单位都应建立安全生产领导小组，明确行政一把手为安全生产第一负责人；各车间主任、副主任为安全第二负责人，各生产班组配备有专兼职安全员，形成三级安全管理体系。</w:t>
            </w:r>
          </w:p>
          <w:p>
            <w:pPr>
              <w:adjustRightInd w:val="0"/>
              <w:snapToGrid w:val="0"/>
              <w:spacing w:line="360" w:lineRule="auto"/>
              <w:ind w:firstLine="480" w:firstLineChars="200"/>
              <w:jc w:val="left"/>
              <w:rPr>
                <w:sz w:val="24"/>
              </w:rPr>
            </w:pPr>
            <w:r>
              <w:rPr>
                <w:rFonts w:hint="eastAsia"/>
                <w:sz w:val="24"/>
              </w:rPr>
              <w:t>c.</w:t>
            </w:r>
            <w:r>
              <w:rPr>
                <w:sz w:val="24"/>
              </w:rPr>
              <w:t>建立安全规章制度。编制各项安全规程、安全制度、环保制度，印制安全管理台帐、安全作业票证等。凡新进厂职工必须进行安全教育和培训，经考试合格后方可持证上岗。</w:t>
            </w:r>
          </w:p>
          <w:p>
            <w:pPr>
              <w:adjustRightInd w:val="0"/>
              <w:snapToGrid w:val="0"/>
              <w:spacing w:line="360" w:lineRule="auto"/>
              <w:ind w:firstLine="480" w:firstLineChars="200"/>
              <w:jc w:val="left"/>
              <w:rPr>
                <w:sz w:val="24"/>
              </w:rPr>
            </w:pPr>
            <w:r>
              <w:rPr>
                <w:rFonts w:hint="eastAsia"/>
                <w:sz w:val="24"/>
              </w:rPr>
              <w:t>d.</w:t>
            </w:r>
            <w:r>
              <w:rPr>
                <w:sz w:val="24"/>
              </w:rPr>
              <w:t>设立安全机构。工厂应设立安全环保处，并建立厂级防火委员会、生产安全管理委员会和劳动鉴定委员会。</w:t>
            </w:r>
          </w:p>
          <w:p>
            <w:pPr>
              <w:adjustRightInd w:val="0"/>
              <w:snapToGrid w:val="0"/>
              <w:spacing w:line="360" w:lineRule="auto"/>
              <w:ind w:firstLine="480" w:firstLineChars="200"/>
              <w:jc w:val="left"/>
              <w:rPr>
                <w:sz w:val="24"/>
              </w:rPr>
            </w:pPr>
            <w:r>
              <w:rPr>
                <w:rFonts w:hint="eastAsia"/>
                <w:sz w:val="24"/>
              </w:rPr>
              <w:t>e.</w:t>
            </w:r>
            <w:r>
              <w:rPr>
                <w:sz w:val="24"/>
              </w:rPr>
              <w:t>组建事故应急队伍、专职消防队、气防站，配备相应的消防、气防车，对生产现场和要害部门全部配置各种安全消防器材和安全生产警示牌，定期举行安全消防演练，并制定安全预案。</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②危险化学品贮存过程风险防范措施</w:t>
            </w:r>
          </w:p>
          <w:p>
            <w:pPr>
              <w:spacing w:line="360" w:lineRule="auto"/>
              <w:ind w:firstLine="480" w:firstLineChars="200"/>
              <w:rPr>
                <w:sz w:val="24"/>
              </w:rPr>
            </w:pPr>
            <w:r>
              <w:rPr>
                <w:rFonts w:hint="eastAsia"/>
                <w:sz w:val="24"/>
              </w:rPr>
              <w:t>a.</w:t>
            </w:r>
            <w:r>
              <w:rPr>
                <w:sz w:val="24"/>
              </w:rPr>
              <w:t>选用合格的储罐，在储罐区做好防渗</w:t>
            </w:r>
            <w:r>
              <w:rPr>
                <w:rFonts w:hint="eastAsia"/>
                <w:sz w:val="24"/>
              </w:rPr>
              <w:t>措施</w:t>
            </w:r>
            <w:r>
              <w:rPr>
                <w:sz w:val="24"/>
              </w:rPr>
              <w:t>，储罐区设置围堰，围堰四周设导流沟，导流沟与事故池保持连同，且围堰中事故废液可自流进入事故池。严格按照规划设计布置物料储存区，露天储罐必须符合防火防爆要求，防火间距设置以及消防器材的配备必须通过消防部门的审查认可。</w:t>
            </w:r>
          </w:p>
          <w:p>
            <w:pPr>
              <w:spacing w:line="360" w:lineRule="auto"/>
              <w:ind w:firstLine="480" w:firstLineChars="200"/>
              <w:rPr>
                <w:sz w:val="24"/>
              </w:rPr>
            </w:pPr>
            <w:r>
              <w:rPr>
                <w:rFonts w:hint="eastAsia"/>
                <w:sz w:val="24"/>
              </w:rPr>
              <w:t>b.</w:t>
            </w:r>
            <w:r>
              <w:rPr>
                <w:sz w:val="24"/>
              </w:rPr>
              <w:t>罐区操作人员应经过专业知识培训，熟悉贮存物品的特性、事故处理办法和防护知识，同事配备有关的个人防护用品。</w:t>
            </w:r>
          </w:p>
          <w:p>
            <w:pPr>
              <w:spacing w:line="360" w:lineRule="auto"/>
              <w:ind w:firstLine="480" w:firstLineChars="200"/>
              <w:rPr>
                <w:sz w:val="24"/>
              </w:rPr>
            </w:pPr>
            <w:r>
              <w:rPr>
                <w:rFonts w:hint="eastAsia"/>
                <w:sz w:val="24"/>
              </w:rPr>
              <w:t>c.</w:t>
            </w:r>
            <w:r>
              <w:rPr>
                <w:sz w:val="24"/>
              </w:rPr>
              <w:t>提高设备、管道、阀门、法兰的严密性，贮存和输送过程必须密闭进行，防止易燃、易爆介质泄漏</w:t>
            </w:r>
            <w:r>
              <w:rPr>
                <w:rFonts w:hint="eastAsia"/>
                <w:sz w:val="24"/>
              </w:rPr>
              <w:t>。</w:t>
            </w:r>
          </w:p>
          <w:p>
            <w:pPr>
              <w:spacing w:line="360" w:lineRule="auto"/>
              <w:ind w:firstLine="480" w:firstLineChars="200"/>
              <w:rPr>
                <w:sz w:val="24"/>
              </w:rPr>
            </w:pPr>
            <w:r>
              <w:rPr>
                <w:rFonts w:hint="eastAsia"/>
                <w:sz w:val="24"/>
              </w:rPr>
              <w:t>d.</w:t>
            </w:r>
            <w:r>
              <w:rPr>
                <w:sz w:val="24"/>
              </w:rPr>
              <w:t>在有可能散发易燃易爆气体、液体的场所，均设置可燃气体检测设备，并进行控制室进行监控。</w:t>
            </w:r>
          </w:p>
          <w:p>
            <w:pPr>
              <w:spacing w:line="360" w:lineRule="auto"/>
              <w:ind w:firstLine="480" w:firstLineChars="200"/>
              <w:rPr>
                <w:sz w:val="24"/>
              </w:rPr>
            </w:pPr>
            <w:r>
              <w:rPr>
                <w:rFonts w:hint="eastAsia"/>
                <w:sz w:val="24"/>
              </w:rPr>
              <w:t>e.</w:t>
            </w:r>
            <w:r>
              <w:rPr>
                <w:sz w:val="24"/>
              </w:rPr>
              <w:t>储罐在使用过程中地基已经过处理，基础如有可能下沉时，其进出口管道采用金属软管连接或其他柔性连接，可有利于防止地震的破坏性影响。</w:t>
            </w:r>
          </w:p>
          <w:p>
            <w:pPr>
              <w:spacing w:line="360" w:lineRule="auto"/>
              <w:ind w:firstLine="480" w:firstLineChars="200"/>
              <w:rPr>
                <w:sz w:val="24"/>
              </w:rPr>
            </w:pPr>
            <w:r>
              <w:rPr>
                <w:rFonts w:hint="eastAsia"/>
                <w:sz w:val="24"/>
              </w:rPr>
              <w:t>f.</w:t>
            </w:r>
            <w:r>
              <w:rPr>
                <w:sz w:val="24"/>
              </w:rPr>
              <w:t>一旦发生储罐泄漏及可能发生进一步危险的情况下，紧急疏散库区周边的人群。</w:t>
            </w:r>
          </w:p>
          <w:p>
            <w:pPr>
              <w:spacing w:line="360" w:lineRule="auto"/>
              <w:ind w:firstLine="480" w:firstLineChars="200"/>
              <w:rPr>
                <w:sz w:val="24"/>
              </w:rPr>
            </w:pPr>
            <w:r>
              <w:rPr>
                <w:rFonts w:hint="eastAsia"/>
                <w:sz w:val="24"/>
              </w:rPr>
              <w:t>g.</w:t>
            </w:r>
            <w:r>
              <w:rPr>
                <w:sz w:val="24"/>
              </w:rPr>
              <w:t>储罐区应设置壁垒装置及防雷接地设施，用电设备的金属外壳均采取保护接地，对易产生静电的场所采取接地干线以气保护作用。</w:t>
            </w:r>
          </w:p>
          <w:p>
            <w:pPr>
              <w:spacing w:line="360" w:lineRule="auto"/>
              <w:ind w:firstLine="480" w:firstLineChars="200"/>
              <w:rPr>
                <w:sz w:val="24"/>
              </w:rPr>
            </w:pPr>
            <w:r>
              <w:rPr>
                <w:rFonts w:hint="eastAsia"/>
                <w:sz w:val="24"/>
              </w:rPr>
              <w:t>h.</w:t>
            </w:r>
            <w:r>
              <w:rPr>
                <w:sz w:val="24"/>
              </w:rPr>
              <w:t>严格遵守</w:t>
            </w:r>
            <w:r>
              <w:rPr>
                <w:sz w:val="24"/>
                <w:lang w:val="zh-CN"/>
              </w:rPr>
              <w:t>《建筑设计防火规范》、</w:t>
            </w:r>
            <w:r>
              <w:rPr>
                <w:sz w:val="24"/>
              </w:rPr>
              <w:t>《易燃易爆化学物品消防安全监督管理办法》等要求。</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③物料泄露事故防范措施</w:t>
            </w:r>
          </w:p>
          <w:p>
            <w:pPr>
              <w:tabs>
                <w:tab w:val="left" w:pos="732"/>
              </w:tabs>
              <w:adjustRightInd w:val="0"/>
              <w:snapToGrid w:val="0"/>
              <w:spacing w:line="360" w:lineRule="auto"/>
              <w:ind w:firstLine="480" w:firstLineChars="200"/>
              <w:rPr>
                <w:bCs/>
                <w:sz w:val="24"/>
              </w:rPr>
            </w:pPr>
            <w:bookmarkStart w:id="5" w:name="_Toc283298392"/>
            <w:bookmarkStart w:id="6" w:name="_Toc288485485"/>
            <w:r>
              <w:rPr>
                <w:rFonts w:hint="eastAsia"/>
                <w:bCs/>
                <w:sz w:val="24"/>
              </w:rPr>
              <w:t>a.</w:t>
            </w:r>
            <w:r>
              <w:rPr>
                <w:bCs/>
                <w:sz w:val="24"/>
              </w:rPr>
              <w:t>罐组四周设置高度为</w:t>
            </w:r>
            <w:r>
              <w:rPr>
                <w:rFonts w:hint="eastAsia"/>
                <w:bCs/>
                <w:sz w:val="24"/>
              </w:rPr>
              <w:t>1.2</w:t>
            </w:r>
            <w:r>
              <w:rPr>
                <w:bCs/>
                <w:sz w:val="24"/>
              </w:rPr>
              <w:t>米的</w:t>
            </w:r>
            <w:r>
              <w:rPr>
                <w:rFonts w:hint="eastAsia"/>
                <w:bCs/>
                <w:sz w:val="24"/>
              </w:rPr>
              <w:t>围堰</w:t>
            </w:r>
            <w:r>
              <w:rPr>
                <w:bCs/>
                <w:sz w:val="24"/>
              </w:rPr>
              <w:t>，</w:t>
            </w:r>
            <w:r>
              <w:rPr>
                <w:rFonts w:hint="eastAsia"/>
                <w:sz w:val="24"/>
              </w:rPr>
              <w:t>围堰容积约2300m</w:t>
            </w:r>
            <w:r>
              <w:rPr>
                <w:rFonts w:hint="eastAsia"/>
                <w:sz w:val="24"/>
                <w:vertAlign w:val="superscript"/>
              </w:rPr>
              <w:t>3</w:t>
            </w:r>
            <w:r>
              <w:rPr>
                <w:rFonts w:hint="eastAsia"/>
                <w:sz w:val="24"/>
              </w:rPr>
              <w:t>（40*48*1.2），</w:t>
            </w:r>
            <w:r>
              <w:rPr>
                <w:rFonts w:hint="eastAsia"/>
                <w:bCs/>
                <w:sz w:val="24"/>
              </w:rPr>
              <w:t>正己烷储罐在</w:t>
            </w:r>
            <w:r>
              <w:rPr>
                <w:bCs/>
                <w:sz w:val="24"/>
              </w:rPr>
              <w:t>事故状态下产生的</w:t>
            </w:r>
            <w:r>
              <w:rPr>
                <w:rFonts w:hint="eastAsia"/>
                <w:bCs/>
                <w:sz w:val="24"/>
              </w:rPr>
              <w:t>泄露液及</w:t>
            </w:r>
            <w:r>
              <w:rPr>
                <w:bCs/>
                <w:sz w:val="24"/>
              </w:rPr>
              <w:t>污水全部暂存在</w:t>
            </w:r>
            <w:r>
              <w:rPr>
                <w:rFonts w:hint="eastAsia"/>
                <w:bCs/>
                <w:sz w:val="24"/>
              </w:rPr>
              <w:t>围堰</w:t>
            </w:r>
            <w:r>
              <w:rPr>
                <w:bCs/>
                <w:sz w:val="24"/>
              </w:rPr>
              <w:t>内。事故结束后，打开</w:t>
            </w:r>
            <w:r>
              <w:rPr>
                <w:rFonts w:hint="eastAsia"/>
                <w:bCs/>
                <w:sz w:val="24"/>
              </w:rPr>
              <w:t>罐区</w:t>
            </w:r>
            <w:r>
              <w:rPr>
                <w:bCs/>
                <w:sz w:val="24"/>
              </w:rPr>
              <w:t>污水管道上的阀门</w:t>
            </w:r>
            <w:r>
              <w:rPr>
                <w:rFonts w:hint="eastAsia"/>
                <w:bCs/>
                <w:sz w:val="24"/>
              </w:rPr>
              <w:t>将废液</w:t>
            </w:r>
            <w:r>
              <w:rPr>
                <w:bCs/>
                <w:sz w:val="24"/>
              </w:rPr>
              <w:t>排至</w:t>
            </w:r>
            <w:r>
              <w:rPr>
                <w:rFonts w:hint="eastAsia"/>
                <w:bCs/>
                <w:sz w:val="24"/>
              </w:rPr>
              <w:t>污水处理站的暂存水池</w:t>
            </w:r>
            <w:r>
              <w:rPr>
                <w:bCs/>
                <w:sz w:val="24"/>
              </w:rPr>
              <w:t>，污水经处理达标后排放。</w:t>
            </w:r>
          </w:p>
          <w:bookmarkEnd w:id="5"/>
          <w:bookmarkEnd w:id="6"/>
          <w:p>
            <w:pPr>
              <w:adjustRightInd w:val="0"/>
              <w:snapToGrid w:val="0"/>
              <w:spacing w:line="360" w:lineRule="auto"/>
              <w:ind w:firstLine="480" w:firstLineChars="200"/>
              <w:jc w:val="left"/>
              <w:rPr>
                <w:sz w:val="24"/>
                <w:lang w:val="zh-CN"/>
              </w:rPr>
            </w:pPr>
            <w:r>
              <w:rPr>
                <w:rFonts w:hint="eastAsia"/>
                <w:sz w:val="24"/>
                <w:lang w:val="zh-CN"/>
              </w:rPr>
              <w:t>b.</w:t>
            </w:r>
            <w:r>
              <w:rPr>
                <w:sz w:val="24"/>
                <w:lang w:val="zh-CN"/>
              </w:rPr>
              <w:t>在有易燃易爆物料可能泄漏的区域安装可燃气体探查仪，以便及早发现泄漏、及早处理；</w:t>
            </w:r>
          </w:p>
          <w:p>
            <w:pPr>
              <w:adjustRightInd w:val="0"/>
              <w:snapToGrid w:val="0"/>
              <w:spacing w:line="360" w:lineRule="auto"/>
              <w:ind w:firstLine="480" w:firstLineChars="200"/>
              <w:jc w:val="left"/>
              <w:rPr>
                <w:sz w:val="24"/>
                <w:lang w:val="zh-CN"/>
              </w:rPr>
            </w:pPr>
            <w:r>
              <w:rPr>
                <w:rFonts w:hint="eastAsia"/>
                <w:sz w:val="24"/>
                <w:lang w:val="zh-CN"/>
              </w:rPr>
              <w:t>c.</w:t>
            </w:r>
            <w:r>
              <w:rPr>
                <w:sz w:val="24"/>
                <w:lang w:val="zh-CN"/>
              </w:rPr>
              <w:t>在装卸</w:t>
            </w:r>
            <w:r>
              <w:rPr>
                <w:rFonts w:hint="eastAsia"/>
                <w:sz w:val="24"/>
                <w:lang w:val="zh-CN"/>
              </w:rPr>
              <w:t>易燃易爆化学品</w:t>
            </w:r>
            <w:r>
              <w:rPr>
                <w:sz w:val="24"/>
                <w:lang w:val="zh-CN"/>
              </w:rPr>
              <w:t>时，要严格管理，按章操作，尽量避免事故的发生；罐区设防火堤，同时设围堰。</w:t>
            </w:r>
          </w:p>
          <w:p>
            <w:pPr>
              <w:adjustRightInd w:val="0"/>
              <w:snapToGrid w:val="0"/>
              <w:spacing w:line="360" w:lineRule="auto"/>
              <w:ind w:firstLine="480" w:firstLineChars="200"/>
              <w:jc w:val="left"/>
              <w:rPr>
                <w:sz w:val="24"/>
                <w:lang w:val="zh-CN"/>
              </w:rPr>
            </w:pPr>
            <w:r>
              <w:rPr>
                <w:rFonts w:hint="eastAsia"/>
                <w:sz w:val="24"/>
                <w:lang w:val="zh-CN"/>
              </w:rPr>
              <w:t>d.</w:t>
            </w:r>
            <w:r>
              <w:rPr>
                <w:sz w:val="24"/>
                <w:lang w:val="zh-CN"/>
              </w:rPr>
              <w:t>经常检查管道接头和阀门处的密封情况，地上管道应防止碰撞，并控制管道支撑的磨损。定期系统试压、定期检漏。</w:t>
            </w:r>
          </w:p>
          <w:p>
            <w:pPr>
              <w:adjustRightInd w:val="0"/>
              <w:snapToGrid w:val="0"/>
              <w:spacing w:line="360" w:lineRule="auto"/>
              <w:ind w:firstLine="480" w:firstLineChars="200"/>
              <w:jc w:val="left"/>
              <w:rPr>
                <w:sz w:val="24"/>
                <w:lang w:val="zh-CN"/>
              </w:rPr>
            </w:pPr>
            <w:r>
              <w:rPr>
                <w:rFonts w:hint="eastAsia"/>
                <w:sz w:val="24"/>
                <w:lang w:val="zh-CN"/>
              </w:rPr>
              <w:t>e.</w:t>
            </w:r>
            <w:r>
              <w:rPr>
                <w:sz w:val="24"/>
                <w:lang w:val="zh-CN"/>
              </w:rPr>
              <w:t>对于小型跑冒滴漏，应有相应的预防及堵漏措施，防止泄漏事故的扩大。</w:t>
            </w:r>
          </w:p>
          <w:p>
            <w:pPr>
              <w:pStyle w:val="2"/>
              <w:spacing w:line="360" w:lineRule="auto"/>
              <w:ind w:firstLine="480" w:firstLineChars="200"/>
            </w:pPr>
            <w:r>
              <w:rPr>
                <w:rFonts w:hint="eastAsia"/>
              </w:rPr>
              <w:t>④火灾和爆炸的防范措施</w:t>
            </w:r>
          </w:p>
          <w:p>
            <w:pPr>
              <w:adjustRightInd w:val="0"/>
              <w:snapToGrid w:val="0"/>
              <w:spacing w:line="360" w:lineRule="auto"/>
              <w:ind w:firstLine="480" w:firstLineChars="200"/>
              <w:jc w:val="left"/>
              <w:rPr>
                <w:sz w:val="24"/>
                <w:lang w:val="zh-CN"/>
              </w:rPr>
            </w:pPr>
            <w:r>
              <w:rPr>
                <w:rFonts w:hint="eastAsia"/>
                <w:sz w:val="24"/>
                <w:lang w:val="zh-CN"/>
              </w:rPr>
              <w:t>a.</w:t>
            </w:r>
            <w:r>
              <w:rPr>
                <w:sz w:val="24"/>
                <w:lang w:val="zh-CN"/>
              </w:rPr>
              <w:t>定期对设备进行安全检测，检测内容、时间、人员应有记录保存。安全检测应根据设备的安全性、危险性设定检测频次。</w:t>
            </w:r>
          </w:p>
          <w:p>
            <w:pPr>
              <w:adjustRightInd w:val="0"/>
              <w:snapToGrid w:val="0"/>
              <w:spacing w:line="360" w:lineRule="auto"/>
              <w:ind w:firstLine="480" w:firstLineChars="200"/>
              <w:rPr>
                <w:sz w:val="24"/>
                <w:lang w:val="zh-CN"/>
              </w:rPr>
            </w:pPr>
            <w:r>
              <w:rPr>
                <w:rFonts w:hint="eastAsia"/>
                <w:sz w:val="24"/>
                <w:lang w:val="zh-CN"/>
              </w:rPr>
              <w:t>b.</w:t>
            </w:r>
            <w:r>
              <w:rPr>
                <w:sz w:val="24"/>
                <w:lang w:val="zh-CN"/>
              </w:rPr>
              <w:t>控制原料输送流速，禁止高速输送，减少静电产生。在储存和输送系统及辅助设施中，在必要的地方安装安全阀和防超压系统。</w:t>
            </w:r>
          </w:p>
          <w:p>
            <w:pPr>
              <w:adjustRightInd w:val="0"/>
              <w:snapToGrid w:val="0"/>
              <w:spacing w:line="360" w:lineRule="auto"/>
              <w:ind w:firstLine="480" w:firstLineChars="200"/>
              <w:jc w:val="left"/>
              <w:rPr>
                <w:sz w:val="24"/>
                <w:lang w:val="zh-CN"/>
              </w:rPr>
            </w:pPr>
            <w:r>
              <w:rPr>
                <w:rFonts w:hint="eastAsia"/>
                <w:sz w:val="24"/>
                <w:lang w:val="zh-CN"/>
              </w:rPr>
              <w:t>c.</w:t>
            </w:r>
            <w:r>
              <w:rPr>
                <w:sz w:val="24"/>
                <w:lang w:val="zh-CN"/>
              </w:rPr>
              <w:t>在储罐、管道以及其它设备上，设置接地装置，防止操作人员带电作业；在危险操作时，操作人员应使用抗静电工作帽和具有导电性的作业鞋；要有防雷装置，特别防止雷击。</w:t>
            </w:r>
          </w:p>
          <w:p>
            <w:pPr>
              <w:adjustRightInd w:val="0"/>
              <w:snapToGrid w:val="0"/>
              <w:spacing w:line="360" w:lineRule="auto"/>
              <w:ind w:firstLine="480" w:firstLineChars="200"/>
              <w:jc w:val="left"/>
              <w:rPr>
                <w:sz w:val="24"/>
                <w:lang w:val="zh-CN"/>
              </w:rPr>
            </w:pPr>
            <w:r>
              <w:rPr>
                <w:rFonts w:hint="eastAsia"/>
                <w:sz w:val="24"/>
                <w:lang w:val="zh-CN"/>
              </w:rPr>
              <w:t>d.</w:t>
            </w:r>
            <w:r>
              <w:rPr>
                <w:sz w:val="24"/>
                <w:lang w:val="zh-CN"/>
              </w:rPr>
              <w:t>应加强火源的管理，严禁烟火带入，对设备需进行维修焊接，应经安全部门确认、准许，并有记录。</w:t>
            </w:r>
          </w:p>
          <w:p>
            <w:pPr>
              <w:adjustRightInd w:val="0"/>
              <w:snapToGrid w:val="0"/>
              <w:spacing w:line="360" w:lineRule="auto"/>
              <w:ind w:firstLine="480" w:firstLineChars="200"/>
              <w:jc w:val="left"/>
              <w:rPr>
                <w:sz w:val="24"/>
                <w:lang w:val="zh-CN"/>
              </w:rPr>
            </w:pPr>
            <w:r>
              <w:rPr>
                <w:rFonts w:hint="eastAsia"/>
                <w:sz w:val="24"/>
                <w:lang w:val="zh-CN"/>
              </w:rPr>
              <w:t>e.</w:t>
            </w:r>
            <w:r>
              <w:rPr>
                <w:sz w:val="24"/>
                <w:lang w:val="zh-CN"/>
              </w:rPr>
              <w:t>要有完善的安全消防措施。从平面布置上，罐区、</w:t>
            </w:r>
            <w:r>
              <w:rPr>
                <w:rFonts w:hint="eastAsia"/>
                <w:sz w:val="24"/>
                <w:lang w:val="zh-CN"/>
              </w:rPr>
              <w:t>生产区</w:t>
            </w:r>
            <w:r>
              <w:rPr>
                <w:sz w:val="24"/>
                <w:lang w:val="zh-CN"/>
              </w:rPr>
              <w:t>等各功能区之间应按国家消防安全规定，设置足够的安全距离和道路，以便安全疏散和消防。各重点部位罐区设备应设置</w:t>
            </w:r>
            <w:r>
              <w:rPr>
                <w:sz w:val="24"/>
              </w:rPr>
              <w:t>监控</w:t>
            </w:r>
            <w:r>
              <w:rPr>
                <w:sz w:val="24"/>
                <w:lang w:val="zh-CN"/>
              </w:rPr>
              <w:t>系统和设置完善的报警联锁系统、以及消防系统和各类干粉灭火器等。在必要的地方分别安装了火灾探测器、有毒气体探测器、感烟或感温探测器等，构成自动报警监测系统，并且对该系统作定期检查。</w:t>
            </w:r>
          </w:p>
          <w:p>
            <w:pPr>
              <w:adjustRightInd w:val="0"/>
              <w:snapToGrid w:val="0"/>
              <w:spacing w:line="360" w:lineRule="auto"/>
              <w:ind w:firstLine="480" w:firstLineChars="200"/>
              <w:rPr>
                <w:sz w:val="24"/>
                <w:szCs w:val="24"/>
              </w:rPr>
            </w:pPr>
            <w:r>
              <w:rPr>
                <w:rFonts w:hint="eastAsia" w:ascii="宋体" w:hAnsi="宋体" w:cs="宋体"/>
                <w:sz w:val="24"/>
                <w:szCs w:val="24"/>
              </w:rPr>
              <w:t>⑤</w:t>
            </w:r>
            <w:r>
              <w:rPr>
                <w:sz w:val="24"/>
                <w:szCs w:val="24"/>
              </w:rPr>
              <w:t>废水事故防范措施</w:t>
            </w:r>
          </w:p>
          <w:p>
            <w:pPr>
              <w:adjustRightInd w:val="0"/>
              <w:snapToGrid w:val="0"/>
              <w:spacing w:line="360" w:lineRule="auto"/>
              <w:ind w:firstLine="480" w:firstLineChars="200"/>
              <w:rPr>
                <w:sz w:val="24"/>
                <w:szCs w:val="24"/>
              </w:rPr>
            </w:pPr>
            <w:r>
              <w:rPr>
                <w:sz w:val="24"/>
                <w:szCs w:val="24"/>
              </w:rPr>
              <w:t>a、清下水管道进口设封闭阀，能及时阻断废水进入。</w:t>
            </w:r>
          </w:p>
          <w:p>
            <w:pPr>
              <w:adjustRightInd w:val="0"/>
              <w:snapToGrid w:val="0"/>
              <w:spacing w:line="360" w:lineRule="auto"/>
              <w:ind w:firstLine="480" w:firstLineChars="200"/>
              <w:rPr>
                <w:sz w:val="24"/>
                <w:szCs w:val="24"/>
              </w:rPr>
            </w:pPr>
            <w:r>
              <w:rPr>
                <w:sz w:val="24"/>
                <w:szCs w:val="24"/>
              </w:rPr>
              <w:t>b、露天装置区、罐区设置围堰，对泄漏物料及初期雨水进行围堵和收集。</w:t>
            </w:r>
          </w:p>
          <w:p>
            <w:pPr>
              <w:adjustRightInd w:val="0"/>
              <w:snapToGrid w:val="0"/>
              <w:spacing w:line="360" w:lineRule="auto"/>
              <w:ind w:firstLine="480" w:firstLineChars="200"/>
              <w:rPr>
                <w:sz w:val="24"/>
                <w:szCs w:val="24"/>
              </w:rPr>
            </w:pPr>
            <w:r>
              <w:rPr>
                <w:sz w:val="24"/>
                <w:szCs w:val="24"/>
              </w:rPr>
              <w:t>c、</w:t>
            </w:r>
            <w:r>
              <w:rPr>
                <w:rFonts w:hint="eastAsia"/>
                <w:sz w:val="24"/>
                <w:szCs w:val="24"/>
              </w:rPr>
              <w:t>设置</w:t>
            </w:r>
            <w:r>
              <w:rPr>
                <w:sz w:val="24"/>
                <w:szCs w:val="24"/>
              </w:rPr>
              <w:t>事故池。</w:t>
            </w:r>
          </w:p>
          <w:p>
            <w:pPr>
              <w:adjustRightInd w:val="0"/>
              <w:snapToGrid w:val="0"/>
              <w:spacing w:line="360" w:lineRule="auto"/>
              <w:ind w:firstLine="480" w:firstLineChars="200"/>
              <w:rPr>
                <w:sz w:val="24"/>
                <w:szCs w:val="24"/>
              </w:rPr>
            </w:pPr>
            <w:r>
              <w:rPr>
                <w:sz w:val="24"/>
                <w:szCs w:val="24"/>
              </w:rPr>
              <w:t>d、厂区严格“清污分流”。</w:t>
            </w:r>
          </w:p>
          <w:p>
            <w:pPr>
              <w:adjustRightInd w:val="0"/>
              <w:snapToGrid w:val="0"/>
              <w:spacing w:line="360" w:lineRule="auto"/>
              <w:ind w:firstLine="480" w:firstLineChars="200"/>
              <w:rPr>
                <w:sz w:val="24"/>
                <w:szCs w:val="24"/>
              </w:rPr>
            </w:pPr>
            <w:r>
              <w:rPr>
                <w:rFonts w:hint="eastAsia" w:ascii="宋体" w:hAnsi="宋体" w:cs="宋体"/>
                <w:sz w:val="24"/>
                <w:szCs w:val="24"/>
              </w:rPr>
              <w:t>⑥</w:t>
            </w:r>
            <w:r>
              <w:rPr>
                <w:sz w:val="24"/>
                <w:szCs w:val="24"/>
              </w:rPr>
              <w:t>废气非正常排放预防措施</w:t>
            </w:r>
          </w:p>
          <w:p>
            <w:pPr>
              <w:adjustRightInd w:val="0"/>
              <w:snapToGrid w:val="0"/>
              <w:spacing w:line="360" w:lineRule="auto"/>
              <w:ind w:firstLine="480" w:firstLineChars="200"/>
              <w:rPr>
                <w:sz w:val="24"/>
                <w:szCs w:val="24"/>
              </w:rPr>
            </w:pPr>
            <w:r>
              <w:rPr>
                <w:sz w:val="24"/>
                <w:szCs w:val="24"/>
              </w:rPr>
              <w:t>a、本项目废气处理设备主要是</w:t>
            </w:r>
            <w:r>
              <w:rPr>
                <w:rFonts w:hint="eastAsia"/>
                <w:sz w:val="24"/>
                <w:szCs w:val="24"/>
              </w:rPr>
              <w:t>布袋除尘器、锅炉废气脱硫脱硝</w:t>
            </w:r>
            <w:r>
              <w:rPr>
                <w:sz w:val="24"/>
                <w:szCs w:val="24"/>
              </w:rPr>
              <w:t>废气处理设备，要经常对设备进行检查和维修，关键的设备应设置备用设备，确保设备运行过程中能够正常运行，杜绝事故发生。</w:t>
            </w:r>
          </w:p>
          <w:p>
            <w:pPr>
              <w:autoSpaceDE w:val="0"/>
              <w:autoSpaceDN w:val="0"/>
              <w:adjustRightInd w:val="0"/>
              <w:snapToGrid w:val="0"/>
              <w:spacing w:line="360" w:lineRule="auto"/>
              <w:ind w:firstLine="480" w:firstLineChars="200"/>
              <w:jc w:val="left"/>
              <w:rPr>
                <w:kern w:val="0"/>
                <w:sz w:val="24"/>
                <w:szCs w:val="24"/>
              </w:rPr>
            </w:pPr>
            <w:r>
              <w:rPr>
                <w:kern w:val="0"/>
                <w:sz w:val="24"/>
                <w:szCs w:val="24"/>
              </w:rPr>
              <w:t>b、加强企业安全管理制度和安全教育，制定防止事故发生的各种规章制度并严格执行，使安全工作作到经常化和制度化。</w:t>
            </w:r>
          </w:p>
          <w:p>
            <w:pPr>
              <w:pStyle w:val="126"/>
            </w:pPr>
            <w:r>
              <w:rPr>
                <w:rFonts w:hint="eastAsia"/>
              </w:rPr>
              <w:t>（4）突发环境事件应急预案</w:t>
            </w:r>
          </w:p>
          <w:p>
            <w:pPr>
              <w:tabs>
                <w:tab w:val="center" w:pos="4951"/>
              </w:tabs>
              <w:adjustRightInd w:val="0"/>
              <w:snapToGrid w:val="0"/>
              <w:spacing w:line="360" w:lineRule="auto"/>
              <w:ind w:firstLine="480" w:firstLineChars="200"/>
              <w:jc w:val="left"/>
              <w:rPr>
                <w:sz w:val="24"/>
                <w:szCs w:val="24"/>
              </w:rPr>
            </w:pPr>
            <w:r>
              <w:rPr>
                <w:rFonts w:hint="eastAsia"/>
                <w:sz w:val="24"/>
                <w:szCs w:val="24"/>
              </w:rPr>
              <w:t>企业于2017年12月编制完成了《突发环境事件应急预案》并报环保部门备案（备案号340207-2017-061-L），企业内部设置了应急组织机构，组建了突发环境事故应急救援队伍，制定了预警程序和应急响应程序，有充足的应急保障措施。本项目建成后需对原《突发环境事件应急预案》进行更新。</w:t>
            </w:r>
          </w:p>
          <w:p>
            <w:pPr>
              <w:pStyle w:val="126"/>
            </w:pPr>
            <w:r>
              <w:rPr>
                <w:rFonts w:hint="eastAsia"/>
              </w:rPr>
              <w:t>（5）环境风险评价结论</w:t>
            </w:r>
          </w:p>
          <w:p>
            <w:pPr>
              <w:pStyle w:val="126"/>
            </w:pPr>
            <w:r>
              <w:t>通过风险识别，本项目主要环境风险来自</w:t>
            </w:r>
            <w:r>
              <w:rPr>
                <w:rFonts w:hint="eastAsia"/>
              </w:rPr>
              <w:t>正己烷</w:t>
            </w:r>
            <w:r>
              <w:t>储罐区在储存过程发生意外泄露，</w:t>
            </w:r>
            <w:r>
              <w:rPr>
                <w:rFonts w:hint="eastAsia"/>
              </w:rPr>
              <w:t>并</w:t>
            </w:r>
            <w:r>
              <w:t>由此引起的火灾爆炸及次生危害带来的环境影响。建设单位需采取必要的风险防范措施和事故应急措施，加大风险管理措施，对可能发生的事故制定应急预案，使各部门在事故发生后能有步骤、有秩序地采取各项应急措施。加强对全体员工防范事故风险能力的培训，建立应急计划和事故应急预案。在加强监控、建立风险防范措施，并制定切实可行的应急预案的情况下，本项目的环境风险是可控的。</w:t>
            </w:r>
          </w:p>
          <w:p>
            <w:pPr>
              <w:adjustRightInd w:val="0"/>
              <w:snapToGrid w:val="0"/>
              <w:spacing w:line="360" w:lineRule="auto"/>
              <w:ind w:firstLine="482" w:firstLineChars="200"/>
              <w:rPr>
                <w:b/>
                <w:sz w:val="24"/>
                <w:szCs w:val="24"/>
              </w:rPr>
            </w:pPr>
            <w:r>
              <w:rPr>
                <w:rFonts w:hint="eastAsia"/>
                <w:b/>
                <w:sz w:val="24"/>
                <w:szCs w:val="24"/>
              </w:rPr>
              <w:t>7</w:t>
            </w:r>
            <w:r>
              <w:rPr>
                <w:b/>
                <w:sz w:val="24"/>
                <w:szCs w:val="24"/>
              </w:rPr>
              <w:t>、排污口规范化设置</w:t>
            </w:r>
          </w:p>
          <w:p>
            <w:pPr>
              <w:adjustRightInd w:val="0"/>
              <w:snapToGrid w:val="0"/>
              <w:spacing w:line="360" w:lineRule="auto"/>
              <w:ind w:firstLine="480" w:firstLineChars="200"/>
              <w:rPr>
                <w:bCs/>
                <w:sz w:val="24"/>
                <w:szCs w:val="24"/>
              </w:rPr>
            </w:pPr>
            <w:r>
              <w:rPr>
                <w:sz w:val="24"/>
                <w:szCs w:val="24"/>
              </w:rPr>
              <w:t>项目应根据原国家环境保护总局《关于开展排放口规范化整治工作的通知》、</w:t>
            </w:r>
            <w:r>
              <w:rPr>
                <w:bCs/>
                <w:sz w:val="24"/>
                <w:szCs w:val="24"/>
              </w:rPr>
              <w:t>《环境保护图形标志-排放口（源）》</w:t>
            </w:r>
            <w:r>
              <w:rPr>
                <w:sz w:val="24"/>
                <w:szCs w:val="24"/>
              </w:rPr>
              <w:t>和本项目污染物排放的实际情况，</w:t>
            </w:r>
            <w:bookmarkStart w:id="7" w:name="_Toc264036552"/>
            <w:bookmarkStart w:id="8" w:name="_Toc253318713"/>
            <w:r>
              <w:rPr>
                <w:bCs/>
                <w:sz w:val="24"/>
                <w:szCs w:val="24"/>
              </w:rPr>
              <w:t>项目所有排放口（包括水、气、声、渣）必须按照“便于采样、便于计量监测、便于日常现场监督检查”的原则和规范化要求，设置与之相适应的环境保护图形标志牌，排污口的规范化要符合环境监察部门的相关要求。</w:t>
            </w:r>
            <w:bookmarkEnd w:id="7"/>
            <w:bookmarkEnd w:id="8"/>
          </w:p>
          <w:p>
            <w:pPr>
              <w:tabs>
                <w:tab w:val="left" w:pos="3240"/>
              </w:tabs>
              <w:adjustRightInd w:val="0"/>
              <w:snapToGrid w:val="0"/>
              <w:spacing w:line="360" w:lineRule="auto"/>
              <w:ind w:firstLine="480" w:firstLineChars="200"/>
              <w:rPr>
                <w:sz w:val="24"/>
                <w:szCs w:val="24"/>
              </w:rPr>
            </w:pPr>
            <w:r>
              <w:rPr>
                <w:sz w:val="24"/>
                <w:szCs w:val="24"/>
              </w:rPr>
              <w:t>（1）废水排放口</w:t>
            </w:r>
            <w:r>
              <w:rPr>
                <w:sz w:val="24"/>
                <w:szCs w:val="24"/>
              </w:rPr>
              <w:tab/>
            </w:r>
          </w:p>
          <w:p>
            <w:pPr>
              <w:adjustRightInd w:val="0"/>
              <w:snapToGrid w:val="0"/>
              <w:spacing w:line="360" w:lineRule="auto"/>
              <w:ind w:firstLine="480" w:firstLineChars="200"/>
              <w:rPr>
                <w:sz w:val="24"/>
                <w:szCs w:val="24"/>
              </w:rPr>
            </w:pPr>
            <w:r>
              <w:rPr>
                <w:sz w:val="24"/>
                <w:szCs w:val="24"/>
              </w:rPr>
              <w:t>本项目依托厂区现有的废水排放口，厂区设1个废水排放口，设置符合《污染源监测技术规范》要求。</w:t>
            </w:r>
          </w:p>
          <w:p>
            <w:pPr>
              <w:adjustRightInd w:val="0"/>
              <w:snapToGrid w:val="0"/>
              <w:spacing w:line="360" w:lineRule="auto"/>
              <w:ind w:firstLine="480" w:firstLineChars="200"/>
              <w:rPr>
                <w:sz w:val="24"/>
                <w:szCs w:val="24"/>
              </w:rPr>
            </w:pPr>
            <w:r>
              <w:rPr>
                <w:sz w:val="24"/>
                <w:szCs w:val="24"/>
              </w:rPr>
              <w:t>（2）废气排放口</w:t>
            </w:r>
          </w:p>
          <w:p>
            <w:pPr>
              <w:adjustRightInd w:val="0"/>
              <w:snapToGrid w:val="0"/>
              <w:spacing w:line="360" w:lineRule="auto"/>
              <w:ind w:firstLine="480" w:firstLineChars="200"/>
              <w:rPr>
                <w:sz w:val="24"/>
                <w:szCs w:val="24"/>
              </w:rPr>
            </w:pPr>
            <w:r>
              <w:rPr>
                <w:sz w:val="24"/>
                <w:szCs w:val="24"/>
              </w:rPr>
              <w:t>项目新增31个废气排污口。对于有组织排放的废气，排气筒应设置便于采样、监测的采样口，采样口的设置应符合《污染源监测技术规范》要求。废气排放口均应设置环保图形标志牌。</w:t>
            </w:r>
          </w:p>
          <w:p>
            <w:pPr>
              <w:adjustRightInd w:val="0"/>
              <w:snapToGrid w:val="0"/>
              <w:spacing w:line="360" w:lineRule="auto"/>
              <w:ind w:firstLine="480" w:firstLineChars="200"/>
              <w:rPr>
                <w:sz w:val="24"/>
                <w:szCs w:val="24"/>
              </w:rPr>
            </w:pPr>
            <w:r>
              <w:rPr>
                <w:sz w:val="24"/>
                <w:szCs w:val="24"/>
              </w:rPr>
              <w:t>（3）固定噪声源</w:t>
            </w:r>
          </w:p>
          <w:p>
            <w:pPr>
              <w:adjustRightInd w:val="0"/>
              <w:snapToGrid w:val="0"/>
              <w:spacing w:line="360" w:lineRule="auto"/>
              <w:ind w:firstLine="480" w:firstLineChars="200"/>
              <w:rPr>
                <w:sz w:val="24"/>
                <w:szCs w:val="24"/>
              </w:rPr>
            </w:pPr>
            <w:r>
              <w:rPr>
                <w:sz w:val="24"/>
                <w:szCs w:val="24"/>
              </w:rPr>
              <w:t>根据不同噪声源的情况，采取减振降噪、隔声等措施，使场界达到相应功能区的标准要求。在场界噪声敏感且对外界影响最大处设置固定噪声源的监测点和噪声环境保护图形标志牌。</w:t>
            </w:r>
          </w:p>
          <w:p>
            <w:pPr>
              <w:adjustRightInd w:val="0"/>
              <w:snapToGrid w:val="0"/>
              <w:spacing w:line="360" w:lineRule="auto"/>
              <w:ind w:firstLine="480" w:firstLineChars="200"/>
              <w:rPr>
                <w:sz w:val="24"/>
                <w:szCs w:val="24"/>
              </w:rPr>
            </w:pPr>
            <w:r>
              <w:rPr>
                <w:sz w:val="24"/>
                <w:szCs w:val="24"/>
              </w:rPr>
              <w:t>（4）固废暂存场所</w:t>
            </w:r>
          </w:p>
          <w:p>
            <w:pPr>
              <w:adjustRightInd w:val="0"/>
              <w:snapToGrid w:val="0"/>
              <w:spacing w:line="360" w:lineRule="auto"/>
              <w:ind w:firstLine="480" w:firstLineChars="200"/>
              <w:rPr>
                <w:sz w:val="24"/>
                <w:szCs w:val="24"/>
              </w:rPr>
            </w:pPr>
            <w:r>
              <w:rPr>
                <w:sz w:val="24"/>
                <w:szCs w:val="24"/>
              </w:rPr>
              <w:t>对于各类固体废物应设置专用贮存、堆放场地，本项目依托厂区现有一般固废暂存场所和危险废物暂存场所。各类固体废物贮存场所均应设置醒目的标志牌。</w:t>
            </w:r>
          </w:p>
          <w:p>
            <w:pPr>
              <w:adjustRightInd w:val="0"/>
              <w:snapToGrid w:val="0"/>
              <w:spacing w:line="360" w:lineRule="auto"/>
              <w:ind w:firstLine="480" w:firstLineChars="200"/>
              <w:rPr>
                <w:bCs/>
                <w:sz w:val="24"/>
                <w:szCs w:val="24"/>
              </w:rPr>
            </w:pPr>
            <w:r>
              <w:rPr>
                <w:bCs/>
                <w:sz w:val="24"/>
                <w:szCs w:val="24"/>
              </w:rPr>
              <w:t>（5）设置标志牌说明：</w:t>
            </w:r>
          </w:p>
          <w:p>
            <w:pPr>
              <w:adjustRightInd w:val="0"/>
              <w:snapToGrid w:val="0"/>
              <w:spacing w:line="360" w:lineRule="auto"/>
              <w:ind w:firstLine="480" w:firstLineChars="200"/>
              <w:rPr>
                <w:bCs/>
                <w:sz w:val="24"/>
                <w:szCs w:val="24"/>
              </w:rPr>
            </w:pPr>
            <w:r>
              <w:rPr>
                <w:bCs/>
                <w:sz w:val="24"/>
                <w:szCs w:val="24"/>
              </w:rPr>
              <w:t>环境保护图形标志牌由国家环保部统一定点制作，并由市环境监察部门根据企业排污情况统一向国家环保部订购。企业排污口分布图由环境监察部门统一绘制。排放一般污染物排污口（源），设置提示式标志牌。</w:t>
            </w:r>
          </w:p>
          <w:p>
            <w:pPr>
              <w:adjustRightInd w:val="0"/>
              <w:snapToGrid w:val="0"/>
              <w:spacing w:line="360" w:lineRule="auto"/>
              <w:ind w:firstLine="480" w:firstLineChars="200"/>
              <w:rPr>
                <w:bCs/>
                <w:sz w:val="24"/>
                <w:szCs w:val="24"/>
              </w:rPr>
            </w:pPr>
            <w:r>
              <w:rPr>
                <w:bCs/>
                <w:sz w:val="24"/>
                <w:szCs w:val="24"/>
              </w:rPr>
              <w:t>标志牌设置位置在排污口（采样点）附近且醒目处，高度为标志牌上边缘离地面2m。排污口附近1m范围内有建筑物的，设平面式标志牌，无建筑物的设立式标志牌。</w:t>
            </w:r>
          </w:p>
          <w:p>
            <w:pPr>
              <w:adjustRightInd w:val="0"/>
              <w:snapToGrid w:val="0"/>
              <w:spacing w:line="360" w:lineRule="auto"/>
              <w:ind w:firstLine="480" w:firstLineChars="200"/>
              <w:rPr>
                <w:sz w:val="24"/>
                <w:szCs w:val="24"/>
              </w:rPr>
            </w:pPr>
            <w:r>
              <w:rPr>
                <w:bCs/>
                <w:sz w:val="24"/>
                <w:szCs w:val="24"/>
              </w:rPr>
              <w:t>规范化排污口的有关设置（如图形标志牌、计量装置、监控装置等）属于环保设施，排污单位必须负责日常的维护保养，任何单位和个人不得擅自拆除，如需要变更的须报环境监察部门同意并办理变更手续。</w:t>
            </w:r>
          </w:p>
          <w:p>
            <w:pPr>
              <w:adjustRightInd w:val="0"/>
              <w:snapToGrid w:val="0"/>
              <w:spacing w:line="360" w:lineRule="auto"/>
              <w:ind w:firstLine="482" w:firstLineChars="200"/>
              <w:rPr>
                <w:b/>
                <w:sz w:val="24"/>
                <w:szCs w:val="24"/>
              </w:rPr>
            </w:pPr>
            <w:r>
              <w:rPr>
                <w:rFonts w:hint="eastAsia"/>
                <w:b/>
                <w:sz w:val="24"/>
                <w:szCs w:val="24"/>
              </w:rPr>
              <w:t>8</w:t>
            </w:r>
            <w:r>
              <w:rPr>
                <w:b/>
                <w:sz w:val="24"/>
                <w:szCs w:val="24"/>
              </w:rPr>
              <w:t>、环境管理和监测计划</w:t>
            </w:r>
          </w:p>
          <w:p>
            <w:pPr>
              <w:adjustRightInd w:val="0"/>
              <w:snapToGrid w:val="0"/>
              <w:spacing w:line="360" w:lineRule="auto"/>
              <w:ind w:firstLine="480" w:firstLineChars="200"/>
              <w:rPr>
                <w:sz w:val="24"/>
                <w:szCs w:val="20"/>
              </w:rPr>
            </w:pPr>
            <w:bookmarkStart w:id="9" w:name="_Toc478373325"/>
            <w:r>
              <w:rPr>
                <w:sz w:val="24"/>
                <w:szCs w:val="20"/>
              </w:rPr>
              <w:t>（1）环境管理</w:t>
            </w:r>
          </w:p>
          <w:p>
            <w:pPr>
              <w:pStyle w:val="56"/>
              <w:rPr>
                <w:szCs w:val="24"/>
              </w:rPr>
            </w:pPr>
            <w:r>
              <w:rPr>
                <w:szCs w:val="24"/>
              </w:rPr>
              <w:t>企业应内部设置专职环境管理机构——环保安全部，由厂长或总经理直接负责，内设专职环境管理人员，环境管理人员应具有一定的环保相关知识。</w:t>
            </w:r>
          </w:p>
          <w:p>
            <w:pPr>
              <w:adjustRightInd w:val="0"/>
              <w:snapToGrid w:val="0"/>
              <w:spacing w:line="360" w:lineRule="auto"/>
              <w:ind w:firstLine="480" w:firstLineChars="200"/>
              <w:rPr>
                <w:sz w:val="24"/>
                <w:szCs w:val="20"/>
              </w:rPr>
            </w:pPr>
            <w:r>
              <w:rPr>
                <w:sz w:val="24"/>
                <w:szCs w:val="20"/>
              </w:rPr>
              <w:t>（2）监测计划</w:t>
            </w:r>
          </w:p>
          <w:p>
            <w:pPr>
              <w:adjustRightInd w:val="0"/>
              <w:snapToGrid w:val="0"/>
              <w:spacing w:line="360" w:lineRule="auto"/>
              <w:ind w:firstLine="480" w:firstLineChars="200"/>
              <w:rPr>
                <w:sz w:val="24"/>
                <w:szCs w:val="20"/>
              </w:rPr>
            </w:pPr>
            <w:r>
              <w:rPr>
                <w:sz w:val="24"/>
                <w:szCs w:val="20"/>
              </w:rPr>
              <w:t>按照《排污单位自行监测技术指南 农副食品加工》（HJ 986-2018）、《排污单位自行监测技术指南 火力发电及锅炉》（HJ 820-2017）制定环境监测计划方案。</w:t>
            </w:r>
          </w:p>
          <w:p>
            <w:pPr>
              <w:keepNext/>
              <w:numPr>
                <w:ilvl w:val="5"/>
                <w:numId w:val="0"/>
              </w:numPr>
              <w:ind w:firstLine="482" w:firstLineChars="200"/>
              <w:jc w:val="center"/>
              <w:rPr>
                <w:b/>
                <w:sz w:val="24"/>
              </w:rPr>
            </w:pPr>
            <w:r>
              <w:rPr>
                <w:b/>
                <w:sz w:val="24"/>
                <w:szCs w:val="24"/>
              </w:rPr>
              <w:t>表7-1</w:t>
            </w:r>
            <w:r>
              <w:rPr>
                <w:rFonts w:hint="eastAsia"/>
                <w:b/>
                <w:sz w:val="24"/>
                <w:szCs w:val="24"/>
              </w:rPr>
              <w:t>9</w:t>
            </w:r>
            <w:r>
              <w:rPr>
                <w:b/>
                <w:sz w:val="24"/>
                <w:szCs w:val="24"/>
              </w:rPr>
              <w:t xml:space="preserve">  环境监测方案一览表</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2572"/>
              <w:gridCol w:w="1559"/>
              <w:gridCol w:w="2128"/>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34" w:type="dxa"/>
                  <w:vAlign w:val="center"/>
                </w:tcPr>
                <w:p>
                  <w:pPr>
                    <w:adjustRightInd w:val="0"/>
                    <w:snapToGrid w:val="0"/>
                    <w:jc w:val="center"/>
                    <w:rPr>
                      <w:b/>
                      <w:szCs w:val="21"/>
                    </w:rPr>
                  </w:pPr>
                  <w:bookmarkStart w:id="10" w:name="_Hlk499214987"/>
                  <w:r>
                    <w:rPr>
                      <w:b/>
                      <w:szCs w:val="21"/>
                    </w:rPr>
                    <w:t>污染物类别</w:t>
                  </w:r>
                </w:p>
              </w:tc>
              <w:tc>
                <w:tcPr>
                  <w:tcW w:w="2572" w:type="dxa"/>
                  <w:vAlign w:val="center"/>
                </w:tcPr>
                <w:p>
                  <w:pPr>
                    <w:adjustRightInd w:val="0"/>
                    <w:snapToGrid w:val="0"/>
                    <w:jc w:val="center"/>
                    <w:rPr>
                      <w:b/>
                      <w:szCs w:val="21"/>
                    </w:rPr>
                  </w:pPr>
                  <w:r>
                    <w:rPr>
                      <w:b/>
                      <w:szCs w:val="21"/>
                    </w:rPr>
                    <w:t>污染源</w:t>
                  </w:r>
                </w:p>
              </w:tc>
              <w:tc>
                <w:tcPr>
                  <w:tcW w:w="1559" w:type="dxa"/>
                  <w:vAlign w:val="center"/>
                </w:tcPr>
                <w:p>
                  <w:pPr>
                    <w:adjustRightInd w:val="0"/>
                    <w:snapToGrid w:val="0"/>
                    <w:jc w:val="center"/>
                    <w:rPr>
                      <w:b/>
                      <w:szCs w:val="21"/>
                    </w:rPr>
                  </w:pPr>
                  <w:r>
                    <w:rPr>
                      <w:b/>
                      <w:szCs w:val="21"/>
                    </w:rPr>
                    <w:t>监测点位</w:t>
                  </w:r>
                </w:p>
              </w:tc>
              <w:tc>
                <w:tcPr>
                  <w:tcW w:w="2128" w:type="dxa"/>
                  <w:vAlign w:val="center"/>
                </w:tcPr>
                <w:p>
                  <w:pPr>
                    <w:adjustRightInd w:val="0"/>
                    <w:snapToGrid w:val="0"/>
                    <w:jc w:val="center"/>
                    <w:rPr>
                      <w:b/>
                      <w:szCs w:val="21"/>
                    </w:rPr>
                  </w:pPr>
                  <w:r>
                    <w:rPr>
                      <w:b/>
                      <w:szCs w:val="21"/>
                    </w:rPr>
                    <w:t>监测因子</w:t>
                  </w:r>
                </w:p>
              </w:tc>
              <w:tc>
                <w:tcPr>
                  <w:tcW w:w="1930" w:type="dxa"/>
                  <w:vAlign w:val="center"/>
                </w:tcPr>
                <w:p>
                  <w:pPr>
                    <w:adjustRightInd w:val="0"/>
                    <w:snapToGrid w:val="0"/>
                    <w:jc w:val="center"/>
                    <w:rPr>
                      <w:b/>
                      <w:szCs w:val="21"/>
                    </w:rPr>
                  </w:pPr>
                  <w:r>
                    <w:rPr>
                      <w:b/>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restart"/>
                  <w:vAlign w:val="center"/>
                </w:tcPr>
                <w:p>
                  <w:pPr>
                    <w:adjustRightInd w:val="0"/>
                    <w:snapToGrid w:val="0"/>
                    <w:jc w:val="center"/>
                    <w:rPr>
                      <w:szCs w:val="21"/>
                    </w:rPr>
                  </w:pPr>
                  <w:r>
                    <w:rPr>
                      <w:szCs w:val="21"/>
                    </w:rPr>
                    <w:t>废气</w:t>
                  </w:r>
                </w:p>
              </w:tc>
              <w:tc>
                <w:tcPr>
                  <w:tcW w:w="2572" w:type="dxa"/>
                  <w:vAlign w:val="center"/>
                </w:tcPr>
                <w:p>
                  <w:pPr>
                    <w:adjustRightInd w:val="0"/>
                    <w:snapToGrid w:val="0"/>
                    <w:jc w:val="center"/>
                    <w:rPr>
                      <w:szCs w:val="21"/>
                    </w:rPr>
                  </w:pPr>
                  <w:r>
                    <w:rPr>
                      <w:szCs w:val="21"/>
                    </w:rPr>
                    <w:t>大豆预处理</w:t>
                  </w:r>
                </w:p>
              </w:tc>
              <w:tc>
                <w:tcPr>
                  <w:tcW w:w="1559" w:type="dxa"/>
                  <w:vAlign w:val="center"/>
                </w:tcPr>
                <w:p>
                  <w:pPr>
                    <w:adjustRightInd w:val="0"/>
                    <w:snapToGrid w:val="0"/>
                    <w:jc w:val="center"/>
                    <w:rPr>
                      <w:szCs w:val="21"/>
                    </w:rPr>
                  </w:pPr>
                  <w:r>
                    <w:rPr>
                      <w:szCs w:val="21"/>
                    </w:rPr>
                    <w:t>1#排气筒</w:t>
                  </w:r>
                </w:p>
              </w:tc>
              <w:tc>
                <w:tcPr>
                  <w:tcW w:w="2128" w:type="dxa"/>
                  <w:vAlign w:val="center"/>
                </w:tcPr>
                <w:p>
                  <w:pPr>
                    <w:adjustRightInd w:val="0"/>
                    <w:snapToGrid w:val="0"/>
                    <w:jc w:val="center"/>
                    <w:rPr>
                      <w:szCs w:val="21"/>
                    </w:rPr>
                  </w:pPr>
                  <w:r>
                    <w:rPr>
                      <w:szCs w:val="21"/>
                    </w:rPr>
                    <w:t>颗粒物</w:t>
                  </w:r>
                </w:p>
              </w:tc>
              <w:tc>
                <w:tcPr>
                  <w:tcW w:w="1930" w:type="dxa"/>
                  <w:vMerge w:val="restart"/>
                  <w:vAlign w:val="center"/>
                </w:tcPr>
                <w:p>
                  <w:pPr>
                    <w:adjustRightInd w:val="0"/>
                    <w:snapToGrid w:val="0"/>
                    <w:jc w:val="center"/>
                    <w:rPr>
                      <w:szCs w:val="21"/>
                    </w:rPr>
                  </w:pPr>
                  <w:r>
                    <w:rPr>
                      <w:szCs w:val="21"/>
                    </w:rPr>
                    <w:t>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米糠预处理</w:t>
                  </w:r>
                </w:p>
              </w:tc>
              <w:tc>
                <w:tcPr>
                  <w:tcW w:w="1559" w:type="dxa"/>
                  <w:vAlign w:val="center"/>
                </w:tcPr>
                <w:p>
                  <w:pPr>
                    <w:adjustRightInd w:val="0"/>
                    <w:snapToGrid w:val="0"/>
                    <w:jc w:val="center"/>
                    <w:rPr>
                      <w:szCs w:val="21"/>
                    </w:rPr>
                  </w:pPr>
                  <w:r>
                    <w:rPr>
                      <w:szCs w:val="21"/>
                    </w:rPr>
                    <w:t>2#排气筒</w:t>
                  </w:r>
                </w:p>
              </w:tc>
              <w:tc>
                <w:tcPr>
                  <w:tcW w:w="2128" w:type="dxa"/>
                  <w:vAlign w:val="center"/>
                </w:tcPr>
                <w:p>
                  <w:pPr>
                    <w:adjustRightInd w:val="0"/>
                    <w:snapToGrid w:val="0"/>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kern w:val="0"/>
                      <w:szCs w:val="21"/>
                    </w:rPr>
                  </w:pPr>
                  <w:r>
                    <w:rPr>
                      <w:szCs w:val="21"/>
                    </w:rPr>
                    <w:t>汽提、蒸发</w:t>
                  </w:r>
                </w:p>
              </w:tc>
              <w:tc>
                <w:tcPr>
                  <w:tcW w:w="1559" w:type="dxa"/>
                  <w:vAlign w:val="center"/>
                </w:tcPr>
                <w:p>
                  <w:pPr>
                    <w:adjustRightInd w:val="0"/>
                    <w:snapToGrid w:val="0"/>
                    <w:jc w:val="center"/>
                    <w:rPr>
                      <w:szCs w:val="21"/>
                    </w:rPr>
                  </w:pPr>
                  <w:r>
                    <w:rPr>
                      <w:kern w:val="0"/>
                      <w:szCs w:val="21"/>
                    </w:rPr>
                    <w:t>3#</w:t>
                  </w:r>
                  <w:r>
                    <w:rPr>
                      <w:szCs w:val="21"/>
                    </w:rPr>
                    <w:t>排气筒</w:t>
                  </w:r>
                </w:p>
              </w:tc>
              <w:tc>
                <w:tcPr>
                  <w:tcW w:w="2128" w:type="dxa"/>
                  <w:vAlign w:val="center"/>
                </w:tcPr>
                <w:p>
                  <w:pPr>
                    <w:adjustRightInd w:val="0"/>
                    <w:snapToGrid w:val="0"/>
                    <w:jc w:val="center"/>
                    <w:rPr>
                      <w:szCs w:val="21"/>
                    </w:rPr>
                  </w:pPr>
                  <w:r>
                    <w:rPr>
                      <w:szCs w:val="21"/>
                    </w:rPr>
                    <w:t>非甲烷总烃</w:t>
                  </w:r>
                </w:p>
              </w:tc>
              <w:tc>
                <w:tcPr>
                  <w:tcW w:w="1930" w:type="dxa"/>
                  <w:vAlign w:val="center"/>
                </w:tcPr>
                <w:p>
                  <w:pPr>
                    <w:adjustRightInd w:val="0"/>
                    <w:snapToGrid w:val="0"/>
                    <w:jc w:val="center"/>
                    <w:rPr>
                      <w:szCs w:val="21"/>
                    </w:rPr>
                  </w:pPr>
                  <w:r>
                    <w:rPr>
                      <w:szCs w:val="21"/>
                    </w:rPr>
                    <w:t>季度一次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kern w:val="0"/>
                      <w:szCs w:val="21"/>
                    </w:rPr>
                  </w:pPr>
                  <w:r>
                    <w:rPr>
                      <w:szCs w:val="21"/>
                    </w:rPr>
                    <w:t>卸料</w:t>
                  </w:r>
                </w:p>
              </w:tc>
              <w:tc>
                <w:tcPr>
                  <w:tcW w:w="1559" w:type="dxa"/>
                  <w:vAlign w:val="center"/>
                </w:tcPr>
                <w:p>
                  <w:pPr>
                    <w:adjustRightInd w:val="0"/>
                    <w:snapToGrid w:val="0"/>
                    <w:jc w:val="center"/>
                    <w:rPr>
                      <w:szCs w:val="21"/>
                    </w:rPr>
                  </w:pPr>
                  <w:r>
                    <w:rPr>
                      <w:kern w:val="0"/>
                      <w:szCs w:val="21"/>
                    </w:rPr>
                    <w:t>4#</w:t>
                  </w:r>
                  <w:r>
                    <w:rPr>
                      <w:szCs w:val="21"/>
                    </w:rPr>
                    <w:t>排气筒</w:t>
                  </w:r>
                </w:p>
              </w:tc>
              <w:tc>
                <w:tcPr>
                  <w:tcW w:w="2128" w:type="dxa"/>
                  <w:vAlign w:val="center"/>
                </w:tcPr>
                <w:p>
                  <w:pPr>
                    <w:jc w:val="center"/>
                    <w:rPr>
                      <w:szCs w:val="21"/>
                    </w:rPr>
                  </w:pPr>
                  <w:r>
                    <w:rPr>
                      <w:szCs w:val="21"/>
                    </w:rPr>
                    <w:t>颗粒物</w:t>
                  </w:r>
                </w:p>
              </w:tc>
              <w:tc>
                <w:tcPr>
                  <w:tcW w:w="1930" w:type="dxa"/>
                  <w:vMerge w:val="restart"/>
                  <w:vAlign w:val="center"/>
                </w:tcPr>
                <w:p>
                  <w:pPr>
                    <w:adjustRightInd w:val="0"/>
                    <w:snapToGrid w:val="0"/>
                    <w:jc w:val="center"/>
                    <w:rPr>
                      <w:szCs w:val="21"/>
                    </w:rPr>
                  </w:pPr>
                  <w:r>
                    <w:rPr>
                      <w:szCs w:val="21"/>
                    </w:rPr>
                    <w:t>半年一次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初清、干燥</w:t>
                  </w:r>
                </w:p>
              </w:tc>
              <w:tc>
                <w:tcPr>
                  <w:tcW w:w="1559" w:type="dxa"/>
                  <w:vAlign w:val="center"/>
                </w:tcPr>
                <w:p>
                  <w:pPr>
                    <w:adjustRightInd w:val="0"/>
                    <w:snapToGrid w:val="0"/>
                    <w:jc w:val="center"/>
                    <w:rPr>
                      <w:szCs w:val="21"/>
                    </w:rPr>
                  </w:pPr>
                  <w:r>
                    <w:rPr>
                      <w:szCs w:val="21"/>
                    </w:rPr>
                    <w:t>5#排气筒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入仓</w:t>
                  </w:r>
                </w:p>
              </w:tc>
              <w:tc>
                <w:tcPr>
                  <w:tcW w:w="1559" w:type="dxa"/>
                  <w:vAlign w:val="center"/>
                </w:tcPr>
                <w:p>
                  <w:pPr>
                    <w:adjustRightInd w:val="0"/>
                    <w:snapToGrid w:val="0"/>
                    <w:jc w:val="center"/>
                    <w:rPr>
                      <w:szCs w:val="21"/>
                    </w:rPr>
                  </w:pPr>
                  <w:r>
                    <w:rPr>
                      <w:szCs w:val="21"/>
                    </w:rPr>
                    <w:t>6#排气筒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除杂</w:t>
                  </w:r>
                </w:p>
              </w:tc>
              <w:tc>
                <w:tcPr>
                  <w:tcW w:w="1559" w:type="dxa"/>
                  <w:vAlign w:val="center"/>
                </w:tcPr>
                <w:p>
                  <w:pPr>
                    <w:adjustRightInd w:val="0"/>
                    <w:snapToGrid w:val="0"/>
                    <w:jc w:val="center"/>
                    <w:rPr>
                      <w:szCs w:val="21"/>
                    </w:rPr>
                  </w:pPr>
                  <w:r>
                    <w:rPr>
                      <w:szCs w:val="21"/>
                    </w:rPr>
                    <w:t>7#排气筒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去石</w:t>
                  </w:r>
                </w:p>
              </w:tc>
              <w:tc>
                <w:tcPr>
                  <w:tcW w:w="1559" w:type="dxa"/>
                  <w:vAlign w:val="center"/>
                </w:tcPr>
                <w:p>
                  <w:pPr>
                    <w:adjustRightInd w:val="0"/>
                    <w:snapToGrid w:val="0"/>
                    <w:jc w:val="center"/>
                    <w:rPr>
                      <w:szCs w:val="21"/>
                    </w:rPr>
                  </w:pPr>
                  <w:r>
                    <w:rPr>
                      <w:szCs w:val="21"/>
                    </w:rPr>
                    <w:t>8~13#排气筒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磁选、入糙米仓</w:t>
                  </w:r>
                </w:p>
              </w:tc>
              <w:tc>
                <w:tcPr>
                  <w:tcW w:w="1559" w:type="dxa"/>
                  <w:vAlign w:val="center"/>
                </w:tcPr>
                <w:p>
                  <w:pPr>
                    <w:adjustRightInd w:val="0"/>
                    <w:snapToGrid w:val="0"/>
                    <w:jc w:val="center"/>
                    <w:rPr>
                      <w:szCs w:val="21"/>
                    </w:rPr>
                  </w:pPr>
                  <w:r>
                    <w:rPr>
                      <w:szCs w:val="21"/>
                    </w:rPr>
                    <w:t>14#排气筒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kern w:val="0"/>
                      <w:szCs w:val="21"/>
                    </w:rPr>
                  </w:pPr>
                  <w:r>
                    <w:rPr>
                      <w:szCs w:val="21"/>
                    </w:rPr>
                    <w:t>脱壳、谷壳分离、谷糙分离、厚度分级</w:t>
                  </w:r>
                </w:p>
              </w:tc>
              <w:tc>
                <w:tcPr>
                  <w:tcW w:w="1559" w:type="dxa"/>
                  <w:vAlign w:val="center"/>
                </w:tcPr>
                <w:p>
                  <w:pPr>
                    <w:adjustRightInd w:val="0"/>
                    <w:snapToGrid w:val="0"/>
                    <w:jc w:val="center"/>
                    <w:rPr>
                      <w:szCs w:val="21"/>
                    </w:rPr>
                  </w:pPr>
                  <w:r>
                    <w:rPr>
                      <w:kern w:val="0"/>
                      <w:szCs w:val="21"/>
                    </w:rPr>
                    <w:t>15#</w:t>
                  </w:r>
                  <w:r>
                    <w:rPr>
                      <w:szCs w:val="21"/>
                    </w:rPr>
                    <w:t>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kern w:val="0"/>
                      <w:szCs w:val="21"/>
                    </w:rPr>
                  </w:pPr>
                  <w:r>
                    <w:rPr>
                      <w:szCs w:val="21"/>
                    </w:rPr>
                    <w:t>砂辊碾磨</w:t>
                  </w:r>
                </w:p>
              </w:tc>
              <w:tc>
                <w:tcPr>
                  <w:tcW w:w="1559" w:type="dxa"/>
                  <w:vAlign w:val="center"/>
                </w:tcPr>
                <w:p>
                  <w:pPr>
                    <w:adjustRightInd w:val="0"/>
                    <w:snapToGrid w:val="0"/>
                    <w:jc w:val="center"/>
                    <w:rPr>
                      <w:szCs w:val="21"/>
                    </w:rPr>
                  </w:pPr>
                  <w:r>
                    <w:rPr>
                      <w:kern w:val="0"/>
                      <w:szCs w:val="21"/>
                    </w:rPr>
                    <w:t>16~18#</w:t>
                  </w:r>
                  <w:r>
                    <w:rPr>
                      <w:szCs w:val="21"/>
                    </w:rPr>
                    <w:t>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adjustRightInd w:val="0"/>
                    <w:snapToGrid w:val="0"/>
                    <w:jc w:val="center"/>
                    <w:rPr>
                      <w:szCs w:val="21"/>
                    </w:rPr>
                  </w:pPr>
                  <w:r>
                    <w:rPr>
                      <w:szCs w:val="21"/>
                    </w:rPr>
                    <w:t>铁棍碾磨</w:t>
                  </w:r>
                </w:p>
              </w:tc>
              <w:tc>
                <w:tcPr>
                  <w:tcW w:w="1559" w:type="dxa"/>
                  <w:vAlign w:val="center"/>
                </w:tcPr>
                <w:p>
                  <w:pPr>
                    <w:adjustRightInd w:val="0"/>
                    <w:snapToGrid w:val="0"/>
                    <w:jc w:val="center"/>
                    <w:rPr>
                      <w:szCs w:val="21"/>
                    </w:rPr>
                  </w:pPr>
                  <w:r>
                    <w:rPr>
                      <w:szCs w:val="21"/>
                    </w:rPr>
                    <w:t>19~20#排气筒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一道白米分级、入凉米仓</w:t>
                  </w:r>
                </w:p>
              </w:tc>
              <w:tc>
                <w:tcPr>
                  <w:tcW w:w="1559" w:type="dxa"/>
                  <w:vAlign w:val="center"/>
                </w:tcPr>
                <w:p>
                  <w:pPr>
                    <w:adjustRightInd w:val="0"/>
                    <w:snapToGrid w:val="0"/>
                    <w:jc w:val="center"/>
                    <w:rPr>
                      <w:szCs w:val="21"/>
                    </w:rPr>
                  </w:pPr>
                  <w:r>
                    <w:rPr>
                      <w:szCs w:val="21"/>
                    </w:rPr>
                    <w:t>21#排气筒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一道抛光</w:t>
                  </w:r>
                </w:p>
              </w:tc>
              <w:tc>
                <w:tcPr>
                  <w:tcW w:w="1559" w:type="dxa"/>
                  <w:vAlign w:val="center"/>
                </w:tcPr>
                <w:p>
                  <w:pPr>
                    <w:adjustRightInd w:val="0"/>
                    <w:snapToGrid w:val="0"/>
                    <w:jc w:val="center"/>
                    <w:rPr>
                      <w:szCs w:val="21"/>
                    </w:rPr>
                  </w:pPr>
                  <w:r>
                    <w:rPr>
                      <w:szCs w:val="21"/>
                    </w:rPr>
                    <w:t>22#排气筒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色选</w:t>
                  </w:r>
                </w:p>
              </w:tc>
              <w:tc>
                <w:tcPr>
                  <w:tcW w:w="1559" w:type="dxa"/>
                  <w:vAlign w:val="center"/>
                </w:tcPr>
                <w:p>
                  <w:pPr>
                    <w:adjustRightInd w:val="0"/>
                    <w:snapToGrid w:val="0"/>
                    <w:jc w:val="center"/>
                    <w:rPr>
                      <w:szCs w:val="21"/>
                    </w:rPr>
                  </w:pPr>
                  <w:r>
                    <w:rPr>
                      <w:szCs w:val="21"/>
                    </w:rPr>
                    <w:t>23#排气筒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二道抛光</w:t>
                  </w:r>
                </w:p>
              </w:tc>
              <w:tc>
                <w:tcPr>
                  <w:tcW w:w="1559" w:type="dxa"/>
                  <w:vAlign w:val="center"/>
                </w:tcPr>
                <w:p>
                  <w:pPr>
                    <w:adjustRightInd w:val="0"/>
                    <w:snapToGrid w:val="0"/>
                    <w:jc w:val="center"/>
                    <w:rPr>
                      <w:szCs w:val="21"/>
                    </w:rPr>
                  </w:pPr>
                  <w:r>
                    <w:rPr>
                      <w:szCs w:val="21"/>
                    </w:rPr>
                    <w:t>24#排气筒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二道白米分级、长度选</w:t>
                  </w:r>
                </w:p>
              </w:tc>
              <w:tc>
                <w:tcPr>
                  <w:tcW w:w="1559" w:type="dxa"/>
                  <w:vAlign w:val="center"/>
                </w:tcPr>
                <w:p>
                  <w:pPr>
                    <w:adjustRightInd w:val="0"/>
                    <w:snapToGrid w:val="0"/>
                    <w:jc w:val="center"/>
                    <w:rPr>
                      <w:szCs w:val="21"/>
                    </w:rPr>
                  </w:pPr>
                  <w:r>
                    <w:rPr>
                      <w:szCs w:val="21"/>
                    </w:rPr>
                    <w:t>25#排气筒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风选、磁选</w:t>
                  </w:r>
                </w:p>
              </w:tc>
              <w:tc>
                <w:tcPr>
                  <w:tcW w:w="1559" w:type="dxa"/>
                  <w:vAlign w:val="center"/>
                </w:tcPr>
                <w:p>
                  <w:pPr>
                    <w:adjustRightInd w:val="0"/>
                    <w:snapToGrid w:val="0"/>
                    <w:jc w:val="center"/>
                    <w:rPr>
                      <w:szCs w:val="21"/>
                    </w:rPr>
                  </w:pPr>
                  <w:r>
                    <w:rPr>
                      <w:szCs w:val="21"/>
                    </w:rPr>
                    <w:t>26#排气筒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大米打包</w:t>
                  </w:r>
                </w:p>
              </w:tc>
              <w:tc>
                <w:tcPr>
                  <w:tcW w:w="1559" w:type="dxa"/>
                  <w:vAlign w:val="center"/>
                </w:tcPr>
                <w:p>
                  <w:pPr>
                    <w:adjustRightInd w:val="0"/>
                    <w:snapToGrid w:val="0"/>
                    <w:jc w:val="center"/>
                    <w:rPr>
                      <w:szCs w:val="21"/>
                    </w:rPr>
                  </w:pPr>
                  <w:r>
                    <w:rPr>
                      <w:szCs w:val="21"/>
                    </w:rPr>
                    <w:t>27#排气筒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大豆筛分、破碎、粉碎</w:t>
                  </w:r>
                </w:p>
              </w:tc>
              <w:tc>
                <w:tcPr>
                  <w:tcW w:w="1559" w:type="dxa"/>
                  <w:vAlign w:val="center"/>
                </w:tcPr>
                <w:p>
                  <w:pPr>
                    <w:adjustRightInd w:val="0"/>
                    <w:snapToGrid w:val="0"/>
                    <w:jc w:val="center"/>
                    <w:rPr>
                      <w:szCs w:val="21"/>
                    </w:rPr>
                  </w:pPr>
                  <w:r>
                    <w:rPr>
                      <w:szCs w:val="21"/>
                    </w:rPr>
                    <w:t>28#排气筒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糯米预处理</w:t>
                  </w:r>
                </w:p>
              </w:tc>
              <w:tc>
                <w:tcPr>
                  <w:tcW w:w="1559" w:type="dxa"/>
                  <w:vAlign w:val="center"/>
                </w:tcPr>
                <w:p>
                  <w:pPr>
                    <w:adjustRightInd w:val="0"/>
                    <w:snapToGrid w:val="0"/>
                    <w:jc w:val="center"/>
                    <w:rPr>
                      <w:szCs w:val="21"/>
                    </w:rPr>
                  </w:pPr>
                  <w:r>
                    <w:rPr>
                      <w:szCs w:val="21"/>
                    </w:rPr>
                    <w:t>29#排气筒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破碎、一次烘干</w:t>
                  </w:r>
                </w:p>
              </w:tc>
              <w:tc>
                <w:tcPr>
                  <w:tcW w:w="1559" w:type="dxa"/>
                  <w:vAlign w:val="center"/>
                </w:tcPr>
                <w:p>
                  <w:pPr>
                    <w:adjustRightInd w:val="0"/>
                    <w:snapToGrid w:val="0"/>
                    <w:jc w:val="center"/>
                    <w:rPr>
                      <w:szCs w:val="21"/>
                    </w:rPr>
                  </w:pPr>
                  <w:r>
                    <w:rPr>
                      <w:szCs w:val="21"/>
                    </w:rPr>
                    <w:t>30#排气筒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二次烘干</w:t>
                  </w:r>
                </w:p>
              </w:tc>
              <w:tc>
                <w:tcPr>
                  <w:tcW w:w="1559" w:type="dxa"/>
                  <w:vAlign w:val="center"/>
                </w:tcPr>
                <w:p>
                  <w:pPr>
                    <w:adjustRightInd w:val="0"/>
                    <w:snapToGrid w:val="0"/>
                    <w:jc w:val="center"/>
                    <w:rPr>
                      <w:szCs w:val="21"/>
                    </w:rPr>
                  </w:pPr>
                  <w:r>
                    <w:rPr>
                      <w:szCs w:val="21"/>
                    </w:rPr>
                    <w:t>31#排气筒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筛分、磁选</w:t>
                  </w:r>
                </w:p>
              </w:tc>
              <w:tc>
                <w:tcPr>
                  <w:tcW w:w="1559" w:type="dxa"/>
                  <w:vAlign w:val="center"/>
                </w:tcPr>
                <w:p>
                  <w:pPr>
                    <w:adjustRightInd w:val="0"/>
                    <w:snapToGrid w:val="0"/>
                    <w:jc w:val="center"/>
                    <w:rPr>
                      <w:szCs w:val="21"/>
                    </w:rPr>
                  </w:pPr>
                  <w:r>
                    <w:rPr>
                      <w:szCs w:val="21"/>
                    </w:rPr>
                    <w:t>32#排气筒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糯米粉打包</w:t>
                  </w:r>
                </w:p>
              </w:tc>
              <w:tc>
                <w:tcPr>
                  <w:tcW w:w="1559" w:type="dxa"/>
                  <w:vAlign w:val="center"/>
                </w:tcPr>
                <w:p>
                  <w:pPr>
                    <w:adjustRightInd w:val="0"/>
                    <w:snapToGrid w:val="0"/>
                    <w:jc w:val="center"/>
                    <w:rPr>
                      <w:szCs w:val="21"/>
                    </w:rPr>
                  </w:pPr>
                  <w:r>
                    <w:rPr>
                      <w:szCs w:val="21"/>
                    </w:rPr>
                    <w:t>33#排气筒</w:t>
                  </w:r>
                </w:p>
              </w:tc>
              <w:tc>
                <w:tcPr>
                  <w:tcW w:w="2128" w:type="dxa"/>
                  <w:vAlign w:val="center"/>
                </w:tcPr>
                <w:p>
                  <w:pPr>
                    <w:jc w:val="center"/>
                    <w:rPr>
                      <w:szCs w:val="21"/>
                    </w:rPr>
                  </w:pPr>
                  <w:r>
                    <w:rPr>
                      <w:szCs w:val="21"/>
                    </w:rPr>
                    <w:t>颗粒物</w:t>
                  </w:r>
                </w:p>
              </w:tc>
              <w:tc>
                <w:tcPr>
                  <w:tcW w:w="1930"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Merge w:val="continue"/>
                  <w:vAlign w:val="center"/>
                </w:tcPr>
                <w:p>
                  <w:pPr>
                    <w:adjustRightInd w:val="0"/>
                    <w:snapToGrid w:val="0"/>
                    <w:jc w:val="center"/>
                    <w:rPr>
                      <w:szCs w:val="21"/>
                    </w:rPr>
                  </w:pPr>
                </w:p>
              </w:tc>
              <w:tc>
                <w:tcPr>
                  <w:tcW w:w="2572" w:type="dxa"/>
                  <w:vAlign w:val="center"/>
                </w:tcPr>
                <w:p>
                  <w:pPr>
                    <w:jc w:val="center"/>
                    <w:rPr>
                      <w:szCs w:val="21"/>
                    </w:rPr>
                  </w:pPr>
                  <w:r>
                    <w:rPr>
                      <w:szCs w:val="21"/>
                    </w:rPr>
                    <w:t>锅炉</w:t>
                  </w:r>
                </w:p>
              </w:tc>
              <w:tc>
                <w:tcPr>
                  <w:tcW w:w="1559" w:type="dxa"/>
                  <w:vAlign w:val="center"/>
                </w:tcPr>
                <w:p>
                  <w:pPr>
                    <w:adjustRightInd w:val="0"/>
                    <w:snapToGrid w:val="0"/>
                    <w:jc w:val="center"/>
                    <w:rPr>
                      <w:szCs w:val="21"/>
                    </w:rPr>
                  </w:pPr>
                  <w:r>
                    <w:rPr>
                      <w:szCs w:val="21"/>
                    </w:rPr>
                    <w:t>34#排气筒</w:t>
                  </w:r>
                </w:p>
              </w:tc>
              <w:tc>
                <w:tcPr>
                  <w:tcW w:w="2128" w:type="dxa"/>
                  <w:vAlign w:val="center"/>
                </w:tcPr>
                <w:p>
                  <w:pPr>
                    <w:adjustRightInd w:val="0"/>
                    <w:snapToGrid w:val="0"/>
                    <w:jc w:val="center"/>
                    <w:rPr>
                      <w:szCs w:val="21"/>
                    </w:rPr>
                  </w:pPr>
                  <w:r>
                    <w:rPr>
                      <w:szCs w:val="21"/>
                    </w:rPr>
                    <w:t>SO</w:t>
                  </w:r>
                  <w:r>
                    <w:rPr>
                      <w:szCs w:val="21"/>
                      <w:vertAlign w:val="subscript"/>
                    </w:rPr>
                    <w:t>2</w:t>
                  </w:r>
                  <w:r>
                    <w:rPr>
                      <w:szCs w:val="21"/>
                    </w:rPr>
                    <w:t>、NOx、烟尘</w:t>
                  </w:r>
                </w:p>
              </w:tc>
              <w:tc>
                <w:tcPr>
                  <w:tcW w:w="1930" w:type="dxa"/>
                  <w:vAlign w:val="center"/>
                </w:tcPr>
                <w:p>
                  <w:pPr>
                    <w:adjustRightInd w:val="0"/>
                    <w:snapToGrid w:val="0"/>
                    <w:jc w:val="center"/>
                    <w:rPr>
                      <w:szCs w:val="21"/>
                    </w:rPr>
                  </w:pPr>
                  <w:r>
                    <w:rPr>
                      <w:szCs w:val="21"/>
                    </w:rPr>
                    <w:t>每季度监测一次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234" w:type="dxa"/>
                  <w:vMerge w:val="continue"/>
                  <w:vAlign w:val="center"/>
                </w:tcPr>
                <w:p>
                  <w:pPr>
                    <w:adjustRightInd w:val="0"/>
                    <w:snapToGrid w:val="0"/>
                    <w:jc w:val="center"/>
                    <w:rPr>
                      <w:szCs w:val="21"/>
                    </w:rPr>
                  </w:pPr>
                </w:p>
              </w:tc>
              <w:tc>
                <w:tcPr>
                  <w:tcW w:w="4131" w:type="dxa"/>
                  <w:gridSpan w:val="2"/>
                  <w:vAlign w:val="center"/>
                </w:tcPr>
                <w:p>
                  <w:pPr>
                    <w:adjustRightInd w:val="0"/>
                    <w:snapToGrid w:val="0"/>
                    <w:jc w:val="center"/>
                    <w:rPr>
                      <w:szCs w:val="21"/>
                    </w:rPr>
                  </w:pPr>
                  <w:r>
                    <w:rPr>
                      <w:szCs w:val="21"/>
                    </w:rPr>
                    <w:t>厂界</w:t>
                  </w:r>
                </w:p>
              </w:tc>
              <w:tc>
                <w:tcPr>
                  <w:tcW w:w="2128" w:type="dxa"/>
                  <w:vAlign w:val="center"/>
                </w:tcPr>
                <w:p>
                  <w:pPr>
                    <w:adjustRightInd w:val="0"/>
                    <w:snapToGrid w:val="0"/>
                    <w:jc w:val="center"/>
                    <w:rPr>
                      <w:szCs w:val="21"/>
                    </w:rPr>
                  </w:pPr>
                  <w:r>
                    <w:rPr>
                      <w:szCs w:val="21"/>
                    </w:rPr>
                    <w:t>颗粒物</w:t>
                  </w:r>
                </w:p>
              </w:tc>
              <w:tc>
                <w:tcPr>
                  <w:tcW w:w="1930" w:type="dxa"/>
                  <w:vAlign w:val="center"/>
                </w:tcPr>
                <w:p>
                  <w:pPr>
                    <w:adjustRightInd w:val="0"/>
                    <w:snapToGrid w:val="0"/>
                    <w:jc w:val="center"/>
                    <w:rPr>
                      <w:szCs w:val="21"/>
                    </w:rPr>
                  </w:pPr>
                  <w:r>
                    <w:rPr>
                      <w:szCs w:val="21"/>
                    </w:rPr>
                    <w:t>每半年监测一次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Align w:val="center"/>
                </w:tcPr>
                <w:p>
                  <w:pPr>
                    <w:adjustRightInd w:val="0"/>
                    <w:snapToGrid w:val="0"/>
                    <w:jc w:val="center"/>
                    <w:rPr>
                      <w:szCs w:val="21"/>
                    </w:rPr>
                  </w:pPr>
                  <w:r>
                    <w:rPr>
                      <w:szCs w:val="21"/>
                    </w:rPr>
                    <w:t>废水</w:t>
                  </w:r>
                </w:p>
              </w:tc>
              <w:tc>
                <w:tcPr>
                  <w:tcW w:w="4131" w:type="dxa"/>
                  <w:gridSpan w:val="2"/>
                  <w:vAlign w:val="center"/>
                </w:tcPr>
                <w:p>
                  <w:pPr>
                    <w:adjustRightInd w:val="0"/>
                    <w:snapToGrid w:val="0"/>
                    <w:jc w:val="center"/>
                    <w:rPr>
                      <w:szCs w:val="21"/>
                    </w:rPr>
                  </w:pPr>
                  <w:r>
                    <w:rPr>
                      <w:szCs w:val="21"/>
                    </w:rPr>
                    <w:t>废水总排口</w:t>
                  </w:r>
                </w:p>
              </w:tc>
              <w:tc>
                <w:tcPr>
                  <w:tcW w:w="2128" w:type="dxa"/>
                  <w:vAlign w:val="center"/>
                </w:tcPr>
                <w:p>
                  <w:pPr>
                    <w:adjustRightInd w:val="0"/>
                    <w:snapToGrid w:val="0"/>
                    <w:jc w:val="center"/>
                    <w:rPr>
                      <w:szCs w:val="21"/>
                    </w:rPr>
                  </w:pPr>
                  <w:r>
                    <w:rPr>
                      <w:szCs w:val="21"/>
                    </w:rPr>
                    <w:t>pH、COD、BOD</w:t>
                  </w:r>
                  <w:r>
                    <w:rPr>
                      <w:szCs w:val="21"/>
                      <w:vertAlign w:val="subscript"/>
                    </w:rPr>
                    <w:t>5</w:t>
                  </w:r>
                  <w:r>
                    <w:rPr>
                      <w:szCs w:val="21"/>
                    </w:rPr>
                    <w:t>、氨氮、SS、动植物油、流量</w:t>
                  </w:r>
                </w:p>
              </w:tc>
              <w:tc>
                <w:tcPr>
                  <w:tcW w:w="1930" w:type="dxa"/>
                  <w:vAlign w:val="center"/>
                </w:tcPr>
                <w:p>
                  <w:pPr>
                    <w:adjustRightInd w:val="0"/>
                    <w:snapToGrid w:val="0"/>
                    <w:jc w:val="center"/>
                    <w:rPr>
                      <w:szCs w:val="21"/>
                    </w:rPr>
                  </w:pPr>
                  <w:r>
                    <w:rPr>
                      <w:szCs w:val="21"/>
                    </w:rPr>
                    <w:t>每季度监测一次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Align w:val="center"/>
                </w:tcPr>
                <w:p>
                  <w:pPr>
                    <w:adjustRightInd w:val="0"/>
                    <w:snapToGrid w:val="0"/>
                    <w:jc w:val="center"/>
                    <w:rPr>
                      <w:szCs w:val="21"/>
                    </w:rPr>
                  </w:pPr>
                  <w:r>
                    <w:rPr>
                      <w:szCs w:val="21"/>
                    </w:rPr>
                    <w:t>噪声监测</w:t>
                  </w:r>
                </w:p>
              </w:tc>
              <w:tc>
                <w:tcPr>
                  <w:tcW w:w="4131" w:type="dxa"/>
                  <w:gridSpan w:val="2"/>
                  <w:vAlign w:val="center"/>
                </w:tcPr>
                <w:p>
                  <w:pPr>
                    <w:adjustRightInd w:val="0"/>
                    <w:snapToGrid w:val="0"/>
                    <w:jc w:val="center"/>
                    <w:rPr>
                      <w:szCs w:val="21"/>
                    </w:rPr>
                  </w:pPr>
                  <w:r>
                    <w:rPr>
                      <w:szCs w:val="21"/>
                    </w:rPr>
                    <w:t>厂界</w:t>
                  </w:r>
                </w:p>
              </w:tc>
              <w:tc>
                <w:tcPr>
                  <w:tcW w:w="2128" w:type="dxa"/>
                  <w:vAlign w:val="center"/>
                </w:tcPr>
                <w:p>
                  <w:pPr>
                    <w:adjustRightInd w:val="0"/>
                    <w:snapToGrid w:val="0"/>
                    <w:jc w:val="center"/>
                    <w:rPr>
                      <w:szCs w:val="21"/>
                    </w:rPr>
                  </w:pPr>
                  <w:r>
                    <w:rPr>
                      <w:szCs w:val="21"/>
                    </w:rPr>
                    <w:t>等效A声级</w:t>
                  </w:r>
                </w:p>
              </w:tc>
              <w:tc>
                <w:tcPr>
                  <w:tcW w:w="1930" w:type="dxa"/>
                  <w:vAlign w:val="center"/>
                </w:tcPr>
                <w:p>
                  <w:pPr>
                    <w:adjustRightInd w:val="0"/>
                    <w:snapToGrid w:val="0"/>
                    <w:jc w:val="center"/>
                    <w:rPr>
                      <w:szCs w:val="21"/>
                    </w:rPr>
                  </w:pPr>
                  <w:r>
                    <w:rPr>
                      <w:szCs w:val="21"/>
                    </w:rPr>
                    <w:t>每季度监测一次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dxa"/>
                  <w:vAlign w:val="center"/>
                </w:tcPr>
                <w:p>
                  <w:pPr>
                    <w:adjustRightInd w:val="0"/>
                    <w:snapToGrid w:val="0"/>
                    <w:jc w:val="center"/>
                    <w:rPr>
                      <w:szCs w:val="21"/>
                    </w:rPr>
                  </w:pPr>
                  <w:r>
                    <w:rPr>
                      <w:szCs w:val="21"/>
                    </w:rPr>
                    <w:t>固废</w:t>
                  </w:r>
                </w:p>
              </w:tc>
              <w:tc>
                <w:tcPr>
                  <w:tcW w:w="4131" w:type="dxa"/>
                  <w:gridSpan w:val="2"/>
                  <w:vAlign w:val="center"/>
                </w:tcPr>
                <w:p>
                  <w:pPr>
                    <w:pStyle w:val="98"/>
                    <w:rPr>
                      <w:color w:val="000000"/>
                      <w:szCs w:val="21"/>
                    </w:rPr>
                  </w:pPr>
                  <w:r>
                    <w:rPr>
                      <w:color w:val="000000"/>
                      <w:szCs w:val="21"/>
                    </w:rPr>
                    <w:t>统计全厂各类固废量</w:t>
                  </w:r>
                </w:p>
              </w:tc>
              <w:tc>
                <w:tcPr>
                  <w:tcW w:w="2128" w:type="dxa"/>
                  <w:vAlign w:val="center"/>
                </w:tcPr>
                <w:p>
                  <w:pPr>
                    <w:pStyle w:val="98"/>
                    <w:rPr>
                      <w:color w:val="000000"/>
                      <w:szCs w:val="21"/>
                    </w:rPr>
                  </w:pPr>
                  <w:r>
                    <w:rPr>
                      <w:color w:val="000000"/>
                      <w:szCs w:val="21"/>
                    </w:rPr>
                    <w:t>统计种类、产生量、处理方式、去向</w:t>
                  </w:r>
                </w:p>
              </w:tc>
              <w:tc>
                <w:tcPr>
                  <w:tcW w:w="1930" w:type="dxa"/>
                  <w:vAlign w:val="center"/>
                </w:tcPr>
                <w:p>
                  <w:pPr>
                    <w:pStyle w:val="98"/>
                    <w:rPr>
                      <w:color w:val="000000"/>
                      <w:szCs w:val="21"/>
                    </w:rPr>
                  </w:pPr>
                  <w:r>
                    <w:rPr>
                      <w:color w:val="000000"/>
                      <w:szCs w:val="21"/>
                    </w:rPr>
                    <w:t>每年一次</w:t>
                  </w:r>
                </w:p>
              </w:tc>
            </w:tr>
            <w:bookmarkEnd w:id="10"/>
          </w:tbl>
          <w:p>
            <w:pPr>
              <w:pStyle w:val="126"/>
            </w:pPr>
            <w:r>
              <w:t>上述监测若企业不具备监测条件，可委托具有监测资质的单位进行监测，对所监测的数据应连同污染防治措施落实和运行情况编制年度环境质量报告，定期向有关部门报告。</w:t>
            </w:r>
            <w:bookmarkEnd w:id="9"/>
          </w:p>
          <w:p>
            <w:pPr>
              <w:pStyle w:val="156"/>
              <w:adjustRightInd w:val="0"/>
              <w:snapToGrid w:val="0"/>
              <w:ind w:firstLine="482" w:firstLineChars="200"/>
              <w:rPr>
                <w:b/>
              </w:rPr>
            </w:pPr>
            <w:r>
              <w:rPr>
                <w:rFonts w:hint="eastAsia"/>
                <w:b/>
              </w:rPr>
              <w:t>9</w:t>
            </w:r>
            <w:r>
              <w:rPr>
                <w:b/>
              </w:rPr>
              <w:t>、污染源排放清单</w:t>
            </w:r>
          </w:p>
          <w:p>
            <w:pPr>
              <w:spacing w:line="360" w:lineRule="auto"/>
              <w:ind w:firstLine="480"/>
              <w:rPr>
                <w:kern w:val="18"/>
                <w:sz w:val="24"/>
              </w:rPr>
            </w:pPr>
            <w:r>
              <w:rPr>
                <w:kern w:val="18"/>
                <w:sz w:val="24"/>
              </w:rPr>
              <w:t>项目污染源排放清单见表7-</w:t>
            </w:r>
            <w:r>
              <w:rPr>
                <w:rFonts w:hint="eastAsia"/>
                <w:kern w:val="18"/>
                <w:sz w:val="24"/>
              </w:rPr>
              <w:t>20</w:t>
            </w:r>
            <w:r>
              <w:rPr>
                <w:kern w:val="18"/>
                <w:sz w:val="24"/>
              </w:rPr>
              <w:t>。</w:t>
            </w: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156"/>
              <w:adjustRightInd w:val="0"/>
              <w:snapToGrid w:val="0"/>
              <w:ind w:firstLine="480" w:firstLineChars="200"/>
            </w:pPr>
          </w:p>
          <w:p>
            <w:pPr>
              <w:pStyle w:val="2"/>
              <w:rPr>
                <w:rFonts w:ascii="Times New Roman" w:hAnsi="Times New Roman"/>
                <w:b/>
              </w:rPr>
            </w:pPr>
          </w:p>
        </w:tc>
      </w:tr>
    </w:tbl>
    <w:p>
      <w:pPr>
        <w:pStyle w:val="198"/>
        <w:snapToGrid/>
        <w:rPr>
          <w:rFonts w:ascii="Times New Roman" w:hAnsi="Times New Roman"/>
        </w:rPr>
        <w:sectPr>
          <w:pgSz w:w="11906" w:h="16838" w:orient="landscape"/>
          <w:pgMar w:top="1440" w:right="1418" w:bottom="1440" w:left="1588" w:header="851" w:footer="992" w:gutter="0"/>
          <w:pgNumType w:start="1"/>
          <w:cols w:space="720" w:num="1"/>
          <w:docGrid w:type="lines" w:linePitch="312" w:charSpace="0"/>
        </w:sectPr>
      </w:pPr>
    </w:p>
    <w:p>
      <w:pPr>
        <w:pStyle w:val="48"/>
        <w:spacing w:line="240" w:lineRule="auto"/>
        <w:jc w:val="center"/>
        <w:rPr>
          <w:b/>
          <w:sz w:val="24"/>
          <w:szCs w:val="21"/>
        </w:rPr>
      </w:pPr>
      <w:r>
        <w:rPr>
          <w:b/>
          <w:sz w:val="24"/>
          <w:szCs w:val="21"/>
        </w:rPr>
        <w:t>表7-</w:t>
      </w:r>
      <w:r>
        <w:rPr>
          <w:rFonts w:hint="eastAsia"/>
          <w:b/>
          <w:sz w:val="24"/>
          <w:szCs w:val="21"/>
        </w:rPr>
        <w:t>20</w:t>
      </w:r>
      <w:r>
        <w:rPr>
          <w:b/>
          <w:sz w:val="24"/>
          <w:szCs w:val="21"/>
        </w:rPr>
        <w:t xml:space="preserve">  污染源排放清单</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727"/>
        <w:gridCol w:w="1492"/>
        <w:gridCol w:w="1555"/>
        <w:gridCol w:w="1173"/>
        <w:gridCol w:w="1045"/>
        <w:gridCol w:w="3087"/>
        <w:gridCol w:w="1045"/>
        <w:gridCol w:w="128"/>
        <w:gridCol w:w="1045"/>
        <w:gridCol w:w="1045"/>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restart"/>
            <w:vAlign w:val="center"/>
          </w:tcPr>
          <w:p>
            <w:pPr>
              <w:pStyle w:val="48"/>
              <w:adjustRightInd w:val="0"/>
              <w:snapToGrid w:val="0"/>
              <w:spacing w:line="240" w:lineRule="auto"/>
              <w:ind w:firstLine="0"/>
              <w:jc w:val="center"/>
              <w:rPr>
                <w:b/>
                <w:szCs w:val="21"/>
              </w:rPr>
            </w:pPr>
            <w:r>
              <w:rPr>
                <w:b/>
                <w:szCs w:val="21"/>
              </w:rPr>
              <w:t>项目</w:t>
            </w:r>
          </w:p>
        </w:tc>
        <w:tc>
          <w:tcPr>
            <w:tcW w:w="2219" w:type="dxa"/>
            <w:gridSpan w:val="2"/>
            <w:vMerge w:val="restart"/>
            <w:vAlign w:val="center"/>
          </w:tcPr>
          <w:p>
            <w:pPr>
              <w:pStyle w:val="48"/>
              <w:adjustRightInd w:val="0"/>
              <w:snapToGrid w:val="0"/>
              <w:spacing w:line="240" w:lineRule="auto"/>
              <w:ind w:firstLine="0"/>
              <w:jc w:val="center"/>
              <w:rPr>
                <w:b/>
                <w:szCs w:val="21"/>
              </w:rPr>
            </w:pPr>
            <w:r>
              <w:rPr>
                <w:b/>
                <w:szCs w:val="21"/>
              </w:rPr>
              <w:t>污染源</w:t>
            </w:r>
          </w:p>
        </w:tc>
        <w:tc>
          <w:tcPr>
            <w:tcW w:w="1555" w:type="dxa"/>
            <w:vMerge w:val="restart"/>
            <w:vAlign w:val="center"/>
          </w:tcPr>
          <w:p>
            <w:pPr>
              <w:pStyle w:val="48"/>
              <w:adjustRightInd w:val="0"/>
              <w:snapToGrid w:val="0"/>
              <w:spacing w:line="240" w:lineRule="auto"/>
              <w:ind w:firstLine="0"/>
              <w:jc w:val="center"/>
              <w:rPr>
                <w:b/>
                <w:szCs w:val="21"/>
              </w:rPr>
            </w:pPr>
            <w:r>
              <w:rPr>
                <w:b/>
                <w:szCs w:val="21"/>
              </w:rPr>
              <w:t>污染物</w:t>
            </w:r>
          </w:p>
        </w:tc>
        <w:tc>
          <w:tcPr>
            <w:tcW w:w="2218" w:type="dxa"/>
            <w:gridSpan w:val="2"/>
            <w:vAlign w:val="center"/>
          </w:tcPr>
          <w:p>
            <w:pPr>
              <w:pStyle w:val="48"/>
              <w:adjustRightInd w:val="0"/>
              <w:snapToGrid w:val="0"/>
              <w:spacing w:line="240" w:lineRule="auto"/>
              <w:ind w:firstLine="0"/>
              <w:jc w:val="center"/>
              <w:rPr>
                <w:b/>
                <w:szCs w:val="21"/>
              </w:rPr>
            </w:pPr>
            <w:r>
              <w:rPr>
                <w:b/>
                <w:szCs w:val="21"/>
              </w:rPr>
              <w:t>产生</w:t>
            </w:r>
          </w:p>
        </w:tc>
        <w:tc>
          <w:tcPr>
            <w:tcW w:w="3087" w:type="dxa"/>
            <w:vMerge w:val="restart"/>
            <w:vAlign w:val="center"/>
          </w:tcPr>
          <w:p>
            <w:pPr>
              <w:pStyle w:val="48"/>
              <w:adjustRightInd w:val="0"/>
              <w:snapToGrid w:val="0"/>
              <w:spacing w:line="240" w:lineRule="auto"/>
              <w:ind w:firstLine="0"/>
              <w:jc w:val="center"/>
              <w:rPr>
                <w:b/>
                <w:szCs w:val="21"/>
              </w:rPr>
            </w:pPr>
            <w:r>
              <w:rPr>
                <w:b/>
                <w:szCs w:val="21"/>
              </w:rPr>
              <w:t>治理措施</w:t>
            </w:r>
          </w:p>
        </w:tc>
        <w:tc>
          <w:tcPr>
            <w:tcW w:w="2218" w:type="dxa"/>
            <w:gridSpan w:val="3"/>
            <w:vAlign w:val="center"/>
          </w:tcPr>
          <w:p>
            <w:pPr>
              <w:pStyle w:val="48"/>
              <w:adjustRightInd w:val="0"/>
              <w:snapToGrid w:val="0"/>
              <w:spacing w:line="240" w:lineRule="auto"/>
              <w:ind w:firstLine="0"/>
              <w:jc w:val="center"/>
              <w:rPr>
                <w:b/>
                <w:szCs w:val="21"/>
              </w:rPr>
            </w:pPr>
            <w:r>
              <w:rPr>
                <w:b/>
                <w:szCs w:val="21"/>
              </w:rPr>
              <w:t>排放</w:t>
            </w:r>
          </w:p>
        </w:tc>
        <w:tc>
          <w:tcPr>
            <w:tcW w:w="1045" w:type="dxa"/>
            <w:vMerge w:val="restart"/>
            <w:vAlign w:val="center"/>
          </w:tcPr>
          <w:p>
            <w:pPr>
              <w:pStyle w:val="48"/>
              <w:adjustRightInd w:val="0"/>
              <w:snapToGrid w:val="0"/>
              <w:spacing w:line="240" w:lineRule="auto"/>
              <w:ind w:firstLine="0"/>
              <w:jc w:val="center"/>
              <w:rPr>
                <w:b/>
                <w:szCs w:val="21"/>
              </w:rPr>
            </w:pPr>
            <w:r>
              <w:rPr>
                <w:b/>
                <w:szCs w:val="21"/>
              </w:rPr>
              <w:t>排放标准mg/m</w:t>
            </w:r>
            <w:r>
              <w:rPr>
                <w:b/>
                <w:szCs w:val="21"/>
                <w:vertAlign w:val="superscript"/>
              </w:rPr>
              <w:t>3</w:t>
            </w:r>
          </w:p>
        </w:tc>
        <w:tc>
          <w:tcPr>
            <w:tcW w:w="1204" w:type="dxa"/>
            <w:vMerge w:val="restart"/>
            <w:vAlign w:val="center"/>
          </w:tcPr>
          <w:p>
            <w:pPr>
              <w:pStyle w:val="48"/>
              <w:adjustRightInd w:val="0"/>
              <w:snapToGrid w:val="0"/>
              <w:spacing w:line="240" w:lineRule="auto"/>
              <w:ind w:firstLine="0"/>
              <w:jc w:val="center"/>
              <w:rPr>
                <w:b/>
                <w:szCs w:val="21"/>
              </w:rPr>
            </w:pPr>
            <w:r>
              <w:rPr>
                <w:b/>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Merge w:val="continue"/>
            <w:vAlign w:val="center"/>
          </w:tcPr>
          <w:p>
            <w:pPr>
              <w:pStyle w:val="48"/>
              <w:adjustRightInd w:val="0"/>
              <w:snapToGrid w:val="0"/>
              <w:spacing w:line="240" w:lineRule="auto"/>
              <w:ind w:firstLine="0"/>
              <w:jc w:val="center"/>
              <w:rPr>
                <w:szCs w:val="21"/>
              </w:rPr>
            </w:pPr>
          </w:p>
        </w:tc>
        <w:tc>
          <w:tcPr>
            <w:tcW w:w="1173" w:type="dxa"/>
            <w:vAlign w:val="center"/>
          </w:tcPr>
          <w:p>
            <w:pPr>
              <w:pStyle w:val="48"/>
              <w:adjustRightInd w:val="0"/>
              <w:snapToGrid w:val="0"/>
              <w:spacing w:line="240" w:lineRule="auto"/>
              <w:ind w:firstLine="0"/>
              <w:jc w:val="center"/>
              <w:rPr>
                <w:szCs w:val="21"/>
              </w:rPr>
            </w:pPr>
            <w:r>
              <w:rPr>
                <w:szCs w:val="21"/>
              </w:rPr>
              <w:t>浓度mg/m</w:t>
            </w:r>
            <w:r>
              <w:rPr>
                <w:szCs w:val="21"/>
                <w:vertAlign w:val="superscript"/>
              </w:rPr>
              <w:t>3</w:t>
            </w:r>
          </w:p>
        </w:tc>
        <w:tc>
          <w:tcPr>
            <w:tcW w:w="1045" w:type="dxa"/>
            <w:vAlign w:val="center"/>
          </w:tcPr>
          <w:p>
            <w:pPr>
              <w:pStyle w:val="48"/>
              <w:adjustRightInd w:val="0"/>
              <w:snapToGrid w:val="0"/>
              <w:spacing w:line="240" w:lineRule="auto"/>
              <w:ind w:firstLine="0"/>
              <w:jc w:val="center"/>
              <w:rPr>
                <w:szCs w:val="21"/>
              </w:rPr>
            </w:pPr>
            <w:r>
              <w:rPr>
                <w:szCs w:val="21"/>
              </w:rPr>
              <w:t>产生量t/a</w:t>
            </w:r>
          </w:p>
        </w:tc>
        <w:tc>
          <w:tcPr>
            <w:tcW w:w="3087" w:type="dxa"/>
            <w:vMerge w:val="continue"/>
            <w:vAlign w:val="center"/>
          </w:tcPr>
          <w:p>
            <w:pPr>
              <w:pStyle w:val="48"/>
              <w:adjustRightInd w:val="0"/>
              <w:snapToGrid w:val="0"/>
              <w:spacing w:line="240" w:lineRule="auto"/>
              <w:ind w:firstLine="0"/>
              <w:jc w:val="center"/>
              <w:rPr>
                <w:szCs w:val="21"/>
              </w:rPr>
            </w:pPr>
          </w:p>
        </w:tc>
        <w:tc>
          <w:tcPr>
            <w:tcW w:w="1173" w:type="dxa"/>
            <w:gridSpan w:val="2"/>
            <w:vAlign w:val="center"/>
          </w:tcPr>
          <w:p>
            <w:pPr>
              <w:pStyle w:val="48"/>
              <w:adjustRightInd w:val="0"/>
              <w:snapToGrid w:val="0"/>
              <w:spacing w:line="240" w:lineRule="auto"/>
              <w:ind w:firstLine="0"/>
              <w:jc w:val="center"/>
              <w:rPr>
                <w:szCs w:val="21"/>
              </w:rPr>
            </w:pPr>
            <w:r>
              <w:rPr>
                <w:szCs w:val="21"/>
              </w:rPr>
              <w:t>浓度mg/m</w:t>
            </w:r>
            <w:r>
              <w:rPr>
                <w:szCs w:val="21"/>
                <w:vertAlign w:val="superscript"/>
              </w:rPr>
              <w:t>3</w:t>
            </w:r>
          </w:p>
        </w:tc>
        <w:tc>
          <w:tcPr>
            <w:tcW w:w="1045" w:type="dxa"/>
            <w:vAlign w:val="center"/>
          </w:tcPr>
          <w:p>
            <w:pPr>
              <w:pStyle w:val="48"/>
              <w:adjustRightInd w:val="0"/>
              <w:snapToGrid w:val="0"/>
              <w:spacing w:line="240" w:lineRule="auto"/>
              <w:ind w:firstLine="0"/>
              <w:jc w:val="center"/>
              <w:rPr>
                <w:szCs w:val="21"/>
              </w:rPr>
            </w:pPr>
            <w:r>
              <w:rPr>
                <w:szCs w:val="21"/>
              </w:rPr>
              <w:t>排放量t/a</w:t>
            </w:r>
          </w:p>
        </w:tc>
        <w:tc>
          <w:tcPr>
            <w:tcW w:w="1045" w:type="dxa"/>
            <w:vMerge w:val="continue"/>
            <w:vAlign w:val="center"/>
          </w:tcPr>
          <w:p>
            <w:pPr>
              <w:pStyle w:val="48"/>
              <w:adjustRightInd w:val="0"/>
              <w:snapToGrid w:val="0"/>
              <w:spacing w:line="240" w:lineRule="auto"/>
              <w:ind w:firstLine="0"/>
              <w:jc w:val="center"/>
              <w:rPr>
                <w:szCs w:val="21"/>
              </w:rPr>
            </w:pP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restart"/>
            <w:vAlign w:val="center"/>
          </w:tcPr>
          <w:p>
            <w:pPr>
              <w:pStyle w:val="48"/>
              <w:adjustRightInd w:val="0"/>
              <w:snapToGrid w:val="0"/>
              <w:spacing w:line="240" w:lineRule="auto"/>
              <w:ind w:firstLine="0"/>
              <w:jc w:val="center"/>
              <w:rPr>
                <w:szCs w:val="21"/>
              </w:rPr>
            </w:pPr>
            <w:r>
              <w:rPr>
                <w:szCs w:val="21"/>
              </w:rPr>
              <w:t>废气</w:t>
            </w:r>
          </w:p>
        </w:tc>
        <w:tc>
          <w:tcPr>
            <w:tcW w:w="727" w:type="dxa"/>
            <w:vMerge w:val="restart"/>
            <w:vAlign w:val="center"/>
          </w:tcPr>
          <w:p>
            <w:pPr>
              <w:pStyle w:val="48"/>
              <w:adjustRightInd w:val="0"/>
              <w:snapToGrid w:val="0"/>
              <w:spacing w:line="240" w:lineRule="auto"/>
              <w:ind w:firstLine="0"/>
              <w:jc w:val="center"/>
              <w:rPr>
                <w:szCs w:val="21"/>
              </w:rPr>
            </w:pPr>
            <w:r>
              <w:rPr>
                <w:szCs w:val="21"/>
              </w:rPr>
              <w:t>大豆、米糠压榨</w:t>
            </w:r>
          </w:p>
        </w:tc>
        <w:tc>
          <w:tcPr>
            <w:tcW w:w="1492" w:type="dxa"/>
            <w:vAlign w:val="center"/>
          </w:tcPr>
          <w:p>
            <w:pPr>
              <w:pStyle w:val="48"/>
              <w:adjustRightInd w:val="0"/>
              <w:snapToGrid w:val="0"/>
              <w:spacing w:line="240" w:lineRule="auto"/>
              <w:ind w:firstLine="0"/>
              <w:jc w:val="center"/>
              <w:rPr>
                <w:szCs w:val="21"/>
              </w:rPr>
            </w:pPr>
            <w:r>
              <w:rPr>
                <w:szCs w:val="21"/>
              </w:rPr>
              <w:t>大豆预处理</w:t>
            </w:r>
          </w:p>
        </w:tc>
        <w:tc>
          <w:tcPr>
            <w:tcW w:w="1555" w:type="dxa"/>
            <w:vAlign w:val="center"/>
          </w:tcPr>
          <w:p>
            <w:pPr>
              <w:jc w:val="center"/>
              <w:rPr>
                <w:kern w:val="0"/>
                <w:szCs w:val="21"/>
              </w:rPr>
            </w:pPr>
            <w:r>
              <w:rPr>
                <w:kern w:val="0"/>
                <w:szCs w:val="21"/>
              </w:rPr>
              <w:t>颗粒物</w:t>
            </w:r>
          </w:p>
        </w:tc>
        <w:tc>
          <w:tcPr>
            <w:tcW w:w="1173" w:type="dxa"/>
            <w:vAlign w:val="center"/>
          </w:tcPr>
          <w:p>
            <w:pPr>
              <w:widowControl/>
              <w:jc w:val="center"/>
              <w:rPr>
                <w:kern w:val="0"/>
                <w:szCs w:val="21"/>
              </w:rPr>
            </w:pPr>
            <w:r>
              <w:rPr>
                <w:kern w:val="0"/>
                <w:szCs w:val="21"/>
              </w:rPr>
              <w:t>740.3</w:t>
            </w:r>
          </w:p>
        </w:tc>
        <w:tc>
          <w:tcPr>
            <w:tcW w:w="1045" w:type="dxa"/>
            <w:vAlign w:val="center"/>
          </w:tcPr>
          <w:p>
            <w:pPr>
              <w:jc w:val="center"/>
              <w:rPr>
                <w:kern w:val="0"/>
                <w:szCs w:val="21"/>
              </w:rPr>
            </w:pPr>
            <w:r>
              <w:rPr>
                <w:kern w:val="0"/>
                <w:szCs w:val="21"/>
              </w:rPr>
              <w:t>47.619</w:t>
            </w:r>
          </w:p>
        </w:tc>
        <w:tc>
          <w:tcPr>
            <w:tcW w:w="3087" w:type="dxa"/>
            <w:vAlign w:val="center"/>
          </w:tcPr>
          <w:p>
            <w:pPr>
              <w:jc w:val="center"/>
              <w:rPr>
                <w:szCs w:val="21"/>
              </w:rPr>
            </w:pPr>
            <w:r>
              <w:rPr>
                <w:szCs w:val="21"/>
              </w:rPr>
              <w:t>布袋除尘器+20m排气筒</w:t>
            </w:r>
          </w:p>
        </w:tc>
        <w:tc>
          <w:tcPr>
            <w:tcW w:w="1173" w:type="dxa"/>
            <w:gridSpan w:val="2"/>
            <w:vAlign w:val="center"/>
          </w:tcPr>
          <w:p>
            <w:pPr>
              <w:widowControl/>
              <w:jc w:val="center"/>
              <w:rPr>
                <w:kern w:val="0"/>
                <w:szCs w:val="21"/>
              </w:rPr>
            </w:pPr>
            <w:r>
              <w:rPr>
                <w:kern w:val="0"/>
                <w:szCs w:val="21"/>
              </w:rPr>
              <w:t>7.4</w:t>
            </w:r>
          </w:p>
        </w:tc>
        <w:tc>
          <w:tcPr>
            <w:tcW w:w="1045" w:type="dxa"/>
            <w:vAlign w:val="center"/>
          </w:tcPr>
          <w:p>
            <w:pPr>
              <w:jc w:val="center"/>
              <w:rPr>
                <w:szCs w:val="21"/>
              </w:rPr>
            </w:pPr>
            <w:r>
              <w:rPr>
                <w:szCs w:val="21"/>
              </w:rPr>
              <w:t>0.476</w:t>
            </w:r>
          </w:p>
        </w:tc>
        <w:tc>
          <w:tcPr>
            <w:tcW w:w="1045" w:type="dxa"/>
            <w:vAlign w:val="center"/>
          </w:tcPr>
          <w:p>
            <w:pPr>
              <w:jc w:val="center"/>
              <w:rPr>
                <w:szCs w:val="21"/>
              </w:rPr>
            </w:pPr>
            <w:r>
              <w:rPr>
                <w:szCs w:val="21"/>
              </w:rPr>
              <w:t>120</w:t>
            </w:r>
          </w:p>
        </w:tc>
        <w:tc>
          <w:tcPr>
            <w:tcW w:w="1204" w:type="dxa"/>
            <w:vMerge w:val="restart"/>
            <w:vAlign w:val="center"/>
          </w:tcPr>
          <w:p>
            <w:pPr>
              <w:pStyle w:val="48"/>
              <w:adjustRightInd w:val="0"/>
              <w:snapToGrid w:val="0"/>
              <w:spacing w:line="240" w:lineRule="auto"/>
              <w:ind w:firstLine="0"/>
              <w:jc w:val="center"/>
              <w:rPr>
                <w:szCs w:val="21"/>
              </w:rPr>
            </w:pPr>
            <w:r>
              <w:rPr>
                <w:szCs w:val="21"/>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pStyle w:val="48"/>
              <w:adjustRightInd w:val="0"/>
              <w:snapToGrid w:val="0"/>
              <w:spacing w:line="240" w:lineRule="auto"/>
              <w:ind w:firstLine="0"/>
              <w:jc w:val="center"/>
              <w:rPr>
                <w:szCs w:val="21"/>
              </w:rPr>
            </w:pPr>
            <w:r>
              <w:rPr>
                <w:szCs w:val="21"/>
              </w:rPr>
              <w:t>米糠预处理</w:t>
            </w:r>
          </w:p>
        </w:tc>
        <w:tc>
          <w:tcPr>
            <w:tcW w:w="1555" w:type="dxa"/>
            <w:vAlign w:val="center"/>
          </w:tcPr>
          <w:p>
            <w:pPr>
              <w:jc w:val="center"/>
              <w:rPr>
                <w:kern w:val="0"/>
                <w:szCs w:val="21"/>
              </w:rPr>
            </w:pPr>
            <w:r>
              <w:rPr>
                <w:kern w:val="0"/>
                <w:szCs w:val="21"/>
              </w:rPr>
              <w:t>颗粒物</w:t>
            </w:r>
          </w:p>
        </w:tc>
        <w:tc>
          <w:tcPr>
            <w:tcW w:w="1173" w:type="dxa"/>
            <w:vAlign w:val="center"/>
          </w:tcPr>
          <w:p>
            <w:pPr>
              <w:jc w:val="center"/>
              <w:rPr>
                <w:szCs w:val="21"/>
              </w:rPr>
            </w:pPr>
            <w:r>
              <w:rPr>
                <w:szCs w:val="21"/>
              </w:rPr>
              <w:t>400</w:t>
            </w:r>
          </w:p>
        </w:tc>
        <w:tc>
          <w:tcPr>
            <w:tcW w:w="1045" w:type="dxa"/>
            <w:vAlign w:val="center"/>
          </w:tcPr>
          <w:p>
            <w:pPr>
              <w:jc w:val="center"/>
              <w:rPr>
                <w:szCs w:val="21"/>
              </w:rPr>
            </w:pPr>
            <w:r>
              <w:rPr>
                <w:szCs w:val="21"/>
              </w:rPr>
              <w:t>16.032</w:t>
            </w:r>
          </w:p>
        </w:tc>
        <w:tc>
          <w:tcPr>
            <w:tcW w:w="3087" w:type="dxa"/>
            <w:vAlign w:val="center"/>
          </w:tcPr>
          <w:p>
            <w:pPr>
              <w:jc w:val="center"/>
              <w:rPr>
                <w:szCs w:val="21"/>
              </w:rPr>
            </w:pPr>
            <w:r>
              <w:rPr>
                <w:szCs w:val="21"/>
              </w:rPr>
              <w:t>布袋除尘器+20m排气筒</w:t>
            </w:r>
          </w:p>
        </w:tc>
        <w:tc>
          <w:tcPr>
            <w:tcW w:w="1173" w:type="dxa"/>
            <w:gridSpan w:val="2"/>
            <w:vAlign w:val="center"/>
          </w:tcPr>
          <w:p>
            <w:pPr>
              <w:jc w:val="center"/>
              <w:rPr>
                <w:szCs w:val="21"/>
              </w:rPr>
            </w:pPr>
            <w:r>
              <w:rPr>
                <w:szCs w:val="21"/>
              </w:rPr>
              <w:t>4</w:t>
            </w:r>
          </w:p>
        </w:tc>
        <w:tc>
          <w:tcPr>
            <w:tcW w:w="1045" w:type="dxa"/>
            <w:vAlign w:val="center"/>
          </w:tcPr>
          <w:p>
            <w:pPr>
              <w:jc w:val="center"/>
              <w:rPr>
                <w:szCs w:val="21"/>
              </w:rPr>
            </w:pPr>
            <w:r>
              <w:rPr>
                <w:szCs w:val="21"/>
              </w:rPr>
              <w:t>0.16</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pStyle w:val="48"/>
              <w:adjustRightInd w:val="0"/>
              <w:snapToGrid w:val="0"/>
              <w:spacing w:line="240" w:lineRule="auto"/>
              <w:ind w:firstLine="0"/>
              <w:jc w:val="center"/>
              <w:rPr>
                <w:szCs w:val="21"/>
              </w:rPr>
            </w:pPr>
            <w:r>
              <w:rPr>
                <w:szCs w:val="21"/>
              </w:rPr>
              <w:t>汽提、蒸发</w:t>
            </w:r>
          </w:p>
        </w:tc>
        <w:tc>
          <w:tcPr>
            <w:tcW w:w="1555" w:type="dxa"/>
            <w:vAlign w:val="center"/>
          </w:tcPr>
          <w:p>
            <w:pPr>
              <w:jc w:val="center"/>
              <w:rPr>
                <w:kern w:val="0"/>
                <w:szCs w:val="21"/>
              </w:rPr>
            </w:pPr>
            <w:r>
              <w:rPr>
                <w:kern w:val="0"/>
                <w:szCs w:val="21"/>
              </w:rPr>
              <w:t>非甲烷总烃</w:t>
            </w:r>
          </w:p>
        </w:tc>
        <w:tc>
          <w:tcPr>
            <w:tcW w:w="1173" w:type="dxa"/>
            <w:vAlign w:val="center"/>
          </w:tcPr>
          <w:p>
            <w:pPr>
              <w:widowControl/>
              <w:jc w:val="center"/>
              <w:rPr>
                <w:kern w:val="0"/>
                <w:szCs w:val="21"/>
              </w:rPr>
            </w:pPr>
            <w:r>
              <w:rPr>
                <w:kern w:val="0"/>
                <w:szCs w:val="21"/>
              </w:rPr>
              <w:t>21.6</w:t>
            </w:r>
          </w:p>
        </w:tc>
        <w:tc>
          <w:tcPr>
            <w:tcW w:w="1045" w:type="dxa"/>
            <w:vAlign w:val="center"/>
          </w:tcPr>
          <w:p>
            <w:pPr>
              <w:jc w:val="center"/>
              <w:rPr>
                <w:kern w:val="0"/>
                <w:szCs w:val="21"/>
              </w:rPr>
            </w:pPr>
            <w:r>
              <w:rPr>
                <w:kern w:val="0"/>
                <w:szCs w:val="21"/>
              </w:rPr>
              <w:t>8.52</w:t>
            </w:r>
          </w:p>
        </w:tc>
        <w:tc>
          <w:tcPr>
            <w:tcW w:w="3087" w:type="dxa"/>
            <w:vAlign w:val="center"/>
          </w:tcPr>
          <w:p>
            <w:pPr>
              <w:pStyle w:val="48"/>
              <w:adjustRightInd w:val="0"/>
              <w:snapToGrid w:val="0"/>
              <w:spacing w:line="240" w:lineRule="auto"/>
              <w:ind w:firstLine="0"/>
              <w:jc w:val="center"/>
              <w:rPr>
                <w:bCs w:val="0"/>
                <w:szCs w:val="21"/>
              </w:rPr>
            </w:pPr>
            <w:r>
              <w:rPr>
                <w:szCs w:val="21"/>
              </w:rPr>
              <w:t>冷凝回收+20米排气筒直排</w:t>
            </w:r>
          </w:p>
        </w:tc>
        <w:tc>
          <w:tcPr>
            <w:tcW w:w="1173" w:type="dxa"/>
            <w:gridSpan w:val="2"/>
            <w:vAlign w:val="center"/>
          </w:tcPr>
          <w:p>
            <w:pPr>
              <w:widowControl/>
              <w:jc w:val="center"/>
              <w:rPr>
                <w:kern w:val="0"/>
                <w:szCs w:val="21"/>
              </w:rPr>
            </w:pPr>
            <w:r>
              <w:rPr>
                <w:kern w:val="0"/>
                <w:szCs w:val="21"/>
              </w:rPr>
              <w:t>21.6</w:t>
            </w:r>
          </w:p>
        </w:tc>
        <w:tc>
          <w:tcPr>
            <w:tcW w:w="1045" w:type="dxa"/>
            <w:vAlign w:val="center"/>
          </w:tcPr>
          <w:p>
            <w:pPr>
              <w:jc w:val="center"/>
              <w:rPr>
                <w:kern w:val="0"/>
                <w:szCs w:val="21"/>
              </w:rPr>
            </w:pPr>
            <w:r>
              <w:rPr>
                <w:kern w:val="0"/>
                <w:szCs w:val="21"/>
              </w:rPr>
              <w:t>8.52</w:t>
            </w:r>
          </w:p>
        </w:tc>
        <w:tc>
          <w:tcPr>
            <w:tcW w:w="1045" w:type="dxa"/>
            <w:vAlign w:val="center"/>
          </w:tcPr>
          <w:p>
            <w:pPr>
              <w:jc w:val="center"/>
              <w:rPr>
                <w:szCs w:val="21"/>
              </w:rPr>
            </w:pPr>
            <w:r>
              <w:rPr>
                <w:szCs w:val="21"/>
              </w:rPr>
              <w:t>80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restart"/>
            <w:vAlign w:val="center"/>
          </w:tcPr>
          <w:p>
            <w:pPr>
              <w:pStyle w:val="48"/>
              <w:adjustRightInd w:val="0"/>
              <w:snapToGrid w:val="0"/>
              <w:spacing w:line="240" w:lineRule="auto"/>
              <w:ind w:firstLine="0"/>
              <w:jc w:val="center"/>
              <w:rPr>
                <w:szCs w:val="21"/>
              </w:rPr>
            </w:pPr>
            <w:r>
              <w:rPr>
                <w:szCs w:val="21"/>
              </w:rPr>
              <w:t>大米生产</w:t>
            </w:r>
          </w:p>
        </w:tc>
        <w:tc>
          <w:tcPr>
            <w:tcW w:w="1492" w:type="dxa"/>
            <w:vAlign w:val="center"/>
          </w:tcPr>
          <w:p>
            <w:pPr>
              <w:pStyle w:val="48"/>
              <w:adjustRightInd w:val="0"/>
              <w:snapToGrid w:val="0"/>
              <w:spacing w:line="240" w:lineRule="auto"/>
              <w:ind w:firstLine="0"/>
              <w:jc w:val="center"/>
              <w:rPr>
                <w:szCs w:val="21"/>
              </w:rPr>
            </w:pPr>
            <w:r>
              <w:rPr>
                <w:szCs w:val="21"/>
              </w:rPr>
              <w:t>卸料</w:t>
            </w:r>
          </w:p>
        </w:tc>
        <w:tc>
          <w:tcPr>
            <w:tcW w:w="1555" w:type="dxa"/>
            <w:vAlign w:val="center"/>
          </w:tcPr>
          <w:p>
            <w:pPr>
              <w:jc w:val="center"/>
              <w:rPr>
                <w:szCs w:val="21"/>
              </w:rPr>
            </w:pPr>
            <w:r>
              <w:rPr>
                <w:kern w:val="0"/>
                <w:szCs w:val="21"/>
              </w:rPr>
              <w:t>颗粒物</w:t>
            </w:r>
          </w:p>
        </w:tc>
        <w:tc>
          <w:tcPr>
            <w:tcW w:w="1173" w:type="dxa"/>
            <w:vAlign w:val="center"/>
          </w:tcPr>
          <w:p>
            <w:pPr>
              <w:widowControl/>
              <w:jc w:val="center"/>
              <w:rPr>
                <w:kern w:val="0"/>
                <w:szCs w:val="21"/>
              </w:rPr>
            </w:pPr>
            <w:r>
              <w:rPr>
                <w:kern w:val="0"/>
                <w:szCs w:val="21"/>
              </w:rPr>
              <w:t>330</w:t>
            </w:r>
          </w:p>
        </w:tc>
        <w:tc>
          <w:tcPr>
            <w:tcW w:w="1045" w:type="dxa"/>
            <w:vAlign w:val="center"/>
          </w:tcPr>
          <w:p>
            <w:pPr>
              <w:jc w:val="center"/>
              <w:rPr>
                <w:kern w:val="0"/>
                <w:szCs w:val="21"/>
              </w:rPr>
            </w:pPr>
            <w:r>
              <w:rPr>
                <w:kern w:val="0"/>
                <w:szCs w:val="21"/>
              </w:rPr>
              <w:t>47.52</w:t>
            </w:r>
          </w:p>
        </w:tc>
        <w:tc>
          <w:tcPr>
            <w:tcW w:w="3087" w:type="dxa"/>
            <w:vAlign w:val="center"/>
          </w:tcPr>
          <w:p>
            <w:pPr>
              <w:jc w:val="center"/>
              <w:rPr>
                <w:bCs/>
                <w:kern w:val="0"/>
                <w:szCs w:val="21"/>
              </w:rPr>
            </w:pPr>
            <w:r>
              <w:rPr>
                <w:szCs w:val="21"/>
              </w:rPr>
              <w:t>布袋除尘器+20m排气筒</w:t>
            </w:r>
          </w:p>
        </w:tc>
        <w:tc>
          <w:tcPr>
            <w:tcW w:w="1173" w:type="dxa"/>
            <w:gridSpan w:val="2"/>
            <w:vAlign w:val="center"/>
          </w:tcPr>
          <w:p>
            <w:pPr>
              <w:widowControl/>
              <w:jc w:val="center"/>
              <w:rPr>
                <w:kern w:val="0"/>
                <w:szCs w:val="21"/>
              </w:rPr>
            </w:pPr>
            <w:r>
              <w:rPr>
                <w:kern w:val="0"/>
                <w:szCs w:val="21"/>
              </w:rPr>
              <w:t>3.3</w:t>
            </w:r>
          </w:p>
        </w:tc>
        <w:tc>
          <w:tcPr>
            <w:tcW w:w="1045" w:type="dxa"/>
            <w:vAlign w:val="center"/>
          </w:tcPr>
          <w:p>
            <w:pPr>
              <w:jc w:val="center"/>
              <w:rPr>
                <w:kern w:val="0"/>
                <w:szCs w:val="21"/>
              </w:rPr>
            </w:pPr>
            <w:r>
              <w:rPr>
                <w:kern w:val="0"/>
                <w:szCs w:val="21"/>
              </w:rPr>
              <w:t>0.475</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b/>
                <w:szCs w:val="21"/>
              </w:rPr>
            </w:pPr>
            <w:r>
              <w:rPr>
                <w:szCs w:val="21"/>
              </w:rPr>
              <w:t>初清、干燥</w:t>
            </w:r>
          </w:p>
        </w:tc>
        <w:tc>
          <w:tcPr>
            <w:tcW w:w="1555" w:type="dxa"/>
            <w:vAlign w:val="center"/>
          </w:tcPr>
          <w:p>
            <w:pPr>
              <w:jc w:val="center"/>
              <w:rPr>
                <w:szCs w:val="21"/>
              </w:rPr>
            </w:pPr>
            <w:r>
              <w:rPr>
                <w:kern w:val="0"/>
                <w:szCs w:val="21"/>
              </w:rPr>
              <w:t>颗粒物</w:t>
            </w:r>
          </w:p>
        </w:tc>
        <w:tc>
          <w:tcPr>
            <w:tcW w:w="1173" w:type="dxa"/>
            <w:vAlign w:val="center"/>
          </w:tcPr>
          <w:p>
            <w:pPr>
              <w:widowControl/>
              <w:jc w:val="center"/>
              <w:rPr>
                <w:kern w:val="0"/>
                <w:szCs w:val="21"/>
              </w:rPr>
            </w:pPr>
            <w:r>
              <w:rPr>
                <w:kern w:val="0"/>
                <w:szCs w:val="21"/>
              </w:rPr>
              <w:t>840.3</w:t>
            </w:r>
          </w:p>
        </w:tc>
        <w:tc>
          <w:tcPr>
            <w:tcW w:w="1045" w:type="dxa"/>
            <w:vAlign w:val="center"/>
          </w:tcPr>
          <w:p>
            <w:pPr>
              <w:jc w:val="center"/>
              <w:rPr>
                <w:kern w:val="0"/>
                <w:szCs w:val="21"/>
              </w:rPr>
            </w:pPr>
            <w:r>
              <w:rPr>
                <w:kern w:val="0"/>
                <w:szCs w:val="21"/>
              </w:rPr>
              <w:t>363</w:t>
            </w:r>
          </w:p>
        </w:tc>
        <w:tc>
          <w:tcPr>
            <w:tcW w:w="3087" w:type="dxa"/>
            <w:vAlign w:val="center"/>
          </w:tcPr>
          <w:p>
            <w:pPr>
              <w:jc w:val="center"/>
              <w:rPr>
                <w:szCs w:val="21"/>
              </w:rPr>
            </w:pPr>
            <w:r>
              <w:rPr>
                <w:szCs w:val="21"/>
              </w:rPr>
              <w:t>布袋除尘器+20m排气筒</w:t>
            </w:r>
          </w:p>
        </w:tc>
        <w:tc>
          <w:tcPr>
            <w:tcW w:w="1173" w:type="dxa"/>
            <w:gridSpan w:val="2"/>
            <w:vAlign w:val="center"/>
          </w:tcPr>
          <w:p>
            <w:pPr>
              <w:widowControl/>
              <w:jc w:val="center"/>
              <w:rPr>
                <w:kern w:val="0"/>
                <w:szCs w:val="21"/>
              </w:rPr>
            </w:pPr>
            <w:r>
              <w:rPr>
                <w:kern w:val="0"/>
                <w:szCs w:val="21"/>
              </w:rPr>
              <w:t>8</w:t>
            </w:r>
          </w:p>
        </w:tc>
        <w:tc>
          <w:tcPr>
            <w:tcW w:w="1045" w:type="dxa"/>
            <w:vAlign w:val="center"/>
          </w:tcPr>
          <w:p>
            <w:pPr>
              <w:jc w:val="center"/>
              <w:rPr>
                <w:kern w:val="0"/>
                <w:szCs w:val="21"/>
              </w:rPr>
            </w:pPr>
            <w:r>
              <w:rPr>
                <w:kern w:val="0"/>
                <w:szCs w:val="21"/>
              </w:rPr>
              <w:t>3.63</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b/>
                <w:szCs w:val="21"/>
              </w:rPr>
            </w:pPr>
            <w:r>
              <w:rPr>
                <w:szCs w:val="21"/>
              </w:rPr>
              <w:t>入仓</w:t>
            </w:r>
          </w:p>
        </w:tc>
        <w:tc>
          <w:tcPr>
            <w:tcW w:w="1555" w:type="dxa"/>
            <w:vAlign w:val="center"/>
          </w:tcPr>
          <w:p>
            <w:pPr>
              <w:jc w:val="center"/>
              <w:rPr>
                <w:szCs w:val="21"/>
              </w:rPr>
            </w:pPr>
            <w:r>
              <w:rPr>
                <w:kern w:val="0"/>
                <w:szCs w:val="21"/>
              </w:rPr>
              <w:t>颗粒物</w:t>
            </w:r>
          </w:p>
        </w:tc>
        <w:tc>
          <w:tcPr>
            <w:tcW w:w="1173" w:type="dxa"/>
            <w:vAlign w:val="center"/>
          </w:tcPr>
          <w:p>
            <w:pPr>
              <w:widowControl/>
              <w:jc w:val="center"/>
              <w:rPr>
                <w:kern w:val="0"/>
                <w:szCs w:val="21"/>
              </w:rPr>
            </w:pPr>
            <w:r>
              <w:rPr>
                <w:kern w:val="0"/>
                <w:szCs w:val="21"/>
              </w:rPr>
              <w:t>402.8</w:t>
            </w:r>
          </w:p>
        </w:tc>
        <w:tc>
          <w:tcPr>
            <w:tcW w:w="1045" w:type="dxa"/>
            <w:vAlign w:val="center"/>
          </w:tcPr>
          <w:p>
            <w:pPr>
              <w:jc w:val="center"/>
              <w:rPr>
                <w:kern w:val="0"/>
                <w:szCs w:val="21"/>
              </w:rPr>
            </w:pPr>
            <w:r>
              <w:rPr>
                <w:kern w:val="0"/>
                <w:szCs w:val="21"/>
              </w:rPr>
              <w:t>87</w:t>
            </w:r>
          </w:p>
        </w:tc>
        <w:tc>
          <w:tcPr>
            <w:tcW w:w="3087" w:type="dxa"/>
            <w:vAlign w:val="center"/>
          </w:tcPr>
          <w:p>
            <w:pPr>
              <w:jc w:val="center"/>
              <w:rPr>
                <w:szCs w:val="21"/>
              </w:rPr>
            </w:pPr>
            <w:r>
              <w:rPr>
                <w:szCs w:val="21"/>
              </w:rPr>
              <w:t>布袋除尘器+20m排气筒</w:t>
            </w:r>
          </w:p>
        </w:tc>
        <w:tc>
          <w:tcPr>
            <w:tcW w:w="1173" w:type="dxa"/>
            <w:gridSpan w:val="2"/>
            <w:vAlign w:val="center"/>
          </w:tcPr>
          <w:p>
            <w:pPr>
              <w:widowControl/>
              <w:jc w:val="center"/>
              <w:rPr>
                <w:kern w:val="0"/>
                <w:szCs w:val="21"/>
              </w:rPr>
            </w:pPr>
            <w:r>
              <w:rPr>
                <w:kern w:val="0"/>
                <w:szCs w:val="21"/>
              </w:rPr>
              <w:t>4</w:t>
            </w:r>
          </w:p>
        </w:tc>
        <w:tc>
          <w:tcPr>
            <w:tcW w:w="1045" w:type="dxa"/>
            <w:vAlign w:val="center"/>
          </w:tcPr>
          <w:p>
            <w:pPr>
              <w:jc w:val="center"/>
              <w:rPr>
                <w:kern w:val="0"/>
                <w:szCs w:val="21"/>
              </w:rPr>
            </w:pPr>
            <w:r>
              <w:rPr>
                <w:kern w:val="0"/>
                <w:szCs w:val="21"/>
              </w:rPr>
              <w:t>3.6</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b/>
                <w:szCs w:val="21"/>
              </w:rPr>
            </w:pPr>
            <w:r>
              <w:rPr>
                <w:szCs w:val="21"/>
              </w:rPr>
              <w:t>除杂</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2500</w:t>
            </w:r>
          </w:p>
        </w:tc>
        <w:tc>
          <w:tcPr>
            <w:tcW w:w="1045" w:type="dxa"/>
            <w:vAlign w:val="center"/>
          </w:tcPr>
          <w:p>
            <w:pPr>
              <w:jc w:val="center"/>
              <w:rPr>
                <w:kern w:val="0"/>
                <w:szCs w:val="21"/>
              </w:rPr>
            </w:pPr>
            <w:r>
              <w:rPr>
                <w:kern w:val="0"/>
                <w:szCs w:val="21"/>
              </w:rPr>
              <w:t>360</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25</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b/>
                <w:szCs w:val="21"/>
              </w:rPr>
            </w:pPr>
            <w:r>
              <w:rPr>
                <w:szCs w:val="21"/>
              </w:rPr>
              <w:t>去石（1-6）</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1200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12</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磁选、入糙米仓</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3.6</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脱壳、谷壳分离、谷糙分离、厚度分级</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2500</w:t>
            </w:r>
          </w:p>
        </w:tc>
        <w:tc>
          <w:tcPr>
            <w:tcW w:w="1045" w:type="dxa"/>
            <w:vAlign w:val="center"/>
          </w:tcPr>
          <w:p>
            <w:pPr>
              <w:jc w:val="center"/>
              <w:rPr>
                <w:kern w:val="0"/>
                <w:szCs w:val="21"/>
              </w:rPr>
            </w:pPr>
            <w:r>
              <w:rPr>
                <w:kern w:val="0"/>
                <w:szCs w:val="21"/>
              </w:rPr>
              <w:t>360</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25</w:t>
            </w:r>
          </w:p>
        </w:tc>
        <w:tc>
          <w:tcPr>
            <w:tcW w:w="1045" w:type="dxa"/>
            <w:vAlign w:val="center"/>
          </w:tcPr>
          <w:p>
            <w:pPr>
              <w:jc w:val="center"/>
              <w:rPr>
                <w:kern w:val="0"/>
                <w:szCs w:val="21"/>
              </w:rPr>
            </w:pPr>
            <w:r>
              <w:rPr>
                <w:kern w:val="0"/>
                <w:szCs w:val="21"/>
              </w:rPr>
              <w:t>2.851</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砂辊碾磨（1-3）</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1800</w:t>
            </w:r>
          </w:p>
        </w:tc>
        <w:tc>
          <w:tcPr>
            <w:tcW w:w="1045" w:type="dxa"/>
            <w:vAlign w:val="center"/>
          </w:tcPr>
          <w:p>
            <w:pPr>
              <w:jc w:val="center"/>
              <w:rPr>
                <w:kern w:val="0"/>
                <w:szCs w:val="21"/>
              </w:rPr>
            </w:pPr>
            <w:r>
              <w:rPr>
                <w:kern w:val="0"/>
                <w:szCs w:val="21"/>
              </w:rPr>
              <w:t>285.12</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18</w:t>
            </w:r>
          </w:p>
        </w:tc>
        <w:tc>
          <w:tcPr>
            <w:tcW w:w="1045" w:type="dxa"/>
            <w:vAlign w:val="center"/>
          </w:tcPr>
          <w:p>
            <w:pPr>
              <w:jc w:val="center"/>
              <w:rPr>
                <w:kern w:val="0"/>
                <w:szCs w:val="21"/>
              </w:rPr>
            </w:pPr>
            <w:r>
              <w:rPr>
                <w:kern w:val="0"/>
                <w:szCs w:val="21"/>
              </w:rPr>
              <w:t>2.851</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铁棍碾磨（1-2）</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1800</w:t>
            </w:r>
          </w:p>
        </w:tc>
        <w:tc>
          <w:tcPr>
            <w:tcW w:w="1045" w:type="dxa"/>
            <w:vAlign w:val="center"/>
          </w:tcPr>
          <w:p>
            <w:pPr>
              <w:jc w:val="center"/>
              <w:rPr>
                <w:kern w:val="0"/>
                <w:szCs w:val="21"/>
              </w:rPr>
            </w:pPr>
            <w:r>
              <w:rPr>
                <w:kern w:val="0"/>
                <w:szCs w:val="21"/>
              </w:rPr>
              <w:t>285.12</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18</w:t>
            </w:r>
          </w:p>
        </w:tc>
        <w:tc>
          <w:tcPr>
            <w:tcW w:w="1045" w:type="dxa"/>
            <w:vAlign w:val="center"/>
          </w:tcPr>
          <w:p>
            <w:pPr>
              <w:jc w:val="center"/>
              <w:rPr>
                <w:kern w:val="0"/>
                <w:szCs w:val="21"/>
              </w:rPr>
            </w:pPr>
            <w:r>
              <w:rPr>
                <w:kern w:val="0"/>
                <w:szCs w:val="21"/>
              </w:rPr>
              <w:t>1.44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一道白米分级、入凉米仓</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800</w:t>
            </w:r>
          </w:p>
        </w:tc>
        <w:tc>
          <w:tcPr>
            <w:tcW w:w="1045" w:type="dxa"/>
            <w:vAlign w:val="center"/>
          </w:tcPr>
          <w:p>
            <w:pPr>
              <w:jc w:val="center"/>
              <w:rPr>
                <w:kern w:val="0"/>
                <w:szCs w:val="21"/>
              </w:rPr>
            </w:pPr>
            <w:r>
              <w:rPr>
                <w:kern w:val="0"/>
                <w:szCs w:val="21"/>
              </w:rPr>
              <w:t>144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8</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一道抛光</w:t>
            </w:r>
          </w:p>
        </w:tc>
        <w:tc>
          <w:tcPr>
            <w:tcW w:w="1555" w:type="dxa"/>
            <w:vAlign w:val="center"/>
          </w:tcPr>
          <w:p>
            <w:pPr>
              <w:jc w:val="center"/>
              <w:rPr>
                <w:szCs w:val="21"/>
              </w:rPr>
            </w:pPr>
            <w:r>
              <w:rPr>
                <w:kern w:val="0"/>
                <w:szCs w:val="21"/>
              </w:rPr>
              <w:t>颗粒物</w:t>
            </w:r>
          </w:p>
        </w:tc>
        <w:tc>
          <w:tcPr>
            <w:tcW w:w="1173" w:type="dxa"/>
            <w:vAlign w:val="center"/>
          </w:tcPr>
          <w:p>
            <w:pPr>
              <w:jc w:val="center"/>
              <w:rPr>
                <w:kern w:val="0"/>
                <w:szCs w:val="21"/>
              </w:rPr>
            </w:pPr>
            <w:r>
              <w:rPr>
                <w:kern w:val="0"/>
                <w:szCs w:val="21"/>
              </w:rPr>
              <w:t>600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色选</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0.648</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二道抛光</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64.8</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0.648</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二道白米分级、长度选</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风选、磁选</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86.4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0.864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大米打包</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500</w:t>
            </w:r>
          </w:p>
        </w:tc>
        <w:tc>
          <w:tcPr>
            <w:tcW w:w="1045" w:type="dxa"/>
            <w:vAlign w:val="center"/>
          </w:tcPr>
          <w:p>
            <w:pPr>
              <w:jc w:val="center"/>
              <w:rPr>
                <w:kern w:val="0"/>
                <w:szCs w:val="21"/>
              </w:rPr>
            </w:pPr>
            <w:r>
              <w:rPr>
                <w:kern w:val="0"/>
                <w:szCs w:val="21"/>
              </w:rPr>
              <w:t>54</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5</w:t>
            </w:r>
          </w:p>
        </w:tc>
        <w:tc>
          <w:tcPr>
            <w:tcW w:w="1045" w:type="dxa"/>
            <w:vAlign w:val="center"/>
          </w:tcPr>
          <w:p>
            <w:pPr>
              <w:jc w:val="center"/>
              <w:rPr>
                <w:kern w:val="0"/>
                <w:szCs w:val="21"/>
              </w:rPr>
            </w:pPr>
            <w:r>
              <w:rPr>
                <w:kern w:val="0"/>
                <w:szCs w:val="21"/>
              </w:rPr>
              <w:t>0.54</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Align w:val="center"/>
          </w:tcPr>
          <w:p>
            <w:pPr>
              <w:pStyle w:val="48"/>
              <w:adjustRightInd w:val="0"/>
              <w:snapToGrid w:val="0"/>
              <w:spacing w:line="240" w:lineRule="auto"/>
              <w:ind w:firstLine="0"/>
              <w:jc w:val="center"/>
              <w:rPr>
                <w:szCs w:val="21"/>
              </w:rPr>
            </w:pPr>
            <w:r>
              <w:rPr>
                <w:szCs w:val="21"/>
              </w:rPr>
              <w:t>蛋白饲料生产</w:t>
            </w:r>
          </w:p>
        </w:tc>
        <w:tc>
          <w:tcPr>
            <w:tcW w:w="1492" w:type="dxa"/>
            <w:vAlign w:val="center"/>
          </w:tcPr>
          <w:p>
            <w:pPr>
              <w:jc w:val="center"/>
              <w:rPr>
                <w:szCs w:val="21"/>
              </w:rPr>
            </w:pPr>
            <w:r>
              <w:rPr>
                <w:szCs w:val="21"/>
              </w:rPr>
              <w:t>大豆筛分、破碎、粉碎</w:t>
            </w:r>
          </w:p>
        </w:tc>
        <w:tc>
          <w:tcPr>
            <w:tcW w:w="1555" w:type="dxa"/>
            <w:vAlign w:val="center"/>
          </w:tcPr>
          <w:p>
            <w:pPr>
              <w:jc w:val="center"/>
              <w:rPr>
                <w:szCs w:val="21"/>
              </w:rPr>
            </w:pPr>
            <w:r>
              <w:rPr>
                <w:kern w:val="0"/>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2226</w:t>
            </w:r>
          </w:p>
        </w:tc>
        <w:tc>
          <w:tcPr>
            <w:tcW w:w="1045" w:type="dxa"/>
            <w:vAlign w:val="center"/>
          </w:tcPr>
          <w:p>
            <w:pPr>
              <w:jc w:val="center"/>
              <w:rPr>
                <w:kern w:val="0"/>
                <w:szCs w:val="21"/>
              </w:rPr>
            </w:pPr>
            <w:r>
              <w:rPr>
                <w:kern w:val="0"/>
                <w:szCs w:val="21"/>
              </w:rPr>
              <w:t>156</w:t>
            </w:r>
          </w:p>
        </w:tc>
        <w:tc>
          <w:tcPr>
            <w:tcW w:w="3087" w:type="dxa"/>
            <w:vAlign w:val="center"/>
          </w:tcPr>
          <w:p>
            <w:pPr>
              <w:jc w:val="center"/>
              <w:rPr>
                <w:szCs w:val="21"/>
              </w:rPr>
            </w:pPr>
            <w:r>
              <w:rPr>
                <w:szCs w:val="21"/>
              </w:rPr>
              <w:t>旋风除尘器、布袋除尘器+20m排气筒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21.4</w:t>
            </w:r>
          </w:p>
        </w:tc>
        <w:tc>
          <w:tcPr>
            <w:tcW w:w="1045" w:type="dxa"/>
            <w:vAlign w:val="center"/>
          </w:tcPr>
          <w:p>
            <w:pPr>
              <w:jc w:val="center"/>
              <w:rPr>
                <w:kern w:val="0"/>
                <w:szCs w:val="21"/>
              </w:rPr>
            </w:pPr>
            <w:r>
              <w:rPr>
                <w:kern w:val="0"/>
                <w:szCs w:val="21"/>
              </w:rPr>
              <w:t>3</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restart"/>
            <w:vAlign w:val="center"/>
          </w:tcPr>
          <w:p>
            <w:pPr>
              <w:pStyle w:val="48"/>
              <w:adjustRightInd w:val="0"/>
              <w:snapToGrid w:val="0"/>
              <w:spacing w:line="240" w:lineRule="auto"/>
              <w:ind w:firstLine="0"/>
              <w:jc w:val="center"/>
              <w:rPr>
                <w:szCs w:val="21"/>
              </w:rPr>
            </w:pPr>
            <w:r>
              <w:rPr>
                <w:szCs w:val="21"/>
              </w:rPr>
              <w:t>糯米粉生产</w:t>
            </w:r>
          </w:p>
        </w:tc>
        <w:tc>
          <w:tcPr>
            <w:tcW w:w="1492" w:type="dxa"/>
            <w:vAlign w:val="center"/>
          </w:tcPr>
          <w:p>
            <w:pPr>
              <w:jc w:val="center"/>
              <w:rPr>
                <w:szCs w:val="21"/>
              </w:rPr>
            </w:pPr>
            <w:r>
              <w:rPr>
                <w:szCs w:val="21"/>
              </w:rPr>
              <w:t>糯米预处理</w:t>
            </w:r>
          </w:p>
        </w:tc>
        <w:tc>
          <w:tcPr>
            <w:tcW w:w="1555" w:type="dxa"/>
            <w:vAlign w:val="center"/>
          </w:tcPr>
          <w:p>
            <w:pPr>
              <w:jc w:val="center"/>
              <w:rPr>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600</w:t>
            </w:r>
          </w:p>
        </w:tc>
        <w:tc>
          <w:tcPr>
            <w:tcW w:w="1045" w:type="dxa"/>
            <w:vAlign w:val="center"/>
          </w:tcPr>
          <w:p>
            <w:pPr>
              <w:jc w:val="center"/>
              <w:rPr>
                <w:kern w:val="0"/>
                <w:szCs w:val="21"/>
              </w:rPr>
            </w:pPr>
            <w:r>
              <w:rPr>
                <w:kern w:val="0"/>
                <w:szCs w:val="21"/>
              </w:rPr>
              <w:t>56.16</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6</w:t>
            </w:r>
          </w:p>
        </w:tc>
        <w:tc>
          <w:tcPr>
            <w:tcW w:w="1045" w:type="dxa"/>
            <w:vAlign w:val="center"/>
          </w:tcPr>
          <w:p>
            <w:pPr>
              <w:jc w:val="center"/>
              <w:rPr>
                <w:kern w:val="0"/>
                <w:szCs w:val="21"/>
              </w:rPr>
            </w:pPr>
            <w:r>
              <w:rPr>
                <w:kern w:val="0"/>
                <w:szCs w:val="21"/>
              </w:rPr>
              <w:t>0.562</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破碎、一次烘干</w:t>
            </w:r>
          </w:p>
        </w:tc>
        <w:tc>
          <w:tcPr>
            <w:tcW w:w="1555" w:type="dxa"/>
            <w:vAlign w:val="center"/>
          </w:tcPr>
          <w:p>
            <w:pPr>
              <w:jc w:val="center"/>
              <w:rPr>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2500</w:t>
            </w:r>
          </w:p>
        </w:tc>
        <w:tc>
          <w:tcPr>
            <w:tcW w:w="1045" w:type="dxa"/>
            <w:vAlign w:val="center"/>
          </w:tcPr>
          <w:p>
            <w:pPr>
              <w:jc w:val="center"/>
              <w:rPr>
                <w:kern w:val="0"/>
                <w:szCs w:val="21"/>
              </w:rPr>
            </w:pPr>
            <w:r>
              <w:rPr>
                <w:kern w:val="0"/>
                <w:szCs w:val="21"/>
              </w:rPr>
              <w:t>312</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25</w:t>
            </w:r>
          </w:p>
        </w:tc>
        <w:tc>
          <w:tcPr>
            <w:tcW w:w="1045" w:type="dxa"/>
            <w:vAlign w:val="center"/>
          </w:tcPr>
          <w:p>
            <w:pPr>
              <w:jc w:val="center"/>
              <w:rPr>
                <w:kern w:val="0"/>
                <w:szCs w:val="21"/>
              </w:rPr>
            </w:pPr>
            <w:r>
              <w:rPr>
                <w:kern w:val="0"/>
                <w:szCs w:val="21"/>
              </w:rPr>
              <w:t>3.12</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二次烘干</w:t>
            </w:r>
          </w:p>
        </w:tc>
        <w:tc>
          <w:tcPr>
            <w:tcW w:w="1555" w:type="dxa"/>
            <w:vAlign w:val="center"/>
          </w:tcPr>
          <w:p>
            <w:pPr>
              <w:jc w:val="center"/>
              <w:rPr>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2400</w:t>
            </w:r>
          </w:p>
        </w:tc>
        <w:tc>
          <w:tcPr>
            <w:tcW w:w="1045" w:type="dxa"/>
            <w:vAlign w:val="center"/>
          </w:tcPr>
          <w:p>
            <w:pPr>
              <w:jc w:val="center"/>
              <w:rPr>
                <w:kern w:val="0"/>
                <w:szCs w:val="21"/>
              </w:rPr>
            </w:pPr>
            <w:r>
              <w:rPr>
                <w:kern w:val="0"/>
                <w:szCs w:val="21"/>
              </w:rPr>
              <w:t>300</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24</w:t>
            </w:r>
          </w:p>
        </w:tc>
        <w:tc>
          <w:tcPr>
            <w:tcW w:w="1045" w:type="dxa"/>
            <w:vAlign w:val="center"/>
          </w:tcPr>
          <w:p>
            <w:pPr>
              <w:jc w:val="center"/>
              <w:rPr>
                <w:kern w:val="0"/>
                <w:szCs w:val="21"/>
              </w:rPr>
            </w:pPr>
            <w:r>
              <w:rPr>
                <w:kern w:val="0"/>
                <w:szCs w:val="21"/>
              </w:rPr>
              <w:t>3</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筛分、磁选</w:t>
            </w:r>
          </w:p>
        </w:tc>
        <w:tc>
          <w:tcPr>
            <w:tcW w:w="1555" w:type="dxa"/>
            <w:vAlign w:val="center"/>
          </w:tcPr>
          <w:p>
            <w:pPr>
              <w:jc w:val="center"/>
              <w:rPr>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2000</w:t>
            </w:r>
          </w:p>
        </w:tc>
        <w:tc>
          <w:tcPr>
            <w:tcW w:w="1045" w:type="dxa"/>
            <w:vAlign w:val="center"/>
          </w:tcPr>
          <w:p>
            <w:pPr>
              <w:jc w:val="center"/>
              <w:rPr>
                <w:kern w:val="0"/>
                <w:szCs w:val="21"/>
              </w:rPr>
            </w:pPr>
            <w:r>
              <w:rPr>
                <w:kern w:val="0"/>
                <w:szCs w:val="21"/>
              </w:rPr>
              <w:t>124.8</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20</w:t>
            </w:r>
          </w:p>
        </w:tc>
        <w:tc>
          <w:tcPr>
            <w:tcW w:w="1045" w:type="dxa"/>
            <w:vAlign w:val="center"/>
          </w:tcPr>
          <w:p>
            <w:pPr>
              <w:jc w:val="center"/>
              <w:rPr>
                <w:kern w:val="0"/>
                <w:szCs w:val="21"/>
              </w:rPr>
            </w:pPr>
            <w:r>
              <w:rPr>
                <w:kern w:val="0"/>
                <w:szCs w:val="21"/>
              </w:rPr>
              <w:t>1.248</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727" w:type="dxa"/>
            <w:vMerge w:val="continue"/>
            <w:vAlign w:val="center"/>
          </w:tcPr>
          <w:p>
            <w:pPr>
              <w:pStyle w:val="48"/>
              <w:adjustRightInd w:val="0"/>
              <w:snapToGrid w:val="0"/>
              <w:spacing w:line="240" w:lineRule="auto"/>
              <w:ind w:firstLine="0"/>
              <w:jc w:val="center"/>
              <w:rPr>
                <w:szCs w:val="21"/>
              </w:rPr>
            </w:pPr>
          </w:p>
        </w:tc>
        <w:tc>
          <w:tcPr>
            <w:tcW w:w="1492" w:type="dxa"/>
            <w:vAlign w:val="center"/>
          </w:tcPr>
          <w:p>
            <w:pPr>
              <w:jc w:val="center"/>
              <w:rPr>
                <w:szCs w:val="21"/>
              </w:rPr>
            </w:pPr>
            <w:r>
              <w:rPr>
                <w:szCs w:val="21"/>
              </w:rPr>
              <w:t>糯米粉打包</w:t>
            </w:r>
          </w:p>
        </w:tc>
        <w:tc>
          <w:tcPr>
            <w:tcW w:w="1555" w:type="dxa"/>
            <w:vAlign w:val="center"/>
          </w:tcPr>
          <w:p>
            <w:pPr>
              <w:jc w:val="center"/>
              <w:rPr>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1500</w:t>
            </w:r>
          </w:p>
        </w:tc>
        <w:tc>
          <w:tcPr>
            <w:tcW w:w="1045" w:type="dxa"/>
            <w:vAlign w:val="center"/>
          </w:tcPr>
          <w:p>
            <w:pPr>
              <w:jc w:val="center"/>
              <w:rPr>
                <w:kern w:val="0"/>
                <w:szCs w:val="21"/>
              </w:rPr>
            </w:pPr>
            <w:r>
              <w:rPr>
                <w:kern w:val="0"/>
                <w:szCs w:val="21"/>
              </w:rPr>
              <w:t>46.8</w:t>
            </w:r>
          </w:p>
        </w:tc>
        <w:tc>
          <w:tcPr>
            <w:tcW w:w="3087" w:type="dxa"/>
            <w:vAlign w:val="center"/>
          </w:tcPr>
          <w:p>
            <w:pPr>
              <w:jc w:val="center"/>
              <w:rPr>
                <w:szCs w:val="21"/>
              </w:rPr>
            </w:pPr>
            <w:r>
              <w:rPr>
                <w:szCs w:val="21"/>
              </w:rPr>
              <w:t>布袋除尘器+20m排气筒</w:t>
            </w:r>
          </w:p>
        </w:tc>
        <w:tc>
          <w:tcPr>
            <w:tcW w:w="1173" w:type="dxa"/>
            <w:gridSpan w:val="2"/>
            <w:vAlign w:val="center"/>
          </w:tcPr>
          <w:p>
            <w:pPr>
              <w:pStyle w:val="48"/>
              <w:adjustRightInd w:val="0"/>
              <w:snapToGrid w:val="0"/>
              <w:spacing w:line="240" w:lineRule="auto"/>
              <w:ind w:firstLine="0"/>
              <w:jc w:val="center"/>
              <w:rPr>
                <w:szCs w:val="21"/>
              </w:rPr>
            </w:pPr>
            <w:r>
              <w:rPr>
                <w:szCs w:val="21"/>
              </w:rPr>
              <w:t>15</w:t>
            </w:r>
          </w:p>
        </w:tc>
        <w:tc>
          <w:tcPr>
            <w:tcW w:w="1045" w:type="dxa"/>
            <w:vAlign w:val="center"/>
          </w:tcPr>
          <w:p>
            <w:pPr>
              <w:jc w:val="center"/>
              <w:rPr>
                <w:kern w:val="0"/>
                <w:szCs w:val="21"/>
              </w:rPr>
            </w:pPr>
            <w:r>
              <w:rPr>
                <w:kern w:val="0"/>
                <w:szCs w:val="21"/>
              </w:rPr>
              <w:t>0.468</w:t>
            </w:r>
          </w:p>
        </w:tc>
        <w:tc>
          <w:tcPr>
            <w:tcW w:w="1045" w:type="dxa"/>
            <w:vAlign w:val="center"/>
          </w:tcPr>
          <w:p>
            <w:pPr>
              <w:jc w:val="center"/>
              <w:rPr>
                <w:szCs w:val="21"/>
              </w:rPr>
            </w:pPr>
            <w:r>
              <w:rPr>
                <w:szCs w:val="21"/>
              </w:rPr>
              <w:t>120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restart"/>
            <w:vAlign w:val="center"/>
          </w:tcPr>
          <w:p>
            <w:pPr>
              <w:pStyle w:val="48"/>
              <w:adjustRightInd w:val="0"/>
              <w:snapToGrid w:val="0"/>
              <w:spacing w:line="240" w:lineRule="auto"/>
              <w:ind w:firstLine="0"/>
              <w:jc w:val="center"/>
              <w:rPr>
                <w:szCs w:val="21"/>
              </w:rPr>
            </w:pPr>
            <w:r>
              <w:rPr>
                <w:szCs w:val="21"/>
              </w:rPr>
              <w:t>生物质锅炉</w:t>
            </w:r>
          </w:p>
        </w:tc>
        <w:tc>
          <w:tcPr>
            <w:tcW w:w="1555" w:type="dxa"/>
            <w:vAlign w:val="center"/>
          </w:tcPr>
          <w:p>
            <w:pPr>
              <w:jc w:val="center"/>
              <w:rPr>
                <w:szCs w:val="21"/>
              </w:rPr>
            </w:pPr>
            <w:r>
              <w:rPr>
                <w:szCs w:val="21"/>
              </w:rPr>
              <w:t>烟尘</w:t>
            </w:r>
          </w:p>
        </w:tc>
        <w:tc>
          <w:tcPr>
            <w:tcW w:w="1173" w:type="dxa"/>
            <w:vAlign w:val="center"/>
          </w:tcPr>
          <w:p>
            <w:pPr>
              <w:pStyle w:val="48"/>
              <w:adjustRightInd w:val="0"/>
              <w:snapToGrid w:val="0"/>
              <w:spacing w:line="240" w:lineRule="auto"/>
              <w:ind w:firstLine="0"/>
              <w:jc w:val="center"/>
              <w:rPr>
                <w:szCs w:val="21"/>
              </w:rPr>
            </w:pPr>
            <w:r>
              <w:rPr>
                <w:szCs w:val="21"/>
              </w:rPr>
              <w:t>5243.9</w:t>
            </w:r>
          </w:p>
        </w:tc>
        <w:tc>
          <w:tcPr>
            <w:tcW w:w="1045" w:type="dxa"/>
            <w:vAlign w:val="center"/>
          </w:tcPr>
          <w:p>
            <w:pPr>
              <w:jc w:val="center"/>
              <w:rPr>
                <w:kern w:val="0"/>
                <w:szCs w:val="21"/>
              </w:rPr>
            </w:pPr>
            <w:r>
              <w:rPr>
                <w:kern w:val="0"/>
                <w:szCs w:val="21"/>
              </w:rPr>
              <w:t>546.704</w:t>
            </w:r>
          </w:p>
        </w:tc>
        <w:tc>
          <w:tcPr>
            <w:tcW w:w="3087" w:type="dxa"/>
            <w:vMerge w:val="restart"/>
            <w:vAlign w:val="center"/>
          </w:tcPr>
          <w:p>
            <w:pPr>
              <w:pStyle w:val="48"/>
              <w:adjustRightInd w:val="0"/>
              <w:snapToGrid w:val="0"/>
              <w:spacing w:line="240" w:lineRule="auto"/>
              <w:ind w:firstLine="0"/>
              <w:jc w:val="center"/>
              <w:rPr>
                <w:szCs w:val="21"/>
              </w:rPr>
            </w:pPr>
            <w:r>
              <w:rPr>
                <w:szCs w:val="21"/>
              </w:rPr>
              <w:t>旋风除尘+布袋除尘器+石灰石膏法脱硫+臭氧脱硝+湿电除尘器+50m排气筒</w:t>
            </w:r>
          </w:p>
        </w:tc>
        <w:tc>
          <w:tcPr>
            <w:tcW w:w="1173" w:type="dxa"/>
            <w:gridSpan w:val="2"/>
            <w:vAlign w:val="center"/>
          </w:tcPr>
          <w:p>
            <w:pPr>
              <w:pStyle w:val="48"/>
              <w:adjustRightInd w:val="0"/>
              <w:snapToGrid w:val="0"/>
              <w:spacing w:line="240" w:lineRule="auto"/>
              <w:ind w:firstLine="0"/>
              <w:jc w:val="center"/>
              <w:rPr>
                <w:szCs w:val="21"/>
              </w:rPr>
            </w:pPr>
            <w:r>
              <w:rPr>
                <w:szCs w:val="21"/>
              </w:rPr>
              <w:t>8.9</w:t>
            </w:r>
          </w:p>
        </w:tc>
        <w:tc>
          <w:tcPr>
            <w:tcW w:w="1045" w:type="dxa"/>
            <w:vAlign w:val="center"/>
          </w:tcPr>
          <w:p>
            <w:pPr>
              <w:jc w:val="center"/>
              <w:rPr>
                <w:kern w:val="0"/>
                <w:szCs w:val="21"/>
              </w:rPr>
            </w:pPr>
            <w:r>
              <w:rPr>
                <w:kern w:val="0"/>
                <w:szCs w:val="21"/>
              </w:rPr>
              <w:t>0.929</w:t>
            </w:r>
          </w:p>
        </w:tc>
        <w:tc>
          <w:tcPr>
            <w:tcW w:w="1045" w:type="dxa"/>
            <w:vAlign w:val="center"/>
          </w:tcPr>
          <w:p>
            <w:pPr>
              <w:jc w:val="center"/>
              <w:rPr>
                <w:szCs w:val="21"/>
              </w:rPr>
            </w:pPr>
            <w:r>
              <w:rPr>
                <w:szCs w:val="21"/>
              </w:rPr>
              <w:t>10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jc w:val="center"/>
              <w:rPr>
                <w:szCs w:val="21"/>
              </w:rPr>
            </w:pPr>
            <w:r>
              <w:rPr>
                <w:szCs w:val="21"/>
              </w:rPr>
              <w:t>SO</w:t>
            </w:r>
            <w:r>
              <w:rPr>
                <w:szCs w:val="21"/>
                <w:vertAlign w:val="subscript"/>
              </w:rPr>
              <w:t>2</w:t>
            </w:r>
          </w:p>
        </w:tc>
        <w:tc>
          <w:tcPr>
            <w:tcW w:w="1173" w:type="dxa"/>
            <w:vAlign w:val="center"/>
          </w:tcPr>
          <w:p>
            <w:pPr>
              <w:pStyle w:val="48"/>
              <w:adjustRightInd w:val="0"/>
              <w:snapToGrid w:val="0"/>
              <w:spacing w:line="240" w:lineRule="auto"/>
              <w:ind w:firstLine="0"/>
              <w:jc w:val="center"/>
              <w:rPr>
                <w:szCs w:val="21"/>
              </w:rPr>
            </w:pPr>
            <w:r>
              <w:rPr>
                <w:szCs w:val="21"/>
              </w:rPr>
              <w:t>142.3</w:t>
            </w:r>
          </w:p>
        </w:tc>
        <w:tc>
          <w:tcPr>
            <w:tcW w:w="1045" w:type="dxa"/>
            <w:vAlign w:val="center"/>
          </w:tcPr>
          <w:p>
            <w:pPr>
              <w:jc w:val="center"/>
              <w:rPr>
                <w:kern w:val="0"/>
                <w:szCs w:val="21"/>
              </w:rPr>
            </w:pPr>
            <w:r>
              <w:rPr>
                <w:kern w:val="0"/>
                <w:szCs w:val="21"/>
              </w:rPr>
              <w:t>14.831</w:t>
            </w:r>
          </w:p>
        </w:tc>
        <w:tc>
          <w:tcPr>
            <w:tcW w:w="3087" w:type="dxa"/>
            <w:vMerge w:val="continue"/>
            <w:vAlign w:val="center"/>
          </w:tcPr>
          <w:p>
            <w:pPr>
              <w:pStyle w:val="48"/>
              <w:adjustRightInd w:val="0"/>
              <w:snapToGrid w:val="0"/>
              <w:spacing w:line="240" w:lineRule="auto"/>
              <w:ind w:firstLine="0"/>
              <w:jc w:val="center"/>
              <w:rPr>
                <w:szCs w:val="21"/>
              </w:rPr>
            </w:pPr>
          </w:p>
        </w:tc>
        <w:tc>
          <w:tcPr>
            <w:tcW w:w="1173" w:type="dxa"/>
            <w:gridSpan w:val="2"/>
            <w:vAlign w:val="center"/>
          </w:tcPr>
          <w:p>
            <w:pPr>
              <w:pStyle w:val="48"/>
              <w:adjustRightInd w:val="0"/>
              <w:snapToGrid w:val="0"/>
              <w:spacing w:line="240" w:lineRule="auto"/>
              <w:ind w:firstLine="0"/>
              <w:jc w:val="center"/>
              <w:rPr>
                <w:szCs w:val="21"/>
              </w:rPr>
            </w:pPr>
            <w:r>
              <w:rPr>
                <w:szCs w:val="21"/>
              </w:rPr>
              <w:t>28.5</w:t>
            </w:r>
          </w:p>
        </w:tc>
        <w:tc>
          <w:tcPr>
            <w:tcW w:w="1045" w:type="dxa"/>
            <w:vAlign w:val="center"/>
          </w:tcPr>
          <w:p>
            <w:pPr>
              <w:jc w:val="center"/>
              <w:rPr>
                <w:kern w:val="0"/>
                <w:szCs w:val="21"/>
              </w:rPr>
            </w:pPr>
            <w:r>
              <w:rPr>
                <w:kern w:val="0"/>
                <w:szCs w:val="21"/>
              </w:rPr>
              <w:t>2.966</w:t>
            </w:r>
          </w:p>
        </w:tc>
        <w:tc>
          <w:tcPr>
            <w:tcW w:w="1045" w:type="dxa"/>
            <w:vAlign w:val="center"/>
          </w:tcPr>
          <w:p>
            <w:pPr>
              <w:jc w:val="center"/>
              <w:rPr>
                <w:szCs w:val="21"/>
              </w:rPr>
            </w:pPr>
            <w:r>
              <w:rPr>
                <w:szCs w:val="21"/>
              </w:rPr>
              <w:t>35</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jc w:val="center"/>
              <w:rPr>
                <w:szCs w:val="21"/>
              </w:rPr>
            </w:pPr>
            <w:r>
              <w:rPr>
                <w:szCs w:val="21"/>
              </w:rPr>
              <w:t>NO</w:t>
            </w:r>
            <w:r>
              <w:rPr>
                <w:szCs w:val="21"/>
                <w:vertAlign w:val="subscript"/>
              </w:rPr>
              <w:t>X</w:t>
            </w:r>
          </w:p>
        </w:tc>
        <w:tc>
          <w:tcPr>
            <w:tcW w:w="1173" w:type="dxa"/>
            <w:vAlign w:val="center"/>
          </w:tcPr>
          <w:p>
            <w:pPr>
              <w:pStyle w:val="48"/>
              <w:adjustRightInd w:val="0"/>
              <w:snapToGrid w:val="0"/>
              <w:spacing w:line="240" w:lineRule="auto"/>
              <w:ind w:firstLine="0"/>
              <w:jc w:val="center"/>
              <w:rPr>
                <w:szCs w:val="21"/>
              </w:rPr>
            </w:pPr>
            <w:r>
              <w:rPr>
                <w:szCs w:val="21"/>
              </w:rPr>
              <w:t>163.5</w:t>
            </w:r>
          </w:p>
        </w:tc>
        <w:tc>
          <w:tcPr>
            <w:tcW w:w="1045" w:type="dxa"/>
            <w:vAlign w:val="center"/>
          </w:tcPr>
          <w:p>
            <w:pPr>
              <w:jc w:val="center"/>
              <w:rPr>
                <w:kern w:val="0"/>
                <w:szCs w:val="21"/>
              </w:rPr>
            </w:pPr>
            <w:r>
              <w:rPr>
                <w:kern w:val="0"/>
                <w:szCs w:val="21"/>
              </w:rPr>
              <w:t>14.831</w:t>
            </w:r>
          </w:p>
        </w:tc>
        <w:tc>
          <w:tcPr>
            <w:tcW w:w="3087" w:type="dxa"/>
            <w:vMerge w:val="continue"/>
            <w:vAlign w:val="center"/>
          </w:tcPr>
          <w:p>
            <w:pPr>
              <w:pStyle w:val="48"/>
              <w:adjustRightInd w:val="0"/>
              <w:snapToGrid w:val="0"/>
              <w:spacing w:line="240" w:lineRule="auto"/>
              <w:ind w:firstLine="0"/>
              <w:jc w:val="center"/>
              <w:rPr>
                <w:szCs w:val="21"/>
              </w:rPr>
            </w:pPr>
          </w:p>
        </w:tc>
        <w:tc>
          <w:tcPr>
            <w:tcW w:w="1173" w:type="dxa"/>
            <w:gridSpan w:val="2"/>
            <w:vAlign w:val="center"/>
          </w:tcPr>
          <w:p>
            <w:pPr>
              <w:pStyle w:val="48"/>
              <w:adjustRightInd w:val="0"/>
              <w:snapToGrid w:val="0"/>
              <w:spacing w:line="240" w:lineRule="auto"/>
              <w:ind w:firstLine="0"/>
              <w:jc w:val="center"/>
              <w:rPr>
                <w:szCs w:val="21"/>
              </w:rPr>
            </w:pPr>
            <w:r>
              <w:rPr>
                <w:szCs w:val="21"/>
              </w:rPr>
              <w:t>42.7</w:t>
            </w:r>
          </w:p>
        </w:tc>
        <w:tc>
          <w:tcPr>
            <w:tcW w:w="1045" w:type="dxa"/>
            <w:vAlign w:val="center"/>
          </w:tcPr>
          <w:p>
            <w:pPr>
              <w:jc w:val="center"/>
              <w:rPr>
                <w:kern w:val="0"/>
                <w:szCs w:val="21"/>
              </w:rPr>
            </w:pPr>
            <w:r>
              <w:rPr>
                <w:kern w:val="0"/>
                <w:szCs w:val="21"/>
              </w:rPr>
              <w:t>4.449</w:t>
            </w:r>
          </w:p>
        </w:tc>
        <w:tc>
          <w:tcPr>
            <w:tcW w:w="1045" w:type="dxa"/>
            <w:vAlign w:val="center"/>
          </w:tcPr>
          <w:p>
            <w:pPr>
              <w:jc w:val="center"/>
              <w:rPr>
                <w:szCs w:val="21"/>
              </w:rPr>
            </w:pPr>
            <w:r>
              <w:rPr>
                <w:szCs w:val="21"/>
              </w:rPr>
              <w:t>50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Align w:val="center"/>
          </w:tcPr>
          <w:p>
            <w:pPr>
              <w:pStyle w:val="48"/>
              <w:adjustRightInd w:val="0"/>
              <w:snapToGrid w:val="0"/>
              <w:spacing w:line="240" w:lineRule="auto"/>
              <w:ind w:firstLine="0"/>
              <w:jc w:val="center"/>
              <w:rPr>
                <w:szCs w:val="21"/>
              </w:rPr>
            </w:pPr>
            <w:r>
              <w:rPr>
                <w:szCs w:val="21"/>
              </w:rPr>
              <w:t>无组织</w:t>
            </w:r>
          </w:p>
        </w:tc>
        <w:tc>
          <w:tcPr>
            <w:tcW w:w="1555" w:type="dxa"/>
            <w:vAlign w:val="center"/>
          </w:tcPr>
          <w:p>
            <w:pPr>
              <w:jc w:val="center"/>
              <w:rPr>
                <w:kern w:val="0"/>
                <w:szCs w:val="21"/>
              </w:rPr>
            </w:pPr>
            <w:r>
              <w:rPr>
                <w:szCs w:val="21"/>
              </w:rPr>
              <w:t>颗粒物</w:t>
            </w:r>
          </w:p>
        </w:tc>
        <w:tc>
          <w:tcPr>
            <w:tcW w:w="1173" w:type="dxa"/>
            <w:vAlign w:val="center"/>
          </w:tcPr>
          <w:p>
            <w:pPr>
              <w:pStyle w:val="48"/>
              <w:adjustRightInd w:val="0"/>
              <w:snapToGrid w:val="0"/>
              <w:spacing w:line="240" w:lineRule="auto"/>
              <w:ind w:firstLine="0"/>
              <w:jc w:val="center"/>
              <w:rPr>
                <w:szCs w:val="21"/>
              </w:rPr>
            </w:pPr>
            <w:r>
              <w:rPr>
                <w:szCs w:val="21"/>
              </w:rPr>
              <w:t>/</w:t>
            </w:r>
          </w:p>
        </w:tc>
        <w:tc>
          <w:tcPr>
            <w:tcW w:w="1045" w:type="dxa"/>
            <w:vAlign w:val="center"/>
          </w:tcPr>
          <w:p>
            <w:pPr>
              <w:jc w:val="center"/>
              <w:rPr>
                <w:kern w:val="0"/>
                <w:szCs w:val="21"/>
              </w:rPr>
            </w:pPr>
            <w:r>
              <w:rPr>
                <w:kern w:val="0"/>
                <w:szCs w:val="21"/>
              </w:rPr>
              <w:t>1.584</w:t>
            </w:r>
          </w:p>
        </w:tc>
        <w:tc>
          <w:tcPr>
            <w:tcW w:w="3087" w:type="dxa"/>
            <w:vAlign w:val="center"/>
          </w:tcPr>
          <w:p>
            <w:pPr>
              <w:pStyle w:val="48"/>
              <w:adjustRightInd w:val="0"/>
              <w:snapToGrid w:val="0"/>
              <w:spacing w:line="240" w:lineRule="auto"/>
              <w:ind w:firstLine="0"/>
              <w:jc w:val="center"/>
              <w:rPr>
                <w:szCs w:val="21"/>
              </w:rPr>
            </w:pPr>
            <w:r>
              <w:rPr>
                <w:szCs w:val="21"/>
              </w:rPr>
              <w:t>自然沉降、通排风</w:t>
            </w:r>
          </w:p>
        </w:tc>
        <w:tc>
          <w:tcPr>
            <w:tcW w:w="1173" w:type="dxa"/>
            <w:gridSpan w:val="2"/>
            <w:vAlign w:val="center"/>
          </w:tcPr>
          <w:p>
            <w:pPr>
              <w:pStyle w:val="48"/>
              <w:adjustRightInd w:val="0"/>
              <w:snapToGrid w:val="0"/>
              <w:spacing w:line="240" w:lineRule="auto"/>
              <w:ind w:firstLine="0"/>
              <w:jc w:val="center"/>
              <w:rPr>
                <w:szCs w:val="21"/>
              </w:rPr>
            </w:pPr>
            <w:r>
              <w:rPr>
                <w:szCs w:val="21"/>
              </w:rPr>
              <w:t>/</w:t>
            </w:r>
          </w:p>
        </w:tc>
        <w:tc>
          <w:tcPr>
            <w:tcW w:w="1045" w:type="dxa"/>
            <w:vAlign w:val="center"/>
          </w:tcPr>
          <w:p>
            <w:pPr>
              <w:jc w:val="center"/>
              <w:rPr>
                <w:kern w:val="0"/>
                <w:szCs w:val="21"/>
              </w:rPr>
            </w:pPr>
            <w:r>
              <w:rPr>
                <w:kern w:val="0"/>
                <w:szCs w:val="21"/>
              </w:rPr>
              <w:t>1.584</w:t>
            </w:r>
          </w:p>
        </w:tc>
        <w:tc>
          <w:tcPr>
            <w:tcW w:w="1045" w:type="dxa"/>
            <w:vAlign w:val="center"/>
          </w:tcPr>
          <w:p>
            <w:pPr>
              <w:jc w:val="center"/>
              <w:rPr>
                <w:szCs w:val="21"/>
              </w:rPr>
            </w:pPr>
            <w:r>
              <w:rPr>
                <w:szCs w:val="21"/>
              </w:rPr>
              <w:t>1.0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restart"/>
            <w:vAlign w:val="center"/>
          </w:tcPr>
          <w:p>
            <w:pPr>
              <w:pStyle w:val="48"/>
              <w:adjustRightInd w:val="0"/>
              <w:snapToGrid w:val="0"/>
              <w:spacing w:line="240" w:lineRule="auto"/>
              <w:ind w:firstLine="0"/>
              <w:jc w:val="center"/>
              <w:rPr>
                <w:b/>
                <w:szCs w:val="21"/>
              </w:rPr>
            </w:pPr>
            <w:r>
              <w:rPr>
                <w:b/>
                <w:szCs w:val="21"/>
              </w:rPr>
              <w:t>项目</w:t>
            </w:r>
          </w:p>
        </w:tc>
        <w:tc>
          <w:tcPr>
            <w:tcW w:w="2219" w:type="dxa"/>
            <w:gridSpan w:val="2"/>
            <w:vMerge w:val="restart"/>
            <w:vAlign w:val="center"/>
          </w:tcPr>
          <w:p>
            <w:pPr>
              <w:pStyle w:val="48"/>
              <w:adjustRightInd w:val="0"/>
              <w:snapToGrid w:val="0"/>
              <w:spacing w:line="240" w:lineRule="auto"/>
              <w:ind w:firstLine="0"/>
              <w:jc w:val="center"/>
              <w:rPr>
                <w:b/>
                <w:szCs w:val="21"/>
              </w:rPr>
            </w:pPr>
            <w:r>
              <w:rPr>
                <w:b/>
                <w:szCs w:val="21"/>
              </w:rPr>
              <w:t>污染源</w:t>
            </w:r>
          </w:p>
        </w:tc>
        <w:tc>
          <w:tcPr>
            <w:tcW w:w="1555" w:type="dxa"/>
            <w:vMerge w:val="restart"/>
            <w:vAlign w:val="center"/>
          </w:tcPr>
          <w:p>
            <w:pPr>
              <w:pStyle w:val="48"/>
              <w:adjustRightInd w:val="0"/>
              <w:snapToGrid w:val="0"/>
              <w:spacing w:line="240" w:lineRule="auto"/>
              <w:ind w:firstLine="0"/>
              <w:jc w:val="center"/>
              <w:rPr>
                <w:b/>
                <w:szCs w:val="21"/>
              </w:rPr>
            </w:pPr>
            <w:r>
              <w:rPr>
                <w:b/>
                <w:szCs w:val="21"/>
              </w:rPr>
              <w:t>污染物</w:t>
            </w:r>
          </w:p>
        </w:tc>
        <w:tc>
          <w:tcPr>
            <w:tcW w:w="2218" w:type="dxa"/>
            <w:gridSpan w:val="2"/>
            <w:vAlign w:val="center"/>
          </w:tcPr>
          <w:p>
            <w:pPr>
              <w:pStyle w:val="48"/>
              <w:adjustRightInd w:val="0"/>
              <w:snapToGrid w:val="0"/>
              <w:spacing w:line="240" w:lineRule="auto"/>
              <w:ind w:firstLine="0"/>
              <w:jc w:val="center"/>
              <w:rPr>
                <w:b/>
                <w:szCs w:val="21"/>
              </w:rPr>
            </w:pPr>
            <w:r>
              <w:rPr>
                <w:b/>
                <w:szCs w:val="21"/>
              </w:rPr>
              <w:t>产生</w:t>
            </w:r>
          </w:p>
        </w:tc>
        <w:tc>
          <w:tcPr>
            <w:tcW w:w="3087" w:type="dxa"/>
            <w:vMerge w:val="restart"/>
            <w:vAlign w:val="center"/>
          </w:tcPr>
          <w:p>
            <w:pPr>
              <w:pStyle w:val="48"/>
              <w:adjustRightInd w:val="0"/>
              <w:snapToGrid w:val="0"/>
              <w:spacing w:line="240" w:lineRule="auto"/>
              <w:ind w:firstLine="0"/>
              <w:jc w:val="center"/>
              <w:rPr>
                <w:b/>
                <w:szCs w:val="21"/>
              </w:rPr>
            </w:pPr>
            <w:r>
              <w:rPr>
                <w:b/>
                <w:szCs w:val="21"/>
              </w:rPr>
              <w:t>治理措施</w:t>
            </w:r>
          </w:p>
        </w:tc>
        <w:tc>
          <w:tcPr>
            <w:tcW w:w="2218" w:type="dxa"/>
            <w:gridSpan w:val="3"/>
            <w:vAlign w:val="center"/>
          </w:tcPr>
          <w:p>
            <w:pPr>
              <w:pStyle w:val="48"/>
              <w:adjustRightInd w:val="0"/>
              <w:snapToGrid w:val="0"/>
              <w:spacing w:line="240" w:lineRule="auto"/>
              <w:ind w:firstLine="0"/>
              <w:jc w:val="center"/>
              <w:rPr>
                <w:b/>
                <w:szCs w:val="21"/>
              </w:rPr>
            </w:pPr>
            <w:r>
              <w:rPr>
                <w:b/>
                <w:szCs w:val="21"/>
              </w:rPr>
              <w:t>排放</w:t>
            </w:r>
          </w:p>
        </w:tc>
        <w:tc>
          <w:tcPr>
            <w:tcW w:w="1045" w:type="dxa"/>
            <w:vMerge w:val="restart"/>
            <w:vAlign w:val="center"/>
          </w:tcPr>
          <w:p>
            <w:pPr>
              <w:pStyle w:val="48"/>
              <w:adjustRightInd w:val="0"/>
              <w:snapToGrid w:val="0"/>
              <w:spacing w:line="240" w:lineRule="auto"/>
              <w:ind w:firstLine="0"/>
              <w:jc w:val="center"/>
              <w:rPr>
                <w:b/>
                <w:szCs w:val="21"/>
              </w:rPr>
            </w:pPr>
            <w:r>
              <w:rPr>
                <w:b/>
                <w:szCs w:val="21"/>
              </w:rPr>
              <w:t>排放标准mg/L</w:t>
            </w:r>
          </w:p>
        </w:tc>
        <w:tc>
          <w:tcPr>
            <w:tcW w:w="1204" w:type="dxa"/>
            <w:vMerge w:val="restart"/>
            <w:vAlign w:val="center"/>
          </w:tcPr>
          <w:p>
            <w:pPr>
              <w:pStyle w:val="48"/>
              <w:adjustRightInd w:val="0"/>
              <w:snapToGrid w:val="0"/>
              <w:spacing w:line="240" w:lineRule="auto"/>
              <w:ind w:firstLine="0"/>
              <w:jc w:val="center"/>
              <w:rPr>
                <w:b/>
                <w:szCs w:val="21"/>
              </w:rPr>
            </w:pPr>
            <w:r>
              <w:rPr>
                <w:b/>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Merge w:val="continue"/>
            <w:vAlign w:val="center"/>
          </w:tcPr>
          <w:p>
            <w:pPr>
              <w:pStyle w:val="48"/>
              <w:adjustRightInd w:val="0"/>
              <w:snapToGrid w:val="0"/>
              <w:spacing w:line="240" w:lineRule="auto"/>
              <w:ind w:firstLine="0"/>
              <w:jc w:val="center"/>
              <w:rPr>
                <w:szCs w:val="21"/>
              </w:rPr>
            </w:pPr>
          </w:p>
        </w:tc>
        <w:tc>
          <w:tcPr>
            <w:tcW w:w="1173" w:type="dxa"/>
            <w:vAlign w:val="center"/>
          </w:tcPr>
          <w:p>
            <w:pPr>
              <w:pStyle w:val="48"/>
              <w:adjustRightInd w:val="0"/>
              <w:snapToGrid w:val="0"/>
              <w:spacing w:line="240" w:lineRule="auto"/>
              <w:ind w:firstLine="0"/>
              <w:jc w:val="center"/>
              <w:rPr>
                <w:szCs w:val="21"/>
              </w:rPr>
            </w:pPr>
            <w:r>
              <w:rPr>
                <w:szCs w:val="21"/>
              </w:rPr>
              <w:t>浓度mg/L</w:t>
            </w:r>
          </w:p>
        </w:tc>
        <w:tc>
          <w:tcPr>
            <w:tcW w:w="1045" w:type="dxa"/>
            <w:vAlign w:val="center"/>
          </w:tcPr>
          <w:p>
            <w:pPr>
              <w:pStyle w:val="48"/>
              <w:adjustRightInd w:val="0"/>
              <w:snapToGrid w:val="0"/>
              <w:spacing w:line="240" w:lineRule="auto"/>
              <w:ind w:firstLine="0"/>
              <w:jc w:val="center"/>
              <w:rPr>
                <w:szCs w:val="21"/>
              </w:rPr>
            </w:pPr>
            <w:r>
              <w:rPr>
                <w:szCs w:val="21"/>
              </w:rPr>
              <w:t>产生量t/a</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pStyle w:val="48"/>
              <w:adjustRightInd w:val="0"/>
              <w:snapToGrid w:val="0"/>
              <w:spacing w:line="240" w:lineRule="auto"/>
              <w:ind w:firstLine="0"/>
              <w:jc w:val="center"/>
              <w:rPr>
                <w:szCs w:val="21"/>
              </w:rPr>
            </w:pPr>
            <w:r>
              <w:rPr>
                <w:szCs w:val="21"/>
              </w:rPr>
              <w:t>浓度mg/L</w:t>
            </w:r>
          </w:p>
        </w:tc>
        <w:tc>
          <w:tcPr>
            <w:tcW w:w="1173" w:type="dxa"/>
            <w:gridSpan w:val="2"/>
            <w:vAlign w:val="center"/>
          </w:tcPr>
          <w:p>
            <w:pPr>
              <w:pStyle w:val="48"/>
              <w:adjustRightInd w:val="0"/>
              <w:snapToGrid w:val="0"/>
              <w:spacing w:line="240" w:lineRule="auto"/>
              <w:ind w:firstLine="0"/>
              <w:jc w:val="center"/>
              <w:rPr>
                <w:szCs w:val="21"/>
              </w:rPr>
            </w:pPr>
            <w:r>
              <w:rPr>
                <w:szCs w:val="21"/>
              </w:rPr>
              <w:t>排放量t/a</w:t>
            </w:r>
          </w:p>
        </w:tc>
        <w:tc>
          <w:tcPr>
            <w:tcW w:w="1045" w:type="dxa"/>
            <w:vMerge w:val="continue"/>
            <w:vAlign w:val="center"/>
          </w:tcPr>
          <w:p>
            <w:pPr>
              <w:pStyle w:val="48"/>
              <w:adjustRightInd w:val="0"/>
              <w:snapToGrid w:val="0"/>
              <w:spacing w:line="240" w:lineRule="auto"/>
              <w:ind w:firstLine="0"/>
              <w:jc w:val="center"/>
              <w:rPr>
                <w:szCs w:val="21"/>
              </w:rPr>
            </w:pP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restart"/>
            <w:vAlign w:val="center"/>
          </w:tcPr>
          <w:p>
            <w:pPr>
              <w:pStyle w:val="48"/>
              <w:adjustRightInd w:val="0"/>
              <w:snapToGrid w:val="0"/>
              <w:spacing w:line="240" w:lineRule="auto"/>
              <w:ind w:firstLine="0"/>
              <w:jc w:val="center"/>
              <w:rPr>
                <w:szCs w:val="21"/>
              </w:rPr>
            </w:pPr>
            <w:r>
              <w:rPr>
                <w:szCs w:val="21"/>
              </w:rPr>
              <w:t>废水</w:t>
            </w:r>
          </w:p>
        </w:tc>
        <w:tc>
          <w:tcPr>
            <w:tcW w:w="2219" w:type="dxa"/>
            <w:gridSpan w:val="2"/>
            <w:vMerge w:val="restart"/>
            <w:vAlign w:val="center"/>
          </w:tcPr>
          <w:p>
            <w:pPr>
              <w:pStyle w:val="48"/>
              <w:adjustRightInd w:val="0"/>
              <w:snapToGrid w:val="0"/>
              <w:spacing w:line="240" w:lineRule="auto"/>
              <w:ind w:firstLine="0"/>
              <w:jc w:val="center"/>
              <w:rPr>
                <w:szCs w:val="21"/>
              </w:rPr>
            </w:pPr>
            <w:r>
              <w:rPr>
                <w:szCs w:val="21"/>
              </w:rPr>
              <w:t>综合废水</w:t>
            </w:r>
          </w:p>
        </w:tc>
        <w:tc>
          <w:tcPr>
            <w:tcW w:w="1555" w:type="dxa"/>
            <w:vAlign w:val="center"/>
          </w:tcPr>
          <w:p>
            <w:pPr>
              <w:pStyle w:val="48"/>
              <w:adjustRightInd w:val="0"/>
              <w:snapToGrid w:val="0"/>
              <w:spacing w:line="240" w:lineRule="auto"/>
              <w:ind w:firstLine="0"/>
              <w:jc w:val="center"/>
              <w:rPr>
                <w:szCs w:val="21"/>
              </w:rPr>
            </w:pPr>
            <w:r>
              <w:rPr>
                <w:szCs w:val="21"/>
              </w:rPr>
              <w:t>废水量</w:t>
            </w:r>
          </w:p>
        </w:tc>
        <w:tc>
          <w:tcPr>
            <w:tcW w:w="1173" w:type="dxa"/>
            <w:vAlign w:val="center"/>
          </w:tcPr>
          <w:p>
            <w:pPr>
              <w:pStyle w:val="48"/>
              <w:adjustRightInd w:val="0"/>
              <w:snapToGrid w:val="0"/>
              <w:spacing w:line="240" w:lineRule="auto"/>
              <w:ind w:firstLine="0"/>
              <w:jc w:val="center"/>
              <w:rPr>
                <w:szCs w:val="21"/>
              </w:rPr>
            </w:pPr>
            <w:r>
              <w:rPr>
                <w:szCs w:val="21"/>
              </w:rPr>
              <w:t>/</w:t>
            </w:r>
          </w:p>
        </w:tc>
        <w:tc>
          <w:tcPr>
            <w:tcW w:w="1045" w:type="dxa"/>
            <w:vAlign w:val="center"/>
          </w:tcPr>
          <w:p>
            <w:pPr>
              <w:pStyle w:val="48"/>
              <w:adjustRightInd w:val="0"/>
              <w:snapToGrid w:val="0"/>
              <w:spacing w:line="240" w:lineRule="auto"/>
              <w:ind w:firstLine="0"/>
              <w:jc w:val="center"/>
              <w:rPr>
                <w:szCs w:val="21"/>
              </w:rPr>
            </w:pPr>
            <w:r>
              <w:rPr>
                <w:szCs w:val="21"/>
              </w:rPr>
              <w:t>256747</w:t>
            </w:r>
          </w:p>
        </w:tc>
        <w:tc>
          <w:tcPr>
            <w:tcW w:w="3087" w:type="dxa"/>
            <w:vMerge w:val="restart"/>
            <w:vAlign w:val="center"/>
          </w:tcPr>
          <w:p>
            <w:pPr>
              <w:pStyle w:val="48"/>
              <w:adjustRightInd w:val="0"/>
              <w:snapToGrid w:val="0"/>
              <w:spacing w:line="240" w:lineRule="auto"/>
              <w:ind w:firstLine="0"/>
              <w:jc w:val="center"/>
              <w:rPr>
                <w:szCs w:val="21"/>
              </w:rPr>
            </w:pPr>
            <w:r>
              <w:rPr>
                <w:szCs w:val="21"/>
              </w:rPr>
              <w:t>厂区污水处理站</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173" w:type="dxa"/>
            <w:gridSpan w:val="2"/>
            <w:vAlign w:val="center"/>
          </w:tcPr>
          <w:p>
            <w:pPr>
              <w:pStyle w:val="48"/>
              <w:adjustRightInd w:val="0"/>
              <w:snapToGrid w:val="0"/>
              <w:spacing w:line="240" w:lineRule="auto"/>
              <w:ind w:firstLine="0"/>
              <w:jc w:val="center"/>
              <w:rPr>
                <w:szCs w:val="21"/>
              </w:rPr>
            </w:pPr>
            <w:r>
              <w:rPr>
                <w:szCs w:val="21"/>
              </w:rPr>
              <w:t>256747</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restart"/>
            <w:vAlign w:val="center"/>
          </w:tcPr>
          <w:p>
            <w:pPr>
              <w:pStyle w:val="48"/>
              <w:adjustRightInd w:val="0"/>
              <w:snapToGrid w:val="0"/>
              <w:spacing w:line="240" w:lineRule="auto"/>
              <w:ind w:firstLine="0"/>
              <w:jc w:val="center"/>
              <w:rPr>
                <w:szCs w:val="21"/>
              </w:rPr>
            </w:pPr>
            <w:r>
              <w:rPr>
                <w:szCs w:val="21"/>
              </w:rPr>
              <w:t>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widowControl/>
              <w:jc w:val="center"/>
              <w:rPr>
                <w:kern w:val="0"/>
                <w:szCs w:val="21"/>
              </w:rPr>
            </w:pPr>
            <w:r>
              <w:rPr>
                <w:kern w:val="0"/>
                <w:szCs w:val="21"/>
              </w:rPr>
              <w:t>COD</w:t>
            </w:r>
          </w:p>
        </w:tc>
        <w:tc>
          <w:tcPr>
            <w:tcW w:w="1173" w:type="dxa"/>
            <w:vAlign w:val="center"/>
          </w:tcPr>
          <w:p>
            <w:pPr>
              <w:widowControl/>
              <w:jc w:val="center"/>
              <w:rPr>
                <w:kern w:val="0"/>
                <w:szCs w:val="21"/>
              </w:rPr>
            </w:pPr>
            <w:r>
              <w:rPr>
                <w:kern w:val="0"/>
                <w:szCs w:val="21"/>
              </w:rPr>
              <w:t>4977.8</w:t>
            </w:r>
          </w:p>
        </w:tc>
        <w:tc>
          <w:tcPr>
            <w:tcW w:w="1045" w:type="dxa"/>
            <w:vAlign w:val="center"/>
          </w:tcPr>
          <w:p>
            <w:pPr>
              <w:widowControl/>
              <w:jc w:val="center"/>
              <w:rPr>
                <w:kern w:val="0"/>
                <w:szCs w:val="21"/>
              </w:rPr>
            </w:pPr>
            <w:r>
              <w:rPr>
                <w:kern w:val="0"/>
                <w:szCs w:val="21"/>
              </w:rPr>
              <w:t>1278.043</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jc w:val="center"/>
              <w:rPr>
                <w:szCs w:val="21"/>
              </w:rPr>
            </w:pPr>
            <w:r>
              <w:rPr>
                <w:szCs w:val="21"/>
              </w:rPr>
              <w:t>100</w:t>
            </w:r>
          </w:p>
        </w:tc>
        <w:tc>
          <w:tcPr>
            <w:tcW w:w="1173" w:type="dxa"/>
            <w:gridSpan w:val="2"/>
            <w:vAlign w:val="center"/>
          </w:tcPr>
          <w:p>
            <w:pPr>
              <w:jc w:val="center"/>
              <w:rPr>
                <w:szCs w:val="21"/>
              </w:rPr>
            </w:pPr>
            <w:r>
              <w:rPr>
                <w:szCs w:val="21"/>
              </w:rPr>
              <w:t>25.675</w:t>
            </w:r>
          </w:p>
        </w:tc>
        <w:tc>
          <w:tcPr>
            <w:tcW w:w="1045" w:type="dxa"/>
            <w:vAlign w:val="center"/>
          </w:tcPr>
          <w:p>
            <w:pPr>
              <w:jc w:val="center"/>
              <w:rPr>
                <w:szCs w:val="21"/>
              </w:rPr>
            </w:pPr>
            <w:r>
              <w:rPr>
                <w:szCs w:val="21"/>
              </w:rPr>
              <w:t>100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widowControl/>
              <w:jc w:val="center"/>
              <w:rPr>
                <w:kern w:val="0"/>
                <w:szCs w:val="21"/>
              </w:rPr>
            </w:pPr>
            <w:r>
              <w:rPr>
                <w:kern w:val="0"/>
                <w:szCs w:val="21"/>
              </w:rPr>
              <w:t>BOD</w:t>
            </w:r>
            <w:r>
              <w:rPr>
                <w:kern w:val="0"/>
                <w:szCs w:val="21"/>
                <w:vertAlign w:val="subscript"/>
              </w:rPr>
              <w:t>5</w:t>
            </w:r>
          </w:p>
        </w:tc>
        <w:tc>
          <w:tcPr>
            <w:tcW w:w="1173" w:type="dxa"/>
            <w:vAlign w:val="center"/>
          </w:tcPr>
          <w:p>
            <w:pPr>
              <w:widowControl/>
              <w:jc w:val="center"/>
              <w:rPr>
                <w:kern w:val="0"/>
                <w:szCs w:val="21"/>
              </w:rPr>
            </w:pPr>
            <w:r>
              <w:rPr>
                <w:kern w:val="0"/>
                <w:szCs w:val="21"/>
              </w:rPr>
              <w:t>2489.3</w:t>
            </w:r>
          </w:p>
        </w:tc>
        <w:tc>
          <w:tcPr>
            <w:tcW w:w="1045" w:type="dxa"/>
            <w:vAlign w:val="center"/>
          </w:tcPr>
          <w:p>
            <w:pPr>
              <w:widowControl/>
              <w:jc w:val="center"/>
              <w:rPr>
                <w:kern w:val="0"/>
                <w:szCs w:val="21"/>
              </w:rPr>
            </w:pPr>
            <w:r>
              <w:rPr>
                <w:kern w:val="0"/>
                <w:szCs w:val="21"/>
              </w:rPr>
              <w:t>639.114</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jc w:val="center"/>
              <w:rPr>
                <w:kern w:val="0"/>
                <w:szCs w:val="21"/>
              </w:rPr>
            </w:pPr>
            <w:r>
              <w:rPr>
                <w:kern w:val="0"/>
                <w:szCs w:val="21"/>
              </w:rPr>
              <w:t>20</w:t>
            </w:r>
          </w:p>
        </w:tc>
        <w:tc>
          <w:tcPr>
            <w:tcW w:w="1173" w:type="dxa"/>
            <w:gridSpan w:val="2"/>
            <w:vAlign w:val="center"/>
          </w:tcPr>
          <w:p>
            <w:pPr>
              <w:jc w:val="center"/>
              <w:rPr>
                <w:kern w:val="0"/>
                <w:szCs w:val="21"/>
              </w:rPr>
            </w:pPr>
            <w:r>
              <w:rPr>
                <w:kern w:val="0"/>
                <w:szCs w:val="21"/>
              </w:rPr>
              <w:t>5.135</w:t>
            </w:r>
          </w:p>
        </w:tc>
        <w:tc>
          <w:tcPr>
            <w:tcW w:w="1045" w:type="dxa"/>
            <w:vAlign w:val="center"/>
          </w:tcPr>
          <w:p>
            <w:pPr>
              <w:widowControl/>
              <w:jc w:val="center"/>
              <w:rPr>
                <w:kern w:val="0"/>
                <w:szCs w:val="21"/>
              </w:rPr>
            </w:pPr>
            <w:r>
              <w:rPr>
                <w:kern w:val="0"/>
                <w:szCs w:val="21"/>
              </w:rPr>
              <w:t>20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widowControl/>
              <w:jc w:val="center"/>
              <w:rPr>
                <w:kern w:val="0"/>
                <w:szCs w:val="21"/>
              </w:rPr>
            </w:pPr>
            <w:r>
              <w:rPr>
                <w:kern w:val="0"/>
                <w:szCs w:val="21"/>
              </w:rPr>
              <w:t>SS</w:t>
            </w:r>
          </w:p>
        </w:tc>
        <w:tc>
          <w:tcPr>
            <w:tcW w:w="1173" w:type="dxa"/>
            <w:vAlign w:val="center"/>
          </w:tcPr>
          <w:p>
            <w:pPr>
              <w:widowControl/>
              <w:jc w:val="center"/>
              <w:rPr>
                <w:kern w:val="0"/>
                <w:szCs w:val="21"/>
              </w:rPr>
            </w:pPr>
            <w:r>
              <w:rPr>
                <w:kern w:val="0"/>
                <w:szCs w:val="21"/>
              </w:rPr>
              <w:t>599</w:t>
            </w:r>
          </w:p>
        </w:tc>
        <w:tc>
          <w:tcPr>
            <w:tcW w:w="1045" w:type="dxa"/>
            <w:vAlign w:val="center"/>
          </w:tcPr>
          <w:p>
            <w:pPr>
              <w:widowControl/>
              <w:jc w:val="center"/>
              <w:rPr>
                <w:kern w:val="0"/>
                <w:szCs w:val="21"/>
              </w:rPr>
            </w:pPr>
            <w:r>
              <w:rPr>
                <w:kern w:val="0"/>
                <w:szCs w:val="21"/>
              </w:rPr>
              <w:t>153.804</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jc w:val="center"/>
              <w:rPr>
                <w:szCs w:val="21"/>
              </w:rPr>
            </w:pPr>
            <w:r>
              <w:rPr>
                <w:szCs w:val="21"/>
              </w:rPr>
              <w:t>70</w:t>
            </w:r>
          </w:p>
        </w:tc>
        <w:tc>
          <w:tcPr>
            <w:tcW w:w="1173" w:type="dxa"/>
            <w:gridSpan w:val="2"/>
            <w:vAlign w:val="center"/>
          </w:tcPr>
          <w:p>
            <w:pPr>
              <w:jc w:val="center"/>
              <w:rPr>
                <w:szCs w:val="21"/>
              </w:rPr>
            </w:pPr>
            <w:r>
              <w:rPr>
                <w:szCs w:val="21"/>
              </w:rPr>
              <w:t>17.972</w:t>
            </w:r>
          </w:p>
        </w:tc>
        <w:tc>
          <w:tcPr>
            <w:tcW w:w="1045" w:type="dxa"/>
            <w:vAlign w:val="center"/>
          </w:tcPr>
          <w:p>
            <w:pPr>
              <w:widowControl/>
              <w:jc w:val="center"/>
              <w:rPr>
                <w:kern w:val="0"/>
                <w:szCs w:val="21"/>
              </w:rPr>
            </w:pPr>
            <w:r>
              <w:rPr>
                <w:kern w:val="0"/>
                <w:szCs w:val="21"/>
              </w:rPr>
              <w:t>70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widowControl/>
              <w:jc w:val="center"/>
              <w:rPr>
                <w:kern w:val="0"/>
                <w:szCs w:val="21"/>
              </w:rPr>
            </w:pPr>
            <w:r>
              <w:rPr>
                <w:kern w:val="0"/>
                <w:szCs w:val="21"/>
              </w:rPr>
              <w:t>氨氮</w:t>
            </w:r>
          </w:p>
        </w:tc>
        <w:tc>
          <w:tcPr>
            <w:tcW w:w="1173" w:type="dxa"/>
            <w:vAlign w:val="center"/>
          </w:tcPr>
          <w:p>
            <w:pPr>
              <w:widowControl/>
              <w:jc w:val="center"/>
              <w:rPr>
                <w:kern w:val="0"/>
                <w:szCs w:val="21"/>
              </w:rPr>
            </w:pPr>
            <w:r>
              <w:rPr>
                <w:kern w:val="0"/>
                <w:szCs w:val="21"/>
              </w:rPr>
              <w:t>33</w:t>
            </w:r>
          </w:p>
        </w:tc>
        <w:tc>
          <w:tcPr>
            <w:tcW w:w="1045" w:type="dxa"/>
            <w:vAlign w:val="center"/>
          </w:tcPr>
          <w:p>
            <w:pPr>
              <w:widowControl/>
              <w:jc w:val="center"/>
              <w:rPr>
                <w:kern w:val="0"/>
                <w:szCs w:val="21"/>
              </w:rPr>
            </w:pPr>
            <w:r>
              <w:rPr>
                <w:kern w:val="0"/>
                <w:szCs w:val="21"/>
              </w:rPr>
              <w:t>8.479</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jc w:val="center"/>
              <w:rPr>
                <w:szCs w:val="21"/>
              </w:rPr>
            </w:pPr>
            <w:r>
              <w:rPr>
                <w:szCs w:val="21"/>
              </w:rPr>
              <w:t>15</w:t>
            </w:r>
          </w:p>
        </w:tc>
        <w:tc>
          <w:tcPr>
            <w:tcW w:w="1173" w:type="dxa"/>
            <w:gridSpan w:val="2"/>
            <w:vAlign w:val="center"/>
          </w:tcPr>
          <w:p>
            <w:pPr>
              <w:jc w:val="center"/>
              <w:rPr>
                <w:szCs w:val="21"/>
              </w:rPr>
            </w:pPr>
            <w:r>
              <w:rPr>
                <w:szCs w:val="21"/>
              </w:rPr>
              <w:t>3.851</w:t>
            </w:r>
          </w:p>
        </w:tc>
        <w:tc>
          <w:tcPr>
            <w:tcW w:w="1045" w:type="dxa"/>
            <w:vAlign w:val="center"/>
          </w:tcPr>
          <w:p>
            <w:pPr>
              <w:widowControl/>
              <w:jc w:val="center"/>
              <w:rPr>
                <w:kern w:val="0"/>
                <w:szCs w:val="21"/>
              </w:rPr>
            </w:pPr>
            <w:r>
              <w:rPr>
                <w:kern w:val="0"/>
                <w:szCs w:val="21"/>
              </w:rPr>
              <w:t>15</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widowControl/>
              <w:jc w:val="center"/>
              <w:rPr>
                <w:kern w:val="0"/>
                <w:szCs w:val="21"/>
              </w:rPr>
            </w:pPr>
            <w:r>
              <w:rPr>
                <w:kern w:val="0"/>
                <w:szCs w:val="21"/>
              </w:rPr>
              <w:t>动植物油</w:t>
            </w:r>
          </w:p>
        </w:tc>
        <w:tc>
          <w:tcPr>
            <w:tcW w:w="1173" w:type="dxa"/>
            <w:vAlign w:val="center"/>
          </w:tcPr>
          <w:p>
            <w:pPr>
              <w:widowControl/>
              <w:jc w:val="center"/>
              <w:rPr>
                <w:kern w:val="0"/>
                <w:szCs w:val="21"/>
              </w:rPr>
            </w:pPr>
            <w:r>
              <w:rPr>
                <w:kern w:val="0"/>
                <w:szCs w:val="21"/>
              </w:rPr>
              <w:t>33.1</w:t>
            </w:r>
          </w:p>
        </w:tc>
        <w:tc>
          <w:tcPr>
            <w:tcW w:w="1045" w:type="dxa"/>
            <w:vAlign w:val="center"/>
          </w:tcPr>
          <w:p>
            <w:pPr>
              <w:widowControl/>
              <w:jc w:val="center"/>
              <w:rPr>
                <w:kern w:val="0"/>
                <w:szCs w:val="21"/>
              </w:rPr>
            </w:pPr>
            <w:r>
              <w:rPr>
                <w:kern w:val="0"/>
                <w:szCs w:val="21"/>
              </w:rPr>
              <w:t>8.203</w:t>
            </w:r>
          </w:p>
        </w:tc>
        <w:tc>
          <w:tcPr>
            <w:tcW w:w="3087" w:type="dxa"/>
            <w:vMerge w:val="continue"/>
            <w:vAlign w:val="center"/>
          </w:tcPr>
          <w:p>
            <w:pPr>
              <w:pStyle w:val="48"/>
              <w:adjustRightInd w:val="0"/>
              <w:snapToGrid w:val="0"/>
              <w:spacing w:line="240" w:lineRule="auto"/>
              <w:ind w:firstLine="0"/>
              <w:jc w:val="center"/>
              <w:rPr>
                <w:szCs w:val="21"/>
              </w:rPr>
            </w:pPr>
          </w:p>
        </w:tc>
        <w:tc>
          <w:tcPr>
            <w:tcW w:w="1045" w:type="dxa"/>
            <w:vAlign w:val="center"/>
          </w:tcPr>
          <w:p>
            <w:pPr>
              <w:jc w:val="center"/>
              <w:rPr>
                <w:szCs w:val="21"/>
              </w:rPr>
            </w:pPr>
            <w:r>
              <w:rPr>
                <w:szCs w:val="21"/>
              </w:rPr>
              <w:t>10</w:t>
            </w:r>
          </w:p>
        </w:tc>
        <w:tc>
          <w:tcPr>
            <w:tcW w:w="1173" w:type="dxa"/>
            <w:gridSpan w:val="2"/>
            <w:vAlign w:val="center"/>
          </w:tcPr>
          <w:p>
            <w:pPr>
              <w:jc w:val="center"/>
              <w:rPr>
                <w:szCs w:val="21"/>
              </w:rPr>
            </w:pPr>
            <w:r>
              <w:rPr>
                <w:szCs w:val="21"/>
              </w:rPr>
              <w:t>2.567</w:t>
            </w:r>
          </w:p>
        </w:tc>
        <w:tc>
          <w:tcPr>
            <w:tcW w:w="1045" w:type="dxa"/>
            <w:vAlign w:val="center"/>
          </w:tcPr>
          <w:p>
            <w:pPr>
              <w:widowControl/>
              <w:jc w:val="center"/>
              <w:rPr>
                <w:kern w:val="0"/>
                <w:szCs w:val="21"/>
              </w:rPr>
            </w:pPr>
            <w:r>
              <w:rPr>
                <w:kern w:val="0"/>
                <w:szCs w:val="21"/>
              </w:rPr>
              <w:t>10</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Align w:val="center"/>
          </w:tcPr>
          <w:p>
            <w:pPr>
              <w:pStyle w:val="48"/>
              <w:adjustRightInd w:val="0"/>
              <w:snapToGrid w:val="0"/>
              <w:spacing w:line="240" w:lineRule="auto"/>
              <w:ind w:firstLine="0"/>
              <w:jc w:val="center"/>
              <w:rPr>
                <w:b/>
                <w:szCs w:val="21"/>
              </w:rPr>
            </w:pPr>
            <w:r>
              <w:rPr>
                <w:b/>
                <w:szCs w:val="21"/>
              </w:rPr>
              <w:t>项目</w:t>
            </w:r>
          </w:p>
        </w:tc>
        <w:tc>
          <w:tcPr>
            <w:tcW w:w="2219" w:type="dxa"/>
            <w:gridSpan w:val="2"/>
            <w:vAlign w:val="center"/>
          </w:tcPr>
          <w:p>
            <w:pPr>
              <w:pStyle w:val="48"/>
              <w:adjustRightInd w:val="0"/>
              <w:snapToGrid w:val="0"/>
              <w:spacing w:line="240" w:lineRule="auto"/>
              <w:ind w:firstLine="0"/>
              <w:jc w:val="center"/>
              <w:rPr>
                <w:b/>
                <w:szCs w:val="21"/>
              </w:rPr>
            </w:pPr>
            <w:r>
              <w:rPr>
                <w:b/>
                <w:szCs w:val="21"/>
              </w:rPr>
              <w:t>污染源</w:t>
            </w:r>
          </w:p>
        </w:tc>
        <w:tc>
          <w:tcPr>
            <w:tcW w:w="1555" w:type="dxa"/>
            <w:vAlign w:val="center"/>
          </w:tcPr>
          <w:p>
            <w:pPr>
              <w:pStyle w:val="48"/>
              <w:adjustRightInd w:val="0"/>
              <w:snapToGrid w:val="0"/>
              <w:spacing w:line="240" w:lineRule="auto"/>
              <w:ind w:firstLine="0"/>
              <w:jc w:val="center"/>
              <w:rPr>
                <w:b/>
                <w:szCs w:val="21"/>
              </w:rPr>
            </w:pPr>
            <w:r>
              <w:rPr>
                <w:b/>
                <w:szCs w:val="21"/>
              </w:rPr>
              <w:t>污染物</w:t>
            </w:r>
          </w:p>
        </w:tc>
        <w:tc>
          <w:tcPr>
            <w:tcW w:w="2218" w:type="dxa"/>
            <w:gridSpan w:val="2"/>
            <w:vAlign w:val="center"/>
          </w:tcPr>
          <w:p>
            <w:pPr>
              <w:pStyle w:val="48"/>
              <w:adjustRightInd w:val="0"/>
              <w:snapToGrid w:val="0"/>
              <w:spacing w:line="240" w:lineRule="auto"/>
              <w:ind w:firstLine="0"/>
              <w:jc w:val="center"/>
              <w:rPr>
                <w:b/>
                <w:szCs w:val="21"/>
              </w:rPr>
            </w:pPr>
            <w:r>
              <w:rPr>
                <w:b/>
                <w:szCs w:val="21"/>
              </w:rPr>
              <w:t>产生量（t/a）</w:t>
            </w:r>
          </w:p>
        </w:tc>
        <w:tc>
          <w:tcPr>
            <w:tcW w:w="3087" w:type="dxa"/>
            <w:vAlign w:val="center"/>
          </w:tcPr>
          <w:p>
            <w:pPr>
              <w:pStyle w:val="48"/>
              <w:adjustRightInd w:val="0"/>
              <w:snapToGrid w:val="0"/>
              <w:spacing w:line="240" w:lineRule="auto"/>
              <w:ind w:firstLine="0"/>
              <w:jc w:val="center"/>
              <w:rPr>
                <w:b/>
                <w:szCs w:val="21"/>
              </w:rPr>
            </w:pPr>
            <w:r>
              <w:rPr>
                <w:b/>
                <w:szCs w:val="21"/>
              </w:rPr>
              <w:t>治理措施</w:t>
            </w:r>
          </w:p>
        </w:tc>
        <w:tc>
          <w:tcPr>
            <w:tcW w:w="2218" w:type="dxa"/>
            <w:gridSpan w:val="3"/>
            <w:vAlign w:val="center"/>
          </w:tcPr>
          <w:p>
            <w:pPr>
              <w:pStyle w:val="48"/>
              <w:adjustRightInd w:val="0"/>
              <w:snapToGrid w:val="0"/>
              <w:spacing w:line="240" w:lineRule="auto"/>
              <w:ind w:firstLine="0"/>
              <w:jc w:val="center"/>
              <w:rPr>
                <w:b/>
                <w:szCs w:val="21"/>
              </w:rPr>
            </w:pPr>
            <w:r>
              <w:rPr>
                <w:b/>
                <w:szCs w:val="21"/>
              </w:rPr>
              <w:t>排放量（t/a）</w:t>
            </w:r>
          </w:p>
        </w:tc>
        <w:tc>
          <w:tcPr>
            <w:tcW w:w="1045" w:type="dxa"/>
            <w:vAlign w:val="center"/>
          </w:tcPr>
          <w:p>
            <w:pPr>
              <w:pStyle w:val="48"/>
              <w:adjustRightInd w:val="0"/>
              <w:snapToGrid w:val="0"/>
              <w:spacing w:line="240" w:lineRule="auto"/>
              <w:ind w:firstLine="0"/>
              <w:jc w:val="center"/>
              <w:rPr>
                <w:b/>
                <w:szCs w:val="21"/>
              </w:rPr>
            </w:pPr>
            <w:r>
              <w:rPr>
                <w:b/>
                <w:szCs w:val="21"/>
              </w:rPr>
              <w:t>排放标准</w:t>
            </w:r>
          </w:p>
        </w:tc>
        <w:tc>
          <w:tcPr>
            <w:tcW w:w="1204" w:type="dxa"/>
            <w:vAlign w:val="center"/>
          </w:tcPr>
          <w:p>
            <w:pPr>
              <w:pStyle w:val="48"/>
              <w:adjustRightInd w:val="0"/>
              <w:snapToGrid w:val="0"/>
              <w:spacing w:line="240" w:lineRule="auto"/>
              <w:ind w:firstLine="0"/>
              <w:jc w:val="center"/>
              <w:rPr>
                <w:b/>
                <w:szCs w:val="21"/>
              </w:rPr>
            </w:pPr>
            <w:r>
              <w:rPr>
                <w:b/>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restart"/>
            <w:vAlign w:val="center"/>
          </w:tcPr>
          <w:p>
            <w:pPr>
              <w:pStyle w:val="48"/>
              <w:adjustRightInd w:val="0"/>
              <w:snapToGrid w:val="0"/>
              <w:spacing w:line="240" w:lineRule="auto"/>
              <w:ind w:firstLine="0"/>
              <w:jc w:val="center"/>
              <w:rPr>
                <w:szCs w:val="21"/>
              </w:rPr>
            </w:pPr>
            <w:r>
              <w:rPr>
                <w:szCs w:val="21"/>
              </w:rPr>
              <w:t>固废</w:t>
            </w:r>
          </w:p>
        </w:tc>
        <w:tc>
          <w:tcPr>
            <w:tcW w:w="2219" w:type="dxa"/>
            <w:gridSpan w:val="2"/>
            <w:vMerge w:val="restart"/>
            <w:vAlign w:val="center"/>
          </w:tcPr>
          <w:p>
            <w:pPr>
              <w:pStyle w:val="48"/>
              <w:adjustRightInd w:val="0"/>
              <w:snapToGrid w:val="0"/>
              <w:spacing w:line="240" w:lineRule="auto"/>
              <w:ind w:firstLine="0"/>
              <w:jc w:val="center"/>
              <w:rPr>
                <w:szCs w:val="21"/>
              </w:rPr>
            </w:pPr>
            <w:r>
              <w:rPr>
                <w:szCs w:val="21"/>
              </w:rPr>
              <w:t>一般固废</w:t>
            </w:r>
          </w:p>
        </w:tc>
        <w:tc>
          <w:tcPr>
            <w:tcW w:w="1555" w:type="dxa"/>
            <w:vAlign w:val="center"/>
          </w:tcPr>
          <w:p>
            <w:pPr>
              <w:jc w:val="center"/>
              <w:rPr>
                <w:szCs w:val="21"/>
              </w:rPr>
            </w:pPr>
            <w:r>
              <w:rPr>
                <w:szCs w:val="21"/>
              </w:rPr>
              <w:t>轻杂</w:t>
            </w:r>
          </w:p>
        </w:tc>
        <w:tc>
          <w:tcPr>
            <w:tcW w:w="2218" w:type="dxa"/>
            <w:gridSpan w:val="2"/>
            <w:vAlign w:val="center"/>
          </w:tcPr>
          <w:p>
            <w:pPr>
              <w:jc w:val="center"/>
              <w:rPr>
                <w:szCs w:val="21"/>
              </w:rPr>
            </w:pPr>
            <w:r>
              <w:rPr>
                <w:szCs w:val="21"/>
              </w:rPr>
              <w:t>8000</w:t>
            </w:r>
          </w:p>
        </w:tc>
        <w:tc>
          <w:tcPr>
            <w:tcW w:w="3087" w:type="dxa"/>
            <w:vMerge w:val="restart"/>
            <w:vAlign w:val="center"/>
          </w:tcPr>
          <w:p>
            <w:pPr>
              <w:pStyle w:val="48"/>
              <w:adjustRightInd w:val="0"/>
              <w:snapToGrid w:val="0"/>
              <w:spacing w:line="240" w:lineRule="auto"/>
              <w:ind w:firstLine="0"/>
              <w:jc w:val="center"/>
              <w:rPr>
                <w:szCs w:val="21"/>
              </w:rPr>
            </w:pPr>
            <w:r>
              <w:rPr>
                <w:szCs w:val="21"/>
              </w:rPr>
              <w:t>委托环卫部门清运</w:t>
            </w: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restart"/>
            <w:vAlign w:val="center"/>
          </w:tcPr>
          <w:p>
            <w:pPr>
              <w:pStyle w:val="48"/>
              <w:adjustRightInd w:val="0"/>
              <w:snapToGrid w:val="0"/>
              <w:spacing w:line="240" w:lineRule="auto"/>
              <w:ind w:firstLine="0"/>
              <w:jc w:val="center"/>
              <w:rPr>
                <w:szCs w:val="21"/>
              </w:rPr>
            </w:pPr>
            <w:r>
              <w:rPr>
                <w:szCs w:val="21"/>
              </w:rPr>
              <w:t>均得到合理处理处置，不外排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jc w:val="center"/>
              <w:rPr>
                <w:szCs w:val="21"/>
              </w:rPr>
            </w:pPr>
            <w:r>
              <w:rPr>
                <w:szCs w:val="21"/>
              </w:rPr>
              <w:t>石子</w:t>
            </w:r>
          </w:p>
        </w:tc>
        <w:tc>
          <w:tcPr>
            <w:tcW w:w="2218" w:type="dxa"/>
            <w:gridSpan w:val="2"/>
            <w:vAlign w:val="center"/>
          </w:tcPr>
          <w:p>
            <w:pPr>
              <w:jc w:val="center"/>
              <w:rPr>
                <w:szCs w:val="21"/>
              </w:rPr>
            </w:pPr>
            <w:r>
              <w:rPr>
                <w:szCs w:val="21"/>
              </w:rPr>
              <w:t>1530</w:t>
            </w:r>
          </w:p>
        </w:tc>
        <w:tc>
          <w:tcPr>
            <w:tcW w:w="3087" w:type="dxa"/>
            <w:vMerge w:val="continue"/>
            <w:vAlign w:val="center"/>
          </w:tcPr>
          <w:p>
            <w:pPr>
              <w:pStyle w:val="48"/>
              <w:adjustRightInd w:val="0"/>
              <w:snapToGrid w:val="0"/>
              <w:spacing w:line="240" w:lineRule="auto"/>
              <w:ind w:firstLine="0"/>
              <w:jc w:val="center"/>
              <w:rPr>
                <w:szCs w:val="21"/>
              </w:rPr>
            </w:pP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金属杂质</w:t>
            </w:r>
          </w:p>
        </w:tc>
        <w:tc>
          <w:tcPr>
            <w:tcW w:w="2218" w:type="dxa"/>
            <w:gridSpan w:val="2"/>
            <w:vAlign w:val="center"/>
          </w:tcPr>
          <w:p>
            <w:pPr>
              <w:jc w:val="center"/>
              <w:rPr>
                <w:szCs w:val="21"/>
              </w:rPr>
            </w:pPr>
            <w:r>
              <w:rPr>
                <w:szCs w:val="21"/>
              </w:rPr>
              <w:t>1000</w:t>
            </w:r>
          </w:p>
        </w:tc>
        <w:tc>
          <w:tcPr>
            <w:tcW w:w="3087" w:type="dxa"/>
            <w:vMerge w:val="continue"/>
            <w:vAlign w:val="center"/>
          </w:tcPr>
          <w:p>
            <w:pPr>
              <w:pStyle w:val="48"/>
              <w:adjustRightInd w:val="0"/>
              <w:snapToGrid w:val="0"/>
              <w:spacing w:line="240" w:lineRule="auto"/>
              <w:ind w:firstLine="0"/>
              <w:jc w:val="center"/>
              <w:rPr>
                <w:szCs w:val="21"/>
              </w:rPr>
            </w:pP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除尘器集尘</w:t>
            </w:r>
          </w:p>
        </w:tc>
        <w:tc>
          <w:tcPr>
            <w:tcW w:w="2218" w:type="dxa"/>
            <w:gridSpan w:val="2"/>
            <w:vAlign w:val="center"/>
          </w:tcPr>
          <w:p>
            <w:pPr>
              <w:jc w:val="center"/>
              <w:rPr>
                <w:szCs w:val="21"/>
              </w:rPr>
            </w:pPr>
            <w:r>
              <w:rPr>
                <w:szCs w:val="21"/>
              </w:rPr>
              <w:t>2815</w:t>
            </w:r>
          </w:p>
        </w:tc>
        <w:tc>
          <w:tcPr>
            <w:tcW w:w="3087" w:type="dxa"/>
            <w:vMerge w:val="continue"/>
            <w:vAlign w:val="center"/>
          </w:tcPr>
          <w:p>
            <w:pPr>
              <w:pStyle w:val="48"/>
              <w:adjustRightInd w:val="0"/>
              <w:snapToGrid w:val="0"/>
              <w:spacing w:line="240" w:lineRule="auto"/>
              <w:ind w:firstLine="0"/>
              <w:jc w:val="center"/>
              <w:rPr>
                <w:szCs w:val="21"/>
              </w:rPr>
            </w:pP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污水处理站污泥</w:t>
            </w:r>
          </w:p>
        </w:tc>
        <w:tc>
          <w:tcPr>
            <w:tcW w:w="2218" w:type="dxa"/>
            <w:gridSpan w:val="2"/>
            <w:vAlign w:val="center"/>
          </w:tcPr>
          <w:p>
            <w:pPr>
              <w:jc w:val="center"/>
              <w:rPr>
                <w:szCs w:val="21"/>
              </w:rPr>
            </w:pPr>
            <w:r>
              <w:rPr>
                <w:szCs w:val="21"/>
              </w:rPr>
              <w:t>680</w:t>
            </w:r>
          </w:p>
        </w:tc>
        <w:tc>
          <w:tcPr>
            <w:tcW w:w="3087" w:type="dxa"/>
            <w:vMerge w:val="continue"/>
            <w:vAlign w:val="center"/>
          </w:tcPr>
          <w:p>
            <w:pPr>
              <w:pStyle w:val="48"/>
              <w:adjustRightInd w:val="0"/>
              <w:snapToGrid w:val="0"/>
              <w:spacing w:line="240" w:lineRule="auto"/>
              <w:ind w:firstLine="0"/>
              <w:jc w:val="center"/>
              <w:rPr>
                <w:szCs w:val="21"/>
              </w:rPr>
            </w:pP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生活垃圾</w:t>
            </w:r>
          </w:p>
        </w:tc>
        <w:tc>
          <w:tcPr>
            <w:tcW w:w="2218" w:type="dxa"/>
            <w:gridSpan w:val="2"/>
            <w:vAlign w:val="center"/>
          </w:tcPr>
          <w:p>
            <w:pPr>
              <w:jc w:val="center"/>
              <w:rPr>
                <w:szCs w:val="21"/>
              </w:rPr>
            </w:pPr>
            <w:r>
              <w:rPr>
                <w:szCs w:val="21"/>
              </w:rPr>
              <w:t>4.5</w:t>
            </w:r>
          </w:p>
        </w:tc>
        <w:tc>
          <w:tcPr>
            <w:tcW w:w="3087" w:type="dxa"/>
            <w:vMerge w:val="continue"/>
            <w:vAlign w:val="center"/>
          </w:tcPr>
          <w:p>
            <w:pPr>
              <w:pStyle w:val="48"/>
              <w:adjustRightInd w:val="0"/>
              <w:snapToGrid w:val="0"/>
              <w:spacing w:line="240" w:lineRule="auto"/>
              <w:ind w:firstLine="0"/>
              <w:jc w:val="center"/>
              <w:rPr>
                <w:szCs w:val="21"/>
              </w:rPr>
            </w:pP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稻壳</w:t>
            </w:r>
          </w:p>
        </w:tc>
        <w:tc>
          <w:tcPr>
            <w:tcW w:w="2218" w:type="dxa"/>
            <w:gridSpan w:val="2"/>
            <w:vAlign w:val="center"/>
          </w:tcPr>
          <w:p>
            <w:pPr>
              <w:jc w:val="center"/>
              <w:rPr>
                <w:szCs w:val="21"/>
              </w:rPr>
            </w:pPr>
            <w:r>
              <w:rPr>
                <w:szCs w:val="21"/>
              </w:rPr>
              <w:t>62500</w:t>
            </w:r>
          </w:p>
        </w:tc>
        <w:tc>
          <w:tcPr>
            <w:tcW w:w="3087" w:type="dxa"/>
            <w:vAlign w:val="center"/>
          </w:tcPr>
          <w:p>
            <w:pPr>
              <w:pStyle w:val="48"/>
              <w:adjustRightInd w:val="0"/>
              <w:snapToGrid w:val="0"/>
              <w:spacing w:line="240" w:lineRule="auto"/>
              <w:ind w:firstLine="0"/>
              <w:jc w:val="center"/>
              <w:rPr>
                <w:szCs w:val="21"/>
              </w:rPr>
            </w:pPr>
            <w:r>
              <w:rPr>
                <w:szCs w:val="21"/>
              </w:rPr>
              <w:t>部分作为锅炉燃料，部分外售</w:t>
            </w: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青粒、异色粒、碎米</w:t>
            </w:r>
          </w:p>
        </w:tc>
        <w:tc>
          <w:tcPr>
            <w:tcW w:w="2218" w:type="dxa"/>
            <w:gridSpan w:val="2"/>
            <w:vAlign w:val="center"/>
          </w:tcPr>
          <w:p>
            <w:pPr>
              <w:jc w:val="center"/>
              <w:rPr>
                <w:szCs w:val="21"/>
              </w:rPr>
            </w:pPr>
            <w:r>
              <w:rPr>
                <w:szCs w:val="21"/>
              </w:rPr>
              <w:t>18810</w:t>
            </w:r>
          </w:p>
        </w:tc>
        <w:tc>
          <w:tcPr>
            <w:tcW w:w="3087" w:type="dxa"/>
            <w:vAlign w:val="center"/>
          </w:tcPr>
          <w:p>
            <w:pPr>
              <w:pStyle w:val="48"/>
              <w:adjustRightInd w:val="0"/>
              <w:snapToGrid w:val="0"/>
              <w:spacing w:line="240" w:lineRule="auto"/>
              <w:ind w:firstLine="0"/>
              <w:jc w:val="center"/>
              <w:rPr>
                <w:szCs w:val="21"/>
              </w:rPr>
            </w:pPr>
            <w:r>
              <w:rPr>
                <w:szCs w:val="21"/>
              </w:rPr>
              <w:t>外售</w:t>
            </w: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Merge w:val="continue"/>
            <w:vAlign w:val="center"/>
          </w:tcPr>
          <w:p>
            <w:pPr>
              <w:pStyle w:val="48"/>
              <w:adjustRightInd w:val="0"/>
              <w:snapToGrid w:val="0"/>
              <w:spacing w:line="240" w:lineRule="auto"/>
              <w:ind w:firstLine="0"/>
              <w:jc w:val="center"/>
              <w:rPr>
                <w:szCs w:val="21"/>
              </w:rPr>
            </w:pPr>
          </w:p>
        </w:tc>
        <w:tc>
          <w:tcPr>
            <w:tcW w:w="1555" w:type="dxa"/>
            <w:vAlign w:val="center"/>
          </w:tcPr>
          <w:p>
            <w:pPr>
              <w:adjustRightInd w:val="0"/>
              <w:snapToGrid w:val="0"/>
              <w:jc w:val="center"/>
              <w:rPr>
                <w:szCs w:val="21"/>
              </w:rPr>
            </w:pPr>
            <w:r>
              <w:rPr>
                <w:szCs w:val="21"/>
              </w:rPr>
              <w:t>灰渣</w:t>
            </w:r>
          </w:p>
        </w:tc>
        <w:tc>
          <w:tcPr>
            <w:tcW w:w="2218" w:type="dxa"/>
            <w:gridSpan w:val="2"/>
            <w:vAlign w:val="center"/>
          </w:tcPr>
          <w:p>
            <w:pPr>
              <w:jc w:val="center"/>
              <w:rPr>
                <w:szCs w:val="21"/>
              </w:rPr>
            </w:pPr>
            <w:r>
              <w:rPr>
                <w:szCs w:val="21"/>
              </w:rPr>
              <w:t>3470</w:t>
            </w:r>
          </w:p>
        </w:tc>
        <w:tc>
          <w:tcPr>
            <w:tcW w:w="3087" w:type="dxa"/>
            <w:vAlign w:val="center"/>
          </w:tcPr>
          <w:p>
            <w:pPr>
              <w:pStyle w:val="48"/>
              <w:adjustRightInd w:val="0"/>
              <w:snapToGrid w:val="0"/>
              <w:spacing w:line="240" w:lineRule="auto"/>
              <w:ind w:firstLine="0"/>
              <w:jc w:val="center"/>
              <w:rPr>
                <w:szCs w:val="21"/>
              </w:rPr>
            </w:pPr>
            <w:r>
              <w:rPr>
                <w:szCs w:val="21"/>
              </w:rPr>
              <w:t>外售</w:t>
            </w: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0" w:type="dxa"/>
            <w:vMerge w:val="continue"/>
            <w:vAlign w:val="center"/>
          </w:tcPr>
          <w:p>
            <w:pPr>
              <w:pStyle w:val="48"/>
              <w:adjustRightInd w:val="0"/>
              <w:snapToGrid w:val="0"/>
              <w:spacing w:line="240" w:lineRule="auto"/>
              <w:ind w:firstLine="0"/>
              <w:jc w:val="center"/>
              <w:rPr>
                <w:szCs w:val="21"/>
              </w:rPr>
            </w:pPr>
          </w:p>
        </w:tc>
        <w:tc>
          <w:tcPr>
            <w:tcW w:w="2219" w:type="dxa"/>
            <w:gridSpan w:val="2"/>
            <w:vAlign w:val="center"/>
          </w:tcPr>
          <w:p>
            <w:pPr>
              <w:pStyle w:val="48"/>
              <w:adjustRightInd w:val="0"/>
              <w:snapToGrid w:val="0"/>
              <w:spacing w:line="240" w:lineRule="auto"/>
              <w:ind w:firstLine="0"/>
              <w:jc w:val="center"/>
              <w:rPr>
                <w:szCs w:val="21"/>
              </w:rPr>
            </w:pPr>
            <w:r>
              <w:rPr>
                <w:szCs w:val="21"/>
              </w:rPr>
              <w:t>危险废物</w:t>
            </w:r>
          </w:p>
        </w:tc>
        <w:tc>
          <w:tcPr>
            <w:tcW w:w="1555" w:type="dxa"/>
            <w:vAlign w:val="center"/>
          </w:tcPr>
          <w:p>
            <w:pPr>
              <w:jc w:val="center"/>
              <w:rPr>
                <w:szCs w:val="21"/>
              </w:rPr>
            </w:pPr>
            <w:r>
              <w:rPr>
                <w:szCs w:val="21"/>
              </w:rPr>
              <w:t>废机油</w:t>
            </w:r>
          </w:p>
        </w:tc>
        <w:tc>
          <w:tcPr>
            <w:tcW w:w="2218" w:type="dxa"/>
            <w:gridSpan w:val="2"/>
            <w:vAlign w:val="center"/>
          </w:tcPr>
          <w:p>
            <w:pPr>
              <w:jc w:val="center"/>
              <w:rPr>
                <w:szCs w:val="21"/>
              </w:rPr>
            </w:pPr>
            <w:r>
              <w:rPr>
                <w:szCs w:val="21"/>
              </w:rPr>
              <w:t>2</w:t>
            </w:r>
          </w:p>
        </w:tc>
        <w:tc>
          <w:tcPr>
            <w:tcW w:w="3087" w:type="dxa"/>
            <w:vAlign w:val="center"/>
          </w:tcPr>
          <w:p>
            <w:pPr>
              <w:jc w:val="center"/>
              <w:rPr>
                <w:szCs w:val="21"/>
              </w:rPr>
            </w:pPr>
            <w:r>
              <w:rPr>
                <w:szCs w:val="21"/>
              </w:rPr>
              <w:t>委托有资质单位处理</w:t>
            </w:r>
          </w:p>
        </w:tc>
        <w:tc>
          <w:tcPr>
            <w:tcW w:w="2218" w:type="dxa"/>
            <w:gridSpan w:val="3"/>
            <w:vAlign w:val="center"/>
          </w:tcPr>
          <w:p>
            <w:pPr>
              <w:pStyle w:val="48"/>
              <w:adjustRightInd w:val="0"/>
              <w:snapToGrid w:val="0"/>
              <w:spacing w:line="240" w:lineRule="auto"/>
              <w:ind w:firstLine="0"/>
              <w:jc w:val="center"/>
              <w:rPr>
                <w:szCs w:val="21"/>
              </w:rPr>
            </w:pPr>
            <w:r>
              <w:rPr>
                <w:szCs w:val="21"/>
              </w:rPr>
              <w:t>0</w:t>
            </w:r>
          </w:p>
        </w:tc>
        <w:tc>
          <w:tcPr>
            <w:tcW w:w="1045" w:type="dxa"/>
            <w:vAlign w:val="center"/>
          </w:tcPr>
          <w:p>
            <w:pPr>
              <w:pStyle w:val="48"/>
              <w:adjustRightInd w:val="0"/>
              <w:snapToGrid w:val="0"/>
              <w:spacing w:line="240" w:lineRule="auto"/>
              <w:ind w:firstLine="0"/>
              <w:jc w:val="center"/>
              <w:rPr>
                <w:szCs w:val="21"/>
              </w:rPr>
            </w:pPr>
            <w:r>
              <w:rPr>
                <w:szCs w:val="21"/>
              </w:rPr>
              <w:t>/</w:t>
            </w:r>
          </w:p>
        </w:tc>
        <w:tc>
          <w:tcPr>
            <w:tcW w:w="1204" w:type="dxa"/>
            <w:vMerge w:val="continue"/>
            <w:vAlign w:val="center"/>
          </w:tcPr>
          <w:p>
            <w:pPr>
              <w:pStyle w:val="48"/>
              <w:adjustRightInd w:val="0"/>
              <w:snapToGrid w:val="0"/>
              <w:spacing w:line="240" w:lineRule="auto"/>
              <w:ind w:firstLine="0"/>
              <w:jc w:val="center"/>
              <w:rPr>
                <w:szCs w:val="21"/>
              </w:rPr>
            </w:pPr>
          </w:p>
        </w:tc>
      </w:tr>
    </w:tbl>
    <w:p>
      <w:pPr>
        <w:pStyle w:val="48"/>
        <w:rPr>
          <w:b/>
          <w:szCs w:val="21"/>
        </w:rPr>
      </w:pPr>
    </w:p>
    <w:p>
      <w:pPr>
        <w:pStyle w:val="151"/>
        <w:sectPr>
          <w:pgSz w:w="16840" w:h="11907" w:orient="landscape"/>
          <w:pgMar w:top="1418" w:right="1440" w:bottom="1588" w:left="1440" w:header="851" w:footer="992" w:gutter="0"/>
          <w:pgNumType w:start="1"/>
          <w:cols w:space="720" w:num="1"/>
          <w:docGrid w:type="lines" w:linePitch="312" w:charSpace="0"/>
        </w:sectPr>
      </w:pPr>
    </w:p>
    <w:p>
      <w:pPr>
        <w:pStyle w:val="151"/>
      </w:pPr>
    </w:p>
    <w:p>
      <w:pPr>
        <w:pStyle w:val="198"/>
        <w:snapToGrid/>
        <w:rPr>
          <w:rFonts w:ascii="Times New Roman" w:hAnsi="Times New Roman"/>
        </w:rPr>
      </w:pPr>
      <w:r>
        <w:rPr>
          <w:rFonts w:ascii="Times New Roman" w:hAnsi="Times New Roman"/>
        </w:rPr>
        <w:t>建设项目拟采取的防治措施及预期治理效果</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09"/>
        <w:gridCol w:w="1701"/>
        <w:gridCol w:w="1276"/>
        <w:gridCol w:w="2835"/>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tcBorders>
              <w:tl2br w:val="single" w:color="auto" w:sz="4" w:space="0"/>
            </w:tcBorders>
          </w:tcPr>
          <w:p>
            <w:pPr>
              <w:jc w:val="right"/>
              <w:rPr>
                <w:b/>
                <w:szCs w:val="21"/>
              </w:rPr>
            </w:pPr>
            <w:r>
              <w:rPr>
                <w:b/>
                <w:szCs w:val="21"/>
              </w:rPr>
              <w:t xml:space="preserve">  内容</w:t>
            </w:r>
          </w:p>
          <w:p>
            <w:pPr>
              <w:rPr>
                <w:b/>
                <w:szCs w:val="21"/>
              </w:rPr>
            </w:pPr>
            <w:r>
              <w:rPr>
                <w:b/>
                <w:szCs w:val="21"/>
              </w:rPr>
              <w:t>类型</w:t>
            </w:r>
          </w:p>
        </w:tc>
        <w:tc>
          <w:tcPr>
            <w:tcW w:w="2410" w:type="dxa"/>
            <w:gridSpan w:val="2"/>
            <w:tcBorders>
              <w:bottom w:val="single" w:color="auto" w:sz="4" w:space="0"/>
            </w:tcBorders>
            <w:vAlign w:val="center"/>
          </w:tcPr>
          <w:p>
            <w:pPr>
              <w:jc w:val="center"/>
              <w:rPr>
                <w:b/>
                <w:szCs w:val="21"/>
              </w:rPr>
            </w:pPr>
            <w:r>
              <w:rPr>
                <w:b/>
                <w:szCs w:val="21"/>
              </w:rPr>
              <w:t>排放源(编号)</w:t>
            </w:r>
          </w:p>
        </w:tc>
        <w:tc>
          <w:tcPr>
            <w:tcW w:w="1276" w:type="dxa"/>
            <w:vAlign w:val="center"/>
          </w:tcPr>
          <w:p>
            <w:pPr>
              <w:jc w:val="center"/>
              <w:rPr>
                <w:b/>
                <w:szCs w:val="21"/>
              </w:rPr>
            </w:pPr>
            <w:r>
              <w:rPr>
                <w:b/>
                <w:szCs w:val="21"/>
              </w:rPr>
              <w:t>污染物名称</w:t>
            </w:r>
          </w:p>
        </w:tc>
        <w:tc>
          <w:tcPr>
            <w:tcW w:w="2835" w:type="dxa"/>
            <w:vAlign w:val="center"/>
          </w:tcPr>
          <w:p>
            <w:pPr>
              <w:jc w:val="center"/>
              <w:rPr>
                <w:b/>
                <w:szCs w:val="21"/>
              </w:rPr>
            </w:pPr>
            <w:r>
              <w:rPr>
                <w:b/>
                <w:szCs w:val="21"/>
              </w:rPr>
              <w:t>防治措施</w:t>
            </w:r>
          </w:p>
        </w:tc>
        <w:tc>
          <w:tcPr>
            <w:tcW w:w="2039" w:type="dxa"/>
            <w:vAlign w:val="center"/>
          </w:tcPr>
          <w:p>
            <w:pPr>
              <w:jc w:val="center"/>
              <w:rPr>
                <w:b/>
                <w:szCs w:val="21"/>
              </w:rPr>
            </w:pPr>
            <w:r>
              <w:rPr>
                <w:b/>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restart"/>
            <w:vAlign w:val="center"/>
          </w:tcPr>
          <w:p>
            <w:pPr>
              <w:jc w:val="center"/>
              <w:rPr>
                <w:szCs w:val="21"/>
              </w:rPr>
            </w:pPr>
            <w:r>
              <w:rPr>
                <w:szCs w:val="21"/>
              </w:rPr>
              <w:t>废气</w:t>
            </w:r>
          </w:p>
        </w:tc>
        <w:tc>
          <w:tcPr>
            <w:tcW w:w="709" w:type="dxa"/>
            <w:vMerge w:val="restart"/>
            <w:tcBorders>
              <w:right w:val="single" w:color="auto" w:sz="4" w:space="0"/>
            </w:tcBorders>
            <w:vAlign w:val="center"/>
          </w:tcPr>
          <w:p>
            <w:pPr>
              <w:jc w:val="center"/>
              <w:rPr>
                <w:szCs w:val="21"/>
              </w:rPr>
            </w:pPr>
            <w:r>
              <w:rPr>
                <w:szCs w:val="21"/>
              </w:rPr>
              <w:t>大豆、米糠压榨</w:t>
            </w:r>
          </w:p>
        </w:tc>
        <w:tc>
          <w:tcPr>
            <w:tcW w:w="1701" w:type="dxa"/>
            <w:tcBorders>
              <w:left w:val="single" w:color="auto" w:sz="4" w:space="0"/>
            </w:tcBorders>
            <w:vAlign w:val="center"/>
          </w:tcPr>
          <w:p>
            <w:pPr>
              <w:jc w:val="center"/>
              <w:rPr>
                <w:szCs w:val="21"/>
              </w:rPr>
            </w:pPr>
            <w:r>
              <w:rPr>
                <w:szCs w:val="21"/>
              </w:rPr>
              <w:t>大豆预处理（1#）</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restart"/>
            <w:vAlign w:val="center"/>
          </w:tcPr>
          <w:p>
            <w:pPr>
              <w:jc w:val="center"/>
              <w:rPr>
                <w:szCs w:val="21"/>
              </w:rPr>
            </w:pPr>
            <w:r>
              <w:rPr>
                <w:szCs w:val="21"/>
              </w:rPr>
              <w:t>满足《大气污染物综合排放标准》（GB16297－1996）二级标准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米糠预处理（2#）</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汽提、蒸发（3#）</w:t>
            </w:r>
          </w:p>
        </w:tc>
        <w:tc>
          <w:tcPr>
            <w:tcW w:w="1276" w:type="dxa"/>
            <w:vAlign w:val="center"/>
          </w:tcPr>
          <w:p>
            <w:pPr>
              <w:jc w:val="center"/>
              <w:rPr>
                <w:szCs w:val="21"/>
              </w:rPr>
            </w:pPr>
            <w:r>
              <w:rPr>
                <w:szCs w:val="21"/>
              </w:rPr>
              <w:t>非甲烷总烃</w:t>
            </w:r>
          </w:p>
        </w:tc>
        <w:tc>
          <w:tcPr>
            <w:tcW w:w="2835" w:type="dxa"/>
            <w:vAlign w:val="center"/>
          </w:tcPr>
          <w:p>
            <w:pPr>
              <w:jc w:val="center"/>
              <w:rPr>
                <w:szCs w:val="21"/>
              </w:rPr>
            </w:pPr>
            <w:r>
              <w:rPr>
                <w:szCs w:val="21"/>
              </w:rPr>
              <w:t>冷凝回收+20米排气筒直排</w:t>
            </w:r>
          </w:p>
        </w:tc>
        <w:tc>
          <w:tcPr>
            <w:tcW w:w="2039" w:type="dxa"/>
            <w:vAlign w:val="center"/>
          </w:tcPr>
          <w:p>
            <w:pPr>
              <w:jc w:val="center"/>
              <w:rPr>
                <w:bCs/>
                <w:szCs w:val="21"/>
              </w:rPr>
            </w:pPr>
            <w:r>
              <w:rPr>
                <w:bCs/>
                <w:szCs w:val="21"/>
              </w:rPr>
              <w:t>河北省地方标准《工业企业挥发性有机物排放控制标准》（DB13/2322-2016）中相关标准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restart"/>
            <w:tcBorders>
              <w:right w:val="single" w:color="auto" w:sz="4" w:space="0"/>
            </w:tcBorders>
            <w:vAlign w:val="center"/>
          </w:tcPr>
          <w:p>
            <w:pPr>
              <w:jc w:val="center"/>
              <w:rPr>
                <w:szCs w:val="21"/>
              </w:rPr>
            </w:pPr>
            <w:r>
              <w:rPr>
                <w:szCs w:val="21"/>
              </w:rPr>
              <w:t>大米生产</w:t>
            </w:r>
          </w:p>
        </w:tc>
        <w:tc>
          <w:tcPr>
            <w:tcW w:w="1701" w:type="dxa"/>
            <w:tcBorders>
              <w:left w:val="single" w:color="auto" w:sz="4" w:space="0"/>
            </w:tcBorders>
            <w:vAlign w:val="center"/>
          </w:tcPr>
          <w:p>
            <w:pPr>
              <w:jc w:val="center"/>
              <w:rPr>
                <w:szCs w:val="21"/>
              </w:rPr>
            </w:pPr>
            <w:r>
              <w:rPr>
                <w:szCs w:val="21"/>
              </w:rPr>
              <w:t>卸料（4#）</w:t>
            </w:r>
          </w:p>
        </w:tc>
        <w:tc>
          <w:tcPr>
            <w:tcW w:w="1276" w:type="dxa"/>
            <w:vAlign w:val="center"/>
          </w:tcPr>
          <w:p>
            <w:pPr>
              <w:jc w:val="center"/>
              <w:rPr>
                <w:b/>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restart"/>
            <w:vAlign w:val="center"/>
          </w:tcPr>
          <w:p>
            <w:pPr>
              <w:jc w:val="center"/>
              <w:rPr>
                <w:bCs/>
                <w:szCs w:val="21"/>
              </w:rPr>
            </w:pPr>
            <w:r>
              <w:rPr>
                <w:szCs w:val="21"/>
              </w:rPr>
              <w:t>满足《大气污染物综合排放标准》（GB16297－1996）二级标准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b/>
                <w:szCs w:val="21"/>
              </w:rPr>
            </w:pPr>
            <w:r>
              <w:rPr>
                <w:szCs w:val="21"/>
              </w:rPr>
              <w:t>卸料（无组织）</w:t>
            </w:r>
          </w:p>
        </w:tc>
        <w:tc>
          <w:tcPr>
            <w:tcW w:w="1276" w:type="dxa"/>
            <w:vAlign w:val="center"/>
          </w:tcPr>
          <w:p>
            <w:pPr>
              <w:jc w:val="center"/>
              <w:rPr>
                <w:b/>
                <w:szCs w:val="21"/>
              </w:rPr>
            </w:pPr>
            <w:r>
              <w:rPr>
                <w:szCs w:val="21"/>
              </w:rPr>
              <w:t>颗粒物</w:t>
            </w:r>
          </w:p>
        </w:tc>
        <w:tc>
          <w:tcPr>
            <w:tcW w:w="2835" w:type="dxa"/>
            <w:vAlign w:val="center"/>
          </w:tcPr>
          <w:p>
            <w:pPr>
              <w:jc w:val="center"/>
              <w:rPr>
                <w:szCs w:val="21"/>
              </w:rPr>
            </w:pPr>
            <w:r>
              <w:rPr>
                <w:szCs w:val="21"/>
              </w:rPr>
              <w:t>自然沉降、通排风</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b/>
                <w:szCs w:val="21"/>
              </w:rPr>
            </w:pPr>
            <w:r>
              <w:rPr>
                <w:szCs w:val="21"/>
              </w:rPr>
              <w:t>初清、干燥（5#）</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b/>
                <w:szCs w:val="21"/>
              </w:rPr>
            </w:pPr>
            <w:r>
              <w:rPr>
                <w:szCs w:val="21"/>
              </w:rPr>
              <w:t>入仓（6#）</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b/>
                <w:szCs w:val="21"/>
              </w:rPr>
            </w:pPr>
            <w:r>
              <w:rPr>
                <w:szCs w:val="21"/>
              </w:rPr>
              <w:t>除杂（7#）</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b/>
                <w:szCs w:val="21"/>
              </w:rPr>
            </w:pPr>
            <w:r>
              <w:rPr>
                <w:szCs w:val="21"/>
              </w:rPr>
              <w:t>去石（1-6）（8~13#）</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磁选、入糙米仓（14#）</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脱壳、谷壳分离、谷糙分离、厚度分级（15#）</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砂辊碾磨（1-3）（16~18#）</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铁棍碾磨（1-2）（19~20#）</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一道白米分级、入凉米仓（21#）</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一道抛光（22#）</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色选（23#）</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二道抛光（24#）</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二道白米分级、长度选（25#）</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风选、磁选（26#）</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大米打包（27#）</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tcBorders>
              <w:right w:val="single" w:color="auto" w:sz="4" w:space="0"/>
            </w:tcBorders>
            <w:vAlign w:val="center"/>
          </w:tcPr>
          <w:p>
            <w:pPr>
              <w:jc w:val="center"/>
              <w:rPr>
                <w:szCs w:val="21"/>
              </w:rPr>
            </w:pPr>
            <w:r>
              <w:rPr>
                <w:szCs w:val="21"/>
              </w:rPr>
              <w:t>蛋白饲料生产</w:t>
            </w:r>
          </w:p>
        </w:tc>
        <w:tc>
          <w:tcPr>
            <w:tcW w:w="1701" w:type="dxa"/>
            <w:tcBorders>
              <w:left w:val="single" w:color="auto" w:sz="4" w:space="0"/>
            </w:tcBorders>
            <w:vAlign w:val="center"/>
          </w:tcPr>
          <w:p>
            <w:pPr>
              <w:jc w:val="center"/>
              <w:rPr>
                <w:szCs w:val="21"/>
              </w:rPr>
            </w:pPr>
            <w:r>
              <w:rPr>
                <w:szCs w:val="21"/>
              </w:rPr>
              <w:t>筛分、破碎、粉碎（28#）</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旋风除尘器、布袋除尘器+20m排气筒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restart"/>
            <w:tcBorders>
              <w:right w:val="single" w:color="auto" w:sz="4" w:space="0"/>
            </w:tcBorders>
            <w:vAlign w:val="center"/>
          </w:tcPr>
          <w:p>
            <w:pPr>
              <w:jc w:val="center"/>
              <w:rPr>
                <w:szCs w:val="21"/>
              </w:rPr>
            </w:pPr>
            <w:r>
              <w:rPr>
                <w:szCs w:val="21"/>
              </w:rPr>
              <w:t>糯米粉生产</w:t>
            </w:r>
          </w:p>
        </w:tc>
        <w:tc>
          <w:tcPr>
            <w:tcW w:w="1701" w:type="dxa"/>
            <w:tcBorders>
              <w:left w:val="single" w:color="auto" w:sz="4" w:space="0"/>
            </w:tcBorders>
            <w:vAlign w:val="center"/>
          </w:tcPr>
          <w:p>
            <w:pPr>
              <w:jc w:val="center"/>
              <w:rPr>
                <w:szCs w:val="21"/>
              </w:rPr>
            </w:pPr>
            <w:r>
              <w:rPr>
                <w:szCs w:val="21"/>
              </w:rPr>
              <w:t>糯米预处理（29#）</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破碎、一次烘干（30#）</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二次烘干（31#）</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筛分、磁选（32#）</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709" w:type="dxa"/>
            <w:vMerge w:val="continue"/>
            <w:tcBorders>
              <w:right w:val="single" w:color="auto" w:sz="4" w:space="0"/>
            </w:tcBorders>
            <w:vAlign w:val="center"/>
          </w:tcPr>
          <w:p>
            <w:pPr>
              <w:jc w:val="center"/>
              <w:rPr>
                <w:szCs w:val="21"/>
              </w:rPr>
            </w:pPr>
          </w:p>
        </w:tc>
        <w:tc>
          <w:tcPr>
            <w:tcW w:w="1701" w:type="dxa"/>
            <w:tcBorders>
              <w:left w:val="single" w:color="auto" w:sz="4" w:space="0"/>
            </w:tcBorders>
            <w:vAlign w:val="center"/>
          </w:tcPr>
          <w:p>
            <w:pPr>
              <w:jc w:val="center"/>
              <w:rPr>
                <w:szCs w:val="21"/>
              </w:rPr>
            </w:pPr>
            <w:r>
              <w:rPr>
                <w:szCs w:val="21"/>
              </w:rPr>
              <w:t>糯米粉打包（33#）</w:t>
            </w:r>
          </w:p>
        </w:tc>
        <w:tc>
          <w:tcPr>
            <w:tcW w:w="1276" w:type="dxa"/>
            <w:vAlign w:val="center"/>
          </w:tcPr>
          <w:p>
            <w:pPr>
              <w:jc w:val="center"/>
              <w:rPr>
                <w:szCs w:val="21"/>
              </w:rPr>
            </w:pPr>
            <w:r>
              <w:rPr>
                <w:szCs w:val="21"/>
              </w:rPr>
              <w:t>颗粒物</w:t>
            </w:r>
          </w:p>
        </w:tc>
        <w:tc>
          <w:tcPr>
            <w:tcW w:w="2835" w:type="dxa"/>
            <w:vAlign w:val="center"/>
          </w:tcPr>
          <w:p>
            <w:pPr>
              <w:jc w:val="center"/>
              <w:rPr>
                <w:szCs w:val="21"/>
              </w:rPr>
            </w:pPr>
            <w:r>
              <w:rPr>
                <w:szCs w:val="21"/>
              </w:rPr>
              <w:t>布袋除尘器+20m排气筒</w:t>
            </w: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restart"/>
            <w:vAlign w:val="center"/>
          </w:tcPr>
          <w:p>
            <w:pPr>
              <w:jc w:val="center"/>
              <w:rPr>
                <w:szCs w:val="21"/>
              </w:rPr>
            </w:pPr>
            <w:r>
              <w:rPr>
                <w:szCs w:val="21"/>
              </w:rPr>
              <w:t>生物质锅炉（34#）</w:t>
            </w:r>
          </w:p>
        </w:tc>
        <w:tc>
          <w:tcPr>
            <w:tcW w:w="1276" w:type="dxa"/>
            <w:vAlign w:val="center"/>
          </w:tcPr>
          <w:p>
            <w:pPr>
              <w:jc w:val="center"/>
              <w:rPr>
                <w:szCs w:val="21"/>
              </w:rPr>
            </w:pPr>
            <w:r>
              <w:rPr>
                <w:szCs w:val="21"/>
              </w:rPr>
              <w:t>烟尘</w:t>
            </w:r>
          </w:p>
        </w:tc>
        <w:tc>
          <w:tcPr>
            <w:tcW w:w="2835" w:type="dxa"/>
            <w:vMerge w:val="restart"/>
            <w:vAlign w:val="center"/>
          </w:tcPr>
          <w:p>
            <w:pPr>
              <w:jc w:val="center"/>
              <w:rPr>
                <w:szCs w:val="21"/>
              </w:rPr>
            </w:pPr>
            <w:r>
              <w:rPr>
                <w:szCs w:val="21"/>
              </w:rPr>
              <w:t>旋风除尘+布袋除尘器+石灰石膏法脱硫+臭氧脱硝+湿电除尘器+50m排气筒</w:t>
            </w:r>
          </w:p>
        </w:tc>
        <w:tc>
          <w:tcPr>
            <w:tcW w:w="2039" w:type="dxa"/>
            <w:vMerge w:val="restart"/>
            <w:vAlign w:val="center"/>
          </w:tcPr>
          <w:p>
            <w:pPr>
              <w:jc w:val="center"/>
              <w:rPr>
                <w:szCs w:val="21"/>
              </w:rPr>
            </w:pPr>
            <w:r>
              <w:rPr>
                <w:szCs w:val="21"/>
              </w:rPr>
              <w:t>满足超低排放限制要求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SO</w:t>
            </w:r>
            <w:r>
              <w:rPr>
                <w:szCs w:val="21"/>
                <w:vertAlign w:val="subscript"/>
              </w:rPr>
              <w:t>2</w:t>
            </w:r>
          </w:p>
        </w:tc>
        <w:tc>
          <w:tcPr>
            <w:tcW w:w="2835" w:type="dxa"/>
            <w:vMerge w:val="continue"/>
            <w:vAlign w:val="center"/>
          </w:tcPr>
          <w:p>
            <w:pPr>
              <w:jc w:val="center"/>
              <w:rPr>
                <w:szCs w:val="21"/>
              </w:rPr>
            </w:pP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NO</w:t>
            </w:r>
            <w:r>
              <w:rPr>
                <w:szCs w:val="21"/>
                <w:vertAlign w:val="subscript"/>
              </w:rPr>
              <w:t>X</w:t>
            </w:r>
          </w:p>
        </w:tc>
        <w:tc>
          <w:tcPr>
            <w:tcW w:w="2835" w:type="dxa"/>
            <w:vMerge w:val="continue"/>
            <w:vAlign w:val="center"/>
          </w:tcPr>
          <w:p>
            <w:pPr>
              <w:jc w:val="center"/>
              <w:rPr>
                <w:szCs w:val="21"/>
              </w:rPr>
            </w:pPr>
          </w:p>
        </w:tc>
        <w:tc>
          <w:tcPr>
            <w:tcW w:w="2039" w:type="dxa"/>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restart"/>
            <w:vAlign w:val="center"/>
          </w:tcPr>
          <w:p>
            <w:pPr>
              <w:jc w:val="center"/>
              <w:rPr>
                <w:szCs w:val="21"/>
              </w:rPr>
            </w:pPr>
            <w:r>
              <w:rPr>
                <w:szCs w:val="21"/>
              </w:rPr>
              <w:t>废水</w:t>
            </w:r>
          </w:p>
        </w:tc>
        <w:tc>
          <w:tcPr>
            <w:tcW w:w="2410" w:type="dxa"/>
            <w:gridSpan w:val="2"/>
            <w:vMerge w:val="restart"/>
            <w:vAlign w:val="center"/>
          </w:tcPr>
          <w:p>
            <w:pPr>
              <w:jc w:val="center"/>
              <w:rPr>
                <w:szCs w:val="21"/>
              </w:rPr>
            </w:pPr>
            <w:r>
              <w:rPr>
                <w:szCs w:val="21"/>
              </w:rPr>
              <w:t>综合废水</w:t>
            </w:r>
          </w:p>
        </w:tc>
        <w:tc>
          <w:tcPr>
            <w:tcW w:w="1276" w:type="dxa"/>
            <w:vAlign w:val="center"/>
          </w:tcPr>
          <w:p>
            <w:pPr>
              <w:jc w:val="center"/>
              <w:rPr>
                <w:szCs w:val="21"/>
              </w:rPr>
            </w:pPr>
            <w:r>
              <w:rPr>
                <w:szCs w:val="21"/>
              </w:rPr>
              <w:t>COD</w:t>
            </w:r>
          </w:p>
        </w:tc>
        <w:tc>
          <w:tcPr>
            <w:tcW w:w="2835" w:type="dxa"/>
            <w:vMerge w:val="restart"/>
            <w:vAlign w:val="center"/>
          </w:tcPr>
          <w:p>
            <w:pPr>
              <w:ind w:left="-107"/>
              <w:jc w:val="center"/>
              <w:rPr>
                <w:szCs w:val="21"/>
              </w:rPr>
            </w:pPr>
            <w:r>
              <w:rPr>
                <w:szCs w:val="21"/>
              </w:rPr>
              <w:t>厂区污水处理站</w:t>
            </w:r>
          </w:p>
        </w:tc>
        <w:tc>
          <w:tcPr>
            <w:tcW w:w="2039" w:type="dxa"/>
            <w:vMerge w:val="restart"/>
            <w:vAlign w:val="center"/>
          </w:tcPr>
          <w:p>
            <w:pPr>
              <w:jc w:val="center"/>
              <w:rPr>
                <w:szCs w:val="21"/>
              </w:rPr>
            </w:pPr>
            <w:r>
              <w:rPr>
                <w:szCs w:val="21"/>
              </w:rPr>
              <w:t>《污水综合排放标准》（GB8978-1996）中一级排放标准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BOD</w:t>
            </w:r>
            <w:r>
              <w:rPr>
                <w:szCs w:val="21"/>
                <w:vertAlign w:val="subscript"/>
              </w:rPr>
              <w:t>5</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SS</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氨氮</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Merge w:val="continue"/>
            <w:vAlign w:val="center"/>
          </w:tcPr>
          <w:p>
            <w:pPr>
              <w:jc w:val="center"/>
              <w:rPr>
                <w:szCs w:val="21"/>
              </w:rPr>
            </w:pPr>
          </w:p>
        </w:tc>
        <w:tc>
          <w:tcPr>
            <w:tcW w:w="1276" w:type="dxa"/>
            <w:vAlign w:val="center"/>
          </w:tcPr>
          <w:p>
            <w:pPr>
              <w:jc w:val="center"/>
              <w:rPr>
                <w:szCs w:val="21"/>
              </w:rPr>
            </w:pPr>
            <w:r>
              <w:rPr>
                <w:szCs w:val="21"/>
              </w:rPr>
              <w:t>动植物油</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restart"/>
            <w:vAlign w:val="center"/>
          </w:tcPr>
          <w:p>
            <w:pPr>
              <w:jc w:val="center"/>
              <w:rPr>
                <w:szCs w:val="21"/>
              </w:rPr>
            </w:pPr>
            <w:r>
              <w:rPr>
                <w:szCs w:val="21"/>
              </w:rPr>
              <w:t>固废</w:t>
            </w:r>
          </w:p>
        </w:tc>
        <w:tc>
          <w:tcPr>
            <w:tcW w:w="2410" w:type="dxa"/>
            <w:gridSpan w:val="2"/>
            <w:vAlign w:val="center"/>
          </w:tcPr>
          <w:p>
            <w:pPr>
              <w:jc w:val="center"/>
              <w:rPr>
                <w:szCs w:val="21"/>
              </w:rPr>
            </w:pPr>
            <w:r>
              <w:rPr>
                <w:szCs w:val="21"/>
              </w:rPr>
              <w:t>初清、除杂</w:t>
            </w:r>
          </w:p>
        </w:tc>
        <w:tc>
          <w:tcPr>
            <w:tcW w:w="1276" w:type="dxa"/>
            <w:vAlign w:val="center"/>
          </w:tcPr>
          <w:p>
            <w:pPr>
              <w:jc w:val="center"/>
              <w:rPr>
                <w:szCs w:val="21"/>
              </w:rPr>
            </w:pPr>
            <w:r>
              <w:rPr>
                <w:szCs w:val="21"/>
              </w:rPr>
              <w:t>轻杂</w:t>
            </w:r>
          </w:p>
        </w:tc>
        <w:tc>
          <w:tcPr>
            <w:tcW w:w="2835" w:type="dxa"/>
            <w:vMerge w:val="restart"/>
            <w:vAlign w:val="center"/>
          </w:tcPr>
          <w:p>
            <w:pPr>
              <w:ind w:left="-107"/>
              <w:jc w:val="center"/>
              <w:rPr>
                <w:szCs w:val="21"/>
              </w:rPr>
            </w:pPr>
            <w:r>
              <w:rPr>
                <w:szCs w:val="21"/>
              </w:rPr>
              <w:t>环卫清运</w:t>
            </w:r>
          </w:p>
        </w:tc>
        <w:tc>
          <w:tcPr>
            <w:tcW w:w="2039" w:type="dxa"/>
            <w:vMerge w:val="restart"/>
            <w:vAlign w:val="center"/>
          </w:tcPr>
          <w:p>
            <w:pPr>
              <w:jc w:val="center"/>
              <w:rPr>
                <w:szCs w:val="21"/>
              </w:rPr>
            </w:pPr>
            <w:r>
              <w:rPr>
                <w:szCs w:val="21"/>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去石</w:t>
            </w:r>
          </w:p>
        </w:tc>
        <w:tc>
          <w:tcPr>
            <w:tcW w:w="1276" w:type="dxa"/>
            <w:vAlign w:val="center"/>
          </w:tcPr>
          <w:p>
            <w:pPr>
              <w:jc w:val="center"/>
              <w:rPr>
                <w:szCs w:val="21"/>
              </w:rPr>
            </w:pPr>
            <w:r>
              <w:rPr>
                <w:szCs w:val="21"/>
              </w:rPr>
              <w:t>石子</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磁选</w:t>
            </w:r>
          </w:p>
        </w:tc>
        <w:tc>
          <w:tcPr>
            <w:tcW w:w="1276" w:type="dxa"/>
            <w:vAlign w:val="center"/>
          </w:tcPr>
          <w:p>
            <w:pPr>
              <w:adjustRightInd w:val="0"/>
              <w:snapToGrid w:val="0"/>
              <w:jc w:val="center"/>
              <w:rPr>
                <w:szCs w:val="21"/>
              </w:rPr>
            </w:pPr>
            <w:r>
              <w:rPr>
                <w:szCs w:val="21"/>
              </w:rPr>
              <w:t>金属杂质</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废气处理</w:t>
            </w:r>
          </w:p>
        </w:tc>
        <w:tc>
          <w:tcPr>
            <w:tcW w:w="1276" w:type="dxa"/>
            <w:vAlign w:val="center"/>
          </w:tcPr>
          <w:p>
            <w:pPr>
              <w:adjustRightInd w:val="0"/>
              <w:snapToGrid w:val="0"/>
              <w:jc w:val="center"/>
              <w:rPr>
                <w:szCs w:val="21"/>
              </w:rPr>
            </w:pPr>
            <w:r>
              <w:rPr>
                <w:szCs w:val="21"/>
              </w:rPr>
              <w:t>除尘器集尘</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废水处理</w:t>
            </w:r>
          </w:p>
        </w:tc>
        <w:tc>
          <w:tcPr>
            <w:tcW w:w="1276" w:type="dxa"/>
            <w:vAlign w:val="center"/>
          </w:tcPr>
          <w:p>
            <w:pPr>
              <w:adjustRightInd w:val="0"/>
              <w:snapToGrid w:val="0"/>
              <w:jc w:val="center"/>
              <w:rPr>
                <w:szCs w:val="21"/>
              </w:rPr>
            </w:pPr>
            <w:r>
              <w:rPr>
                <w:szCs w:val="21"/>
              </w:rPr>
              <w:t>污水处理站污泥</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办公生活</w:t>
            </w:r>
          </w:p>
        </w:tc>
        <w:tc>
          <w:tcPr>
            <w:tcW w:w="1276" w:type="dxa"/>
            <w:vAlign w:val="center"/>
          </w:tcPr>
          <w:p>
            <w:pPr>
              <w:adjustRightInd w:val="0"/>
              <w:snapToGrid w:val="0"/>
              <w:jc w:val="center"/>
              <w:rPr>
                <w:szCs w:val="21"/>
              </w:rPr>
            </w:pPr>
            <w:r>
              <w:rPr>
                <w:szCs w:val="21"/>
              </w:rPr>
              <w:t>生活垃圾</w:t>
            </w:r>
          </w:p>
        </w:tc>
        <w:tc>
          <w:tcPr>
            <w:tcW w:w="2835" w:type="dxa"/>
            <w:vMerge w:val="continue"/>
            <w:vAlign w:val="center"/>
          </w:tcPr>
          <w:p>
            <w:pPr>
              <w:ind w:left="-107"/>
              <w:jc w:val="center"/>
              <w:rPr>
                <w:szCs w:val="21"/>
              </w:rPr>
            </w:pP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脱壳</w:t>
            </w:r>
          </w:p>
        </w:tc>
        <w:tc>
          <w:tcPr>
            <w:tcW w:w="1276" w:type="dxa"/>
            <w:vAlign w:val="center"/>
          </w:tcPr>
          <w:p>
            <w:pPr>
              <w:adjustRightInd w:val="0"/>
              <w:snapToGrid w:val="0"/>
              <w:jc w:val="center"/>
              <w:rPr>
                <w:szCs w:val="21"/>
              </w:rPr>
            </w:pPr>
            <w:r>
              <w:rPr>
                <w:szCs w:val="21"/>
              </w:rPr>
              <w:t>稻壳</w:t>
            </w:r>
          </w:p>
        </w:tc>
        <w:tc>
          <w:tcPr>
            <w:tcW w:w="2835" w:type="dxa"/>
            <w:vAlign w:val="center"/>
          </w:tcPr>
          <w:p>
            <w:pPr>
              <w:ind w:left="-107"/>
              <w:jc w:val="center"/>
              <w:rPr>
                <w:szCs w:val="21"/>
              </w:rPr>
            </w:pPr>
            <w:r>
              <w:rPr>
                <w:szCs w:val="21"/>
              </w:rPr>
              <w:t>部分作为锅炉燃料，部分外售</w:t>
            </w: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厚度选、分级、色选</w:t>
            </w:r>
          </w:p>
        </w:tc>
        <w:tc>
          <w:tcPr>
            <w:tcW w:w="1276" w:type="dxa"/>
            <w:vAlign w:val="center"/>
          </w:tcPr>
          <w:p>
            <w:pPr>
              <w:adjustRightInd w:val="0"/>
              <w:snapToGrid w:val="0"/>
              <w:jc w:val="center"/>
              <w:rPr>
                <w:szCs w:val="21"/>
              </w:rPr>
            </w:pPr>
            <w:r>
              <w:rPr>
                <w:szCs w:val="21"/>
              </w:rPr>
              <w:t>青粒、异色粒、碎米</w:t>
            </w:r>
          </w:p>
        </w:tc>
        <w:tc>
          <w:tcPr>
            <w:tcW w:w="2835" w:type="dxa"/>
            <w:vAlign w:val="center"/>
          </w:tcPr>
          <w:p>
            <w:pPr>
              <w:ind w:left="-107"/>
              <w:jc w:val="center"/>
              <w:rPr>
                <w:szCs w:val="21"/>
              </w:rPr>
            </w:pPr>
            <w:r>
              <w:rPr>
                <w:szCs w:val="21"/>
              </w:rPr>
              <w:t>外售</w:t>
            </w: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设备维护</w:t>
            </w:r>
          </w:p>
        </w:tc>
        <w:tc>
          <w:tcPr>
            <w:tcW w:w="1276" w:type="dxa"/>
            <w:vAlign w:val="center"/>
          </w:tcPr>
          <w:p>
            <w:pPr>
              <w:adjustRightInd w:val="0"/>
              <w:snapToGrid w:val="0"/>
              <w:jc w:val="center"/>
              <w:rPr>
                <w:szCs w:val="21"/>
              </w:rPr>
            </w:pPr>
            <w:r>
              <w:rPr>
                <w:szCs w:val="21"/>
              </w:rPr>
              <w:t>机油</w:t>
            </w:r>
          </w:p>
        </w:tc>
        <w:tc>
          <w:tcPr>
            <w:tcW w:w="2835" w:type="dxa"/>
            <w:vAlign w:val="center"/>
          </w:tcPr>
          <w:p>
            <w:pPr>
              <w:ind w:left="-107"/>
              <w:jc w:val="center"/>
              <w:rPr>
                <w:szCs w:val="21"/>
              </w:rPr>
            </w:pPr>
            <w:r>
              <w:rPr>
                <w:szCs w:val="21"/>
              </w:rPr>
              <w:t>委托有资质单位处理</w:t>
            </w:r>
          </w:p>
        </w:tc>
        <w:tc>
          <w:tcPr>
            <w:tcW w:w="203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Merge w:val="continue"/>
            <w:vAlign w:val="center"/>
          </w:tcPr>
          <w:p>
            <w:pPr>
              <w:jc w:val="center"/>
              <w:rPr>
                <w:szCs w:val="21"/>
              </w:rPr>
            </w:pPr>
          </w:p>
        </w:tc>
        <w:tc>
          <w:tcPr>
            <w:tcW w:w="2410" w:type="dxa"/>
            <w:gridSpan w:val="2"/>
            <w:vAlign w:val="center"/>
          </w:tcPr>
          <w:p>
            <w:pPr>
              <w:jc w:val="center"/>
              <w:rPr>
                <w:szCs w:val="21"/>
              </w:rPr>
            </w:pPr>
            <w:r>
              <w:rPr>
                <w:szCs w:val="21"/>
              </w:rPr>
              <w:t>锅炉</w:t>
            </w:r>
          </w:p>
        </w:tc>
        <w:tc>
          <w:tcPr>
            <w:tcW w:w="1276" w:type="dxa"/>
            <w:vAlign w:val="center"/>
          </w:tcPr>
          <w:p>
            <w:pPr>
              <w:adjustRightInd w:val="0"/>
              <w:snapToGrid w:val="0"/>
              <w:jc w:val="center"/>
              <w:rPr>
                <w:szCs w:val="21"/>
              </w:rPr>
            </w:pPr>
            <w:r>
              <w:rPr>
                <w:szCs w:val="21"/>
              </w:rPr>
              <w:t>灰渣</w:t>
            </w:r>
          </w:p>
        </w:tc>
        <w:tc>
          <w:tcPr>
            <w:tcW w:w="2835" w:type="dxa"/>
            <w:vAlign w:val="center"/>
          </w:tcPr>
          <w:p>
            <w:pPr>
              <w:ind w:left="-107"/>
              <w:jc w:val="center"/>
              <w:rPr>
                <w:szCs w:val="21"/>
              </w:rPr>
            </w:pPr>
            <w:r>
              <w:rPr>
                <w:szCs w:val="21"/>
              </w:rPr>
              <w:t>外售</w:t>
            </w:r>
          </w:p>
        </w:tc>
        <w:tc>
          <w:tcPr>
            <w:tcW w:w="203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pPr>
              <w:jc w:val="center"/>
              <w:rPr>
                <w:szCs w:val="21"/>
              </w:rPr>
            </w:pPr>
            <w:r>
              <w:rPr>
                <w:szCs w:val="21"/>
              </w:rPr>
              <w:t>噪</w:t>
            </w:r>
          </w:p>
          <w:p>
            <w:pPr>
              <w:jc w:val="center"/>
              <w:rPr>
                <w:szCs w:val="21"/>
              </w:rPr>
            </w:pPr>
            <w:r>
              <w:rPr>
                <w:szCs w:val="21"/>
              </w:rPr>
              <w:t>声</w:t>
            </w:r>
          </w:p>
        </w:tc>
        <w:tc>
          <w:tcPr>
            <w:tcW w:w="8560" w:type="dxa"/>
            <w:gridSpan w:val="5"/>
            <w:vAlign w:val="center"/>
          </w:tcPr>
          <w:p>
            <w:pPr>
              <w:adjustRightInd w:val="0"/>
              <w:snapToGrid w:val="0"/>
              <w:spacing w:line="360" w:lineRule="auto"/>
              <w:ind w:firstLine="420" w:firstLineChars="200"/>
              <w:rPr>
                <w:szCs w:val="21"/>
              </w:rPr>
            </w:pPr>
            <w:r>
              <w:rPr>
                <w:bCs/>
                <w:szCs w:val="21"/>
              </w:rPr>
              <w:t>本项目噪声主要来各类高噪声生产设备，噪声值在75~90dB（A）之间，</w:t>
            </w:r>
            <w:r>
              <w:rPr>
                <w:smallCaps/>
                <w:szCs w:val="21"/>
              </w:rPr>
              <w:t>经采取厂房隔声、减振和距离衰减等降噪措施后，</w:t>
            </w:r>
            <w:r>
              <w:rPr>
                <w:szCs w:val="21"/>
              </w:rPr>
              <w:t>噪声排放可以满足《工业企业厂界环境噪声排放标准》（GB12348-2008）2类标准。</w:t>
            </w:r>
          </w:p>
          <w:p>
            <w:pPr>
              <w:adjustRightInd w:val="0"/>
              <w:snapToGrid w:val="0"/>
              <w:ind w:firstLine="420" w:firstLineChars="20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9" w:type="dxa"/>
            <w:gridSpan w:val="6"/>
          </w:tcPr>
          <w:p>
            <w:pPr>
              <w:rPr>
                <w:szCs w:val="21"/>
              </w:rPr>
            </w:pPr>
            <w:r>
              <w:rPr>
                <w:szCs w:val="21"/>
              </w:rPr>
              <w:t>生态保护措施及预期效果</w:t>
            </w:r>
          </w:p>
          <w:p>
            <w:pPr>
              <w:ind w:firstLine="420" w:firstLineChars="200"/>
              <w:rPr>
                <w:szCs w:val="21"/>
              </w:rPr>
            </w:pPr>
            <w:r>
              <w:rPr>
                <w:szCs w:val="21"/>
              </w:rPr>
              <w:t>无。</w:t>
            </w:r>
          </w:p>
          <w:p>
            <w:pPr>
              <w:rPr>
                <w:szCs w:val="21"/>
              </w:rPr>
            </w:pPr>
          </w:p>
          <w:p>
            <w:pPr>
              <w:pStyle w:val="2"/>
              <w:rPr>
                <w:rFonts w:ascii="Times New Roman" w:hAnsi="Times New Roman"/>
              </w:rPr>
            </w:pPr>
          </w:p>
        </w:tc>
      </w:tr>
    </w:tbl>
    <w:p>
      <w:pPr>
        <w:pStyle w:val="198"/>
        <w:snapToGrid/>
        <w:rPr>
          <w:rFonts w:ascii="Times New Roman" w:hAnsi="Times New Roman"/>
        </w:rPr>
      </w:pPr>
      <w:r>
        <w:rPr>
          <w:rFonts w:ascii="Times New Roman" w:hAnsi="Times New Roman"/>
        </w:rPr>
        <w:t>结论与建议</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adjustRightInd w:val="0"/>
              <w:snapToGrid w:val="0"/>
              <w:spacing w:line="360" w:lineRule="auto"/>
              <w:rPr>
                <w:b/>
                <w:sz w:val="24"/>
              </w:rPr>
            </w:pPr>
            <w:r>
              <w:rPr>
                <w:b/>
                <w:sz w:val="24"/>
              </w:rPr>
              <w:t>一、结论：</w:t>
            </w:r>
          </w:p>
          <w:p>
            <w:pPr>
              <w:pStyle w:val="180"/>
              <w:adjustRightInd w:val="0"/>
              <w:snapToGrid w:val="0"/>
              <w:spacing w:line="360" w:lineRule="auto"/>
              <w:ind w:firstLine="482"/>
              <w:rPr>
                <w:b/>
                <w:sz w:val="24"/>
              </w:rPr>
            </w:pPr>
            <w:r>
              <w:rPr>
                <w:b/>
                <w:sz w:val="24"/>
              </w:rPr>
              <w:t>1、建设项目概况</w:t>
            </w:r>
          </w:p>
          <w:p>
            <w:pPr>
              <w:adjustRightInd w:val="0"/>
              <w:snapToGrid w:val="0"/>
              <w:spacing w:line="360" w:lineRule="auto"/>
              <w:ind w:firstLine="480" w:firstLineChars="200"/>
              <w:rPr>
                <w:sz w:val="24"/>
              </w:rPr>
            </w:pPr>
            <w:r>
              <w:rPr>
                <w:bCs/>
                <w:sz w:val="24"/>
              </w:rPr>
              <w:t>益海嘉里（安徽）粮油工业有限公司根据自身的发展规划和布局，以当地的优质有机稻谷资源为依托，凭借着自身的资金筹措能力、市场营销、稻米加工管理等诸多优势，提出了本次“年产20万吨大米、10万吨米糠压榨、12万吨蛋白饲料以及6万吨糯米粉生产和仓储物流项目”，项目总投资36660万元，主要建设内容为：①对现有</w:t>
            </w:r>
            <w:r>
              <w:rPr>
                <w:sz w:val="24"/>
              </w:rPr>
              <w:t>年产24万吨蛋白饲料及功能食品生产线项目进行产能调整，将大豆榨油生产线年压榨大豆33.6万吨/年调整为16万吨/年；②利用现有厂区内散粕库进行蛋白饲料的生产，形成年产12万吨蛋白饲料的生产规模；③利用现有厂区内空置厂房和浸出车间进行米糠压榨生产，形成年压榨10万吨米糠的生产规模；④利用益海嘉里（安徽）食品工业有限公司的土地建设大米生产线、糯米粉生产线，形成年产20万吨大米、6万吨糯米粉的生产规模；</w:t>
            </w:r>
            <w:r>
              <w:rPr>
                <w:bCs/>
                <w:sz w:val="24"/>
              </w:rPr>
              <w:t>⑤对现有厂区内的污水处理站进行扩容改造，将现有处理能力700m</w:t>
            </w:r>
            <w:r>
              <w:rPr>
                <w:bCs/>
                <w:sz w:val="24"/>
                <w:vertAlign w:val="superscript"/>
              </w:rPr>
              <w:t>3</w:t>
            </w:r>
            <w:r>
              <w:rPr>
                <w:bCs/>
                <w:sz w:val="24"/>
              </w:rPr>
              <w:t>/d提高至1600m</w:t>
            </w:r>
            <w:r>
              <w:rPr>
                <w:bCs/>
                <w:sz w:val="24"/>
                <w:vertAlign w:val="superscript"/>
              </w:rPr>
              <w:t>3</w:t>
            </w:r>
            <w:r>
              <w:rPr>
                <w:bCs/>
                <w:sz w:val="24"/>
              </w:rPr>
              <w:t>/d，处理工艺（IC塔+AO）保持不变。</w:t>
            </w:r>
            <w:r>
              <w:rPr>
                <w:sz w:val="24"/>
              </w:rPr>
              <w:t>项目已取得芜湖市鸠江区经济和信息化局关于该项目的备案文件（鸠经信[2020]1号）。</w:t>
            </w:r>
          </w:p>
          <w:p>
            <w:pPr>
              <w:pStyle w:val="180"/>
              <w:adjustRightInd w:val="0"/>
              <w:snapToGrid w:val="0"/>
              <w:spacing w:line="360" w:lineRule="auto"/>
              <w:ind w:firstLine="482"/>
              <w:rPr>
                <w:b/>
                <w:sz w:val="24"/>
              </w:rPr>
            </w:pPr>
            <w:r>
              <w:rPr>
                <w:b/>
                <w:sz w:val="24"/>
              </w:rPr>
              <w:t>2、产业政策符合性</w:t>
            </w:r>
          </w:p>
          <w:p>
            <w:pPr>
              <w:adjustRightInd w:val="0"/>
              <w:snapToGrid w:val="0"/>
              <w:spacing w:line="360" w:lineRule="auto"/>
              <w:ind w:firstLine="480" w:firstLineChars="200"/>
              <w:rPr>
                <w:sz w:val="24"/>
              </w:rPr>
            </w:pPr>
            <w:r>
              <w:rPr>
                <w:sz w:val="24"/>
              </w:rPr>
              <w:t>根据《产业结构调整指导目录（2019年本），本项目属于鼓励类中十九、轻工 “27、</w:t>
            </w:r>
          </w:p>
          <w:p>
            <w:pPr>
              <w:adjustRightInd w:val="0"/>
              <w:snapToGrid w:val="0"/>
              <w:spacing w:line="360" w:lineRule="auto"/>
              <w:rPr>
                <w:sz w:val="24"/>
              </w:rPr>
            </w:pPr>
            <w:r>
              <w:rPr>
                <w:sz w:val="24"/>
              </w:rPr>
              <w:t>营养健康型大米、小麦粉（食品专用米、发芽糙米、留胚米、食品专用粉、全麦粉及营养强化产品等）及制品的开发生产；粮油加工副产物（稻壳、米糠、麸皮、胚芽、饼粕等）综合利用关键技术开发应用”、“28、米糠油生产线：采用分散快速膨化、集中制油、精炼技术”。</w:t>
            </w:r>
          </w:p>
          <w:p>
            <w:pPr>
              <w:adjustRightInd w:val="0"/>
              <w:snapToGrid w:val="0"/>
              <w:spacing w:line="360" w:lineRule="auto"/>
              <w:ind w:firstLine="480" w:firstLineChars="200"/>
              <w:rPr>
                <w:sz w:val="24"/>
              </w:rPr>
            </w:pPr>
            <w:r>
              <w:rPr>
                <w:sz w:val="24"/>
              </w:rPr>
              <w:t>根据《安徽省工业产业结构调整指导目录（2007年本）》，本项目不属于其中鼓励类、限制类和淘汰类，属于允许类项目。</w:t>
            </w:r>
          </w:p>
          <w:p>
            <w:pPr>
              <w:adjustRightInd w:val="0"/>
              <w:snapToGrid w:val="0"/>
              <w:spacing w:line="360" w:lineRule="auto"/>
              <w:ind w:firstLine="480" w:firstLineChars="200"/>
              <w:rPr>
                <w:sz w:val="24"/>
              </w:rPr>
            </w:pPr>
            <w:r>
              <w:rPr>
                <w:sz w:val="24"/>
              </w:rPr>
              <w:t>项目主要生产设备、工艺、产品等也均未列入中华人民共和国工业和信息化部制定的《部分工业行业淘汰落后生产工艺装备和产品指导目录（2010年本）》，本项目不属于《禁止用地项目目录（2012年本）》、《限制用地项目目录（2012年本）》禁止项目。</w:t>
            </w:r>
          </w:p>
          <w:p>
            <w:pPr>
              <w:adjustRightInd w:val="0"/>
              <w:snapToGrid w:val="0"/>
              <w:spacing w:line="360" w:lineRule="auto"/>
              <w:ind w:firstLine="480" w:firstLineChars="200"/>
              <w:rPr>
                <w:sz w:val="24"/>
              </w:rPr>
            </w:pPr>
            <w:r>
              <w:rPr>
                <w:sz w:val="24"/>
              </w:rPr>
              <w:t>因此，本项目符合国家和地方产业政策。</w:t>
            </w:r>
          </w:p>
          <w:p>
            <w:pPr>
              <w:pStyle w:val="180"/>
              <w:adjustRightInd w:val="0"/>
              <w:snapToGrid w:val="0"/>
              <w:spacing w:line="360" w:lineRule="auto"/>
              <w:ind w:firstLine="482"/>
              <w:rPr>
                <w:b/>
                <w:sz w:val="24"/>
              </w:rPr>
            </w:pPr>
            <w:r>
              <w:rPr>
                <w:b/>
                <w:sz w:val="24"/>
              </w:rPr>
              <w:t>3、选址的合理性</w:t>
            </w:r>
          </w:p>
          <w:p>
            <w:pPr>
              <w:adjustRightInd w:val="0"/>
              <w:snapToGrid w:val="0"/>
              <w:spacing w:line="360" w:lineRule="auto"/>
              <w:ind w:firstLine="482"/>
              <w:rPr>
                <w:sz w:val="24"/>
              </w:rPr>
            </w:pPr>
            <w:r>
              <w:rPr>
                <w:sz w:val="24"/>
              </w:rPr>
              <w:t>本项目位于安徽省芜湖市鸠江区二坝镇鸠江经济技术开发区二坝园区合裕路1号，企业用地属于工业用地控制范围，用地符合规划要求。</w:t>
            </w:r>
          </w:p>
          <w:p>
            <w:pPr>
              <w:adjustRightInd w:val="0"/>
              <w:snapToGrid w:val="0"/>
              <w:spacing w:line="360" w:lineRule="auto"/>
              <w:ind w:firstLine="480" w:firstLineChars="200"/>
              <w:rPr>
                <w:bCs/>
                <w:sz w:val="24"/>
              </w:rPr>
            </w:pPr>
            <w:r>
              <w:rPr>
                <w:bCs/>
                <w:sz w:val="24"/>
              </w:rPr>
              <w:t>根据《中共安徽省委安徽省人民政府关于全面打造水清岸绿产业美丽长江（安徽）经济带的实施意见》（皖发[2018]21号）、《中共芜湖市委 芜湖市人民政府 关于全面打造水清岸绿产业优美丽长江（芜湖）经济带的实施意见》（芜市发[2018]18号），本项目处于长江岸线1公里范围内，本项目属于技术改造项目，属于允许建设项目。项目处于长江5公里范围内，项目不属于化工等重污染项目，属于允许建设项目。</w:t>
            </w:r>
          </w:p>
          <w:p>
            <w:pPr>
              <w:adjustRightInd w:val="0"/>
              <w:snapToGrid w:val="0"/>
              <w:spacing w:line="360" w:lineRule="auto"/>
              <w:ind w:firstLine="480" w:firstLineChars="200"/>
              <w:rPr>
                <w:bCs/>
                <w:sz w:val="24"/>
              </w:rPr>
            </w:pPr>
            <w:r>
              <w:rPr>
                <w:bCs/>
                <w:sz w:val="24"/>
              </w:rPr>
              <w:t>根</w:t>
            </w:r>
            <w:r>
              <w:rPr>
                <w:sz w:val="24"/>
              </w:rPr>
              <w:t>据对建设项目周边环境的现场踏勘，</w:t>
            </w:r>
            <w:r>
              <w:rPr>
                <w:bCs/>
                <w:sz w:val="24"/>
              </w:rPr>
              <w:t>厂址周围500m范围内无文物保护、饮用水源地等敏感环境保护目标。</w:t>
            </w:r>
            <w:r>
              <w:rPr>
                <w:sz w:val="24"/>
              </w:rPr>
              <w:t>项目区域水、气、声等环境质量均满足功能规划要求，用地属于工业用地，不属于基本农田，周围无项目制约因素。</w:t>
            </w:r>
          </w:p>
          <w:p>
            <w:pPr>
              <w:adjustRightInd w:val="0"/>
              <w:snapToGrid w:val="0"/>
              <w:spacing w:line="360" w:lineRule="auto"/>
              <w:ind w:firstLine="480" w:firstLineChars="200"/>
              <w:rPr>
                <w:sz w:val="24"/>
              </w:rPr>
            </w:pPr>
            <w:r>
              <w:rPr>
                <w:sz w:val="24"/>
              </w:rPr>
              <w:t>因此，本项目选址合理。</w:t>
            </w:r>
          </w:p>
          <w:p>
            <w:pPr>
              <w:pStyle w:val="180"/>
              <w:adjustRightInd w:val="0"/>
              <w:snapToGrid w:val="0"/>
              <w:spacing w:line="360" w:lineRule="auto"/>
              <w:ind w:firstLine="482"/>
              <w:rPr>
                <w:b/>
                <w:sz w:val="24"/>
              </w:rPr>
            </w:pPr>
            <w:r>
              <w:rPr>
                <w:b/>
                <w:sz w:val="24"/>
              </w:rPr>
              <w:t>4、环境质量现状</w:t>
            </w:r>
          </w:p>
          <w:p>
            <w:pPr>
              <w:spacing w:line="360" w:lineRule="auto"/>
              <w:ind w:firstLine="480" w:firstLineChars="200"/>
              <w:rPr>
                <w:sz w:val="24"/>
              </w:rPr>
            </w:pPr>
            <w:r>
              <w:rPr>
                <w:sz w:val="24"/>
              </w:rPr>
              <w:t>项目所在地区大气、地表水、声环境现状良好，能满足功能区划要求，本项目各项污染物经治理后对环境造成的影响较小，不会造成区域环境功能的改变，从对环境质量影响分析项目可行。</w:t>
            </w:r>
          </w:p>
          <w:p>
            <w:pPr>
              <w:pStyle w:val="180"/>
              <w:adjustRightInd w:val="0"/>
              <w:snapToGrid w:val="0"/>
              <w:spacing w:line="360" w:lineRule="auto"/>
              <w:ind w:firstLine="482"/>
              <w:rPr>
                <w:b/>
                <w:sz w:val="24"/>
              </w:rPr>
            </w:pPr>
            <w:r>
              <w:rPr>
                <w:b/>
                <w:sz w:val="24"/>
              </w:rPr>
              <w:t>5、污染防治措施及环境影响分析</w:t>
            </w:r>
          </w:p>
          <w:p>
            <w:pPr>
              <w:adjustRightInd w:val="0"/>
              <w:snapToGrid w:val="0"/>
              <w:spacing w:line="360" w:lineRule="auto"/>
              <w:ind w:firstLine="480" w:firstLineChars="200"/>
              <w:rPr>
                <w:sz w:val="24"/>
              </w:rPr>
            </w:pPr>
            <w:r>
              <w:rPr>
                <w:sz w:val="24"/>
              </w:rPr>
              <w:t>（1）废气</w:t>
            </w:r>
          </w:p>
          <w:p>
            <w:pPr>
              <w:adjustRightInd w:val="0"/>
              <w:snapToGrid w:val="0"/>
              <w:spacing w:line="360" w:lineRule="auto"/>
              <w:ind w:firstLine="504" w:firstLineChars="200"/>
              <w:rPr>
                <w:sz w:val="32"/>
              </w:rPr>
            </w:pPr>
            <w:r>
              <w:rPr>
                <w:spacing w:val="6"/>
                <w:sz w:val="24"/>
              </w:rPr>
              <w:t>本项目各类产尘环节产生的粉尘均经过布袋除尘器或旋风除尘器处理后通过20m高排气筒排放，粉尘排放可满足</w:t>
            </w:r>
            <w:r>
              <w:rPr>
                <w:bCs/>
                <w:sz w:val="24"/>
              </w:rPr>
              <w:t>《大气污染综合排放标准》（GB16297-1996）中的二级标准</w:t>
            </w:r>
            <w:r>
              <w:rPr>
                <w:spacing w:val="6"/>
                <w:sz w:val="24"/>
              </w:rPr>
              <w:t>；浸出车间汽提、蒸发产生的非甲烷总烃经冷凝后回收（依托现有），不凝气排放可满足</w:t>
            </w:r>
            <w:r>
              <w:rPr>
                <w:bCs/>
                <w:sz w:val="24"/>
              </w:rPr>
              <w:t>《工业企业挥发性有机物排放控制标准》（DB13/2322-2016）中相关标准</w:t>
            </w:r>
            <w:r>
              <w:rPr>
                <w:spacing w:val="6"/>
                <w:sz w:val="24"/>
              </w:rPr>
              <w:t>；生物质锅炉废气经“</w:t>
            </w:r>
            <w:r>
              <w:rPr>
                <w:sz w:val="24"/>
              </w:rPr>
              <w:t>旋风除尘器+布袋除尘器+石灰石膏法脱硫+臭氧脱硝+湿电除尘器</w:t>
            </w:r>
            <w:r>
              <w:rPr>
                <w:spacing w:val="6"/>
                <w:sz w:val="24"/>
              </w:rPr>
              <w:t>”（依托现有）处理后通过50m高排气筒排放，废气排放可满足</w:t>
            </w:r>
            <w:r>
              <w:rPr>
                <w:sz w:val="24"/>
              </w:rPr>
              <w:t>超低排放限值。项目废气可达标排放，对区域大气环境影响较小。</w:t>
            </w:r>
          </w:p>
          <w:p>
            <w:pPr>
              <w:adjustRightInd w:val="0"/>
              <w:snapToGrid w:val="0"/>
              <w:spacing w:line="360" w:lineRule="auto"/>
              <w:ind w:firstLine="480" w:firstLineChars="200"/>
              <w:rPr>
                <w:sz w:val="24"/>
              </w:rPr>
            </w:pPr>
            <w:r>
              <w:rPr>
                <w:sz w:val="24"/>
              </w:rPr>
              <w:t>（2）废水</w:t>
            </w:r>
          </w:p>
          <w:p>
            <w:pPr>
              <w:adjustRightInd w:val="0"/>
              <w:snapToGrid w:val="0"/>
              <w:spacing w:line="360" w:lineRule="auto"/>
              <w:ind w:firstLine="480" w:firstLineChars="200"/>
              <w:rPr>
                <w:sz w:val="32"/>
                <w:szCs w:val="24"/>
              </w:rPr>
            </w:pPr>
            <w:r>
              <w:rPr>
                <w:sz w:val="24"/>
                <w:szCs w:val="24"/>
              </w:rPr>
              <w:t>本项目运营期废水排放量为256747m</w:t>
            </w:r>
            <w:r>
              <w:rPr>
                <w:sz w:val="24"/>
                <w:szCs w:val="24"/>
                <w:vertAlign w:val="superscript"/>
              </w:rPr>
              <w:t>3</w:t>
            </w:r>
            <w:r>
              <w:rPr>
                <w:sz w:val="24"/>
                <w:szCs w:val="24"/>
              </w:rPr>
              <w:t>/a（855.8m</w:t>
            </w:r>
            <w:r>
              <w:rPr>
                <w:sz w:val="24"/>
                <w:szCs w:val="24"/>
                <w:vertAlign w:val="superscript"/>
              </w:rPr>
              <w:t>3</w:t>
            </w:r>
            <w:r>
              <w:rPr>
                <w:sz w:val="24"/>
                <w:szCs w:val="24"/>
              </w:rPr>
              <w:t>/d），主要为浸出车间汽提废水、糯米线洗米泡米废水和生活污水。各类废水进入厂区现有污水站处理达《污水综合排放标准》（GB8978-1996）中一级标准后排入排入长江。</w:t>
            </w:r>
            <w:r>
              <w:rPr>
                <w:sz w:val="24"/>
              </w:rPr>
              <w:t>项目废水可达标排放，对区域地表水环境影响较小。</w:t>
            </w:r>
          </w:p>
          <w:p>
            <w:pPr>
              <w:adjustRightInd w:val="0"/>
              <w:snapToGrid w:val="0"/>
              <w:spacing w:line="360" w:lineRule="auto"/>
              <w:ind w:firstLine="480" w:firstLineChars="200"/>
              <w:rPr>
                <w:sz w:val="24"/>
              </w:rPr>
            </w:pPr>
            <w:r>
              <w:rPr>
                <w:sz w:val="24"/>
              </w:rPr>
              <w:t>（3）噪声</w:t>
            </w:r>
          </w:p>
          <w:p>
            <w:pPr>
              <w:adjustRightInd w:val="0"/>
              <w:snapToGrid w:val="0"/>
              <w:spacing w:line="360" w:lineRule="auto"/>
              <w:ind w:firstLine="480" w:firstLineChars="200"/>
              <w:rPr>
                <w:sz w:val="24"/>
                <w:szCs w:val="24"/>
              </w:rPr>
            </w:pPr>
            <w:r>
              <w:rPr>
                <w:bCs/>
                <w:sz w:val="24"/>
                <w:szCs w:val="24"/>
              </w:rPr>
              <w:t>本项目噪声主要来各类高噪声生产设备，噪声值在75~90dB（A）之间，</w:t>
            </w:r>
            <w:r>
              <w:rPr>
                <w:smallCaps/>
                <w:sz w:val="24"/>
                <w:szCs w:val="24"/>
              </w:rPr>
              <w:t>经采取厂房隔声、减振和距离衰减等降噪措施后，</w:t>
            </w:r>
            <w:r>
              <w:rPr>
                <w:sz w:val="24"/>
                <w:szCs w:val="24"/>
              </w:rPr>
              <w:t>噪声排放可以满足《工业企业厂界环境噪声排放标准》（GB12348-2008）2类标准。项目噪声可达标排放，对区域声环境影响较小。</w:t>
            </w:r>
          </w:p>
          <w:p>
            <w:pPr>
              <w:widowControl/>
              <w:adjustRightInd w:val="0"/>
              <w:snapToGrid w:val="0"/>
              <w:spacing w:line="360" w:lineRule="auto"/>
              <w:ind w:firstLine="480" w:firstLineChars="200"/>
              <w:rPr>
                <w:sz w:val="24"/>
              </w:rPr>
            </w:pPr>
            <w:r>
              <w:rPr>
                <w:sz w:val="24"/>
              </w:rPr>
              <w:t>（4）固体废物</w:t>
            </w:r>
          </w:p>
          <w:p>
            <w:pPr>
              <w:adjustRightInd w:val="0"/>
              <w:snapToGrid w:val="0"/>
              <w:spacing w:line="360" w:lineRule="auto"/>
              <w:ind w:firstLine="480" w:firstLineChars="200"/>
              <w:rPr>
                <w:sz w:val="24"/>
                <w:szCs w:val="24"/>
              </w:rPr>
            </w:pPr>
            <w:r>
              <w:rPr>
                <w:sz w:val="24"/>
                <w:szCs w:val="24"/>
              </w:rPr>
              <w:t>项目产生的轻杂、石子、金属杂质、除尘器集尘、污水处理站污泥和生活垃圾收集后均由环卫部门清运；稻壳部分作为锅炉燃料，部分外售；青粒、异色粒、碎米、锅炉灰渣均外售；机油属于危险废物，收集后委托有资质单位处理。</w:t>
            </w:r>
          </w:p>
          <w:p>
            <w:pPr>
              <w:spacing w:line="360" w:lineRule="auto"/>
              <w:ind w:firstLine="480" w:firstLineChars="200"/>
              <w:rPr>
                <w:sz w:val="24"/>
              </w:rPr>
            </w:pPr>
            <w:r>
              <w:rPr>
                <w:sz w:val="24"/>
              </w:rPr>
              <w:t>本项目产生的固废均得到合理的处置、处置，不会产生二次污染。</w:t>
            </w:r>
          </w:p>
          <w:p>
            <w:pPr>
              <w:pStyle w:val="180"/>
              <w:adjustRightInd w:val="0"/>
              <w:snapToGrid w:val="0"/>
              <w:spacing w:line="360" w:lineRule="auto"/>
              <w:ind w:firstLine="482"/>
              <w:rPr>
                <w:b/>
                <w:sz w:val="24"/>
              </w:rPr>
            </w:pPr>
            <w:r>
              <w:rPr>
                <w:b/>
                <w:sz w:val="24"/>
              </w:rPr>
              <w:t>6、总量控制</w:t>
            </w:r>
          </w:p>
          <w:p>
            <w:pPr>
              <w:adjustRightInd w:val="0"/>
              <w:snapToGrid w:val="0"/>
              <w:spacing w:line="360" w:lineRule="auto"/>
              <w:ind w:firstLine="480" w:firstLineChars="200"/>
              <w:rPr>
                <w:sz w:val="24"/>
                <w:szCs w:val="24"/>
              </w:rPr>
            </w:pPr>
            <w:r>
              <w:rPr>
                <w:sz w:val="24"/>
                <w:szCs w:val="24"/>
              </w:rPr>
              <w:t>技改项目：废气总量控制指标为：粉尘39.085t/a、烟尘0.929t/a、SO</w:t>
            </w:r>
            <w:r>
              <w:rPr>
                <w:sz w:val="24"/>
                <w:szCs w:val="24"/>
                <w:vertAlign w:val="subscript"/>
              </w:rPr>
              <w:t>2</w:t>
            </w:r>
            <w:r>
              <w:rPr>
                <w:sz w:val="24"/>
                <w:szCs w:val="24"/>
              </w:rPr>
              <w:t>2.966t/a、NO</w:t>
            </w:r>
            <w:r>
              <w:rPr>
                <w:sz w:val="24"/>
                <w:szCs w:val="24"/>
                <w:vertAlign w:val="subscript"/>
              </w:rPr>
              <w:t>X</w:t>
            </w:r>
            <w:r>
              <w:rPr>
                <w:sz w:val="24"/>
                <w:szCs w:val="24"/>
              </w:rPr>
              <w:t>4.449t/a，非甲烷总烃8.52t/a；废水总量控制指标为：COD25.675t/a，氨氮3.851t/a。</w:t>
            </w:r>
          </w:p>
          <w:p>
            <w:pPr>
              <w:adjustRightInd w:val="0"/>
              <w:snapToGrid w:val="0"/>
              <w:spacing w:line="360" w:lineRule="auto"/>
              <w:ind w:firstLine="480" w:firstLineChars="200"/>
              <w:rPr>
                <w:sz w:val="24"/>
                <w:szCs w:val="24"/>
              </w:rPr>
            </w:pPr>
            <w:r>
              <w:rPr>
                <w:sz w:val="24"/>
                <w:szCs w:val="24"/>
              </w:rPr>
              <w:t>本项目技改后全厂：废气总量控制指标为：粉尘70.196t/a、烟尘</w:t>
            </w:r>
            <w:r>
              <w:rPr>
                <w:bCs/>
                <w:sz w:val="24"/>
                <w:szCs w:val="24"/>
              </w:rPr>
              <w:t>3.914</w:t>
            </w:r>
            <w:r>
              <w:rPr>
                <w:sz w:val="24"/>
                <w:szCs w:val="24"/>
              </w:rPr>
              <w:t>t/a、SO</w:t>
            </w:r>
            <w:r>
              <w:rPr>
                <w:sz w:val="24"/>
                <w:szCs w:val="24"/>
                <w:vertAlign w:val="subscript"/>
              </w:rPr>
              <w:t>2</w:t>
            </w:r>
            <w:r>
              <w:rPr>
                <w:sz w:val="24"/>
                <w:szCs w:val="24"/>
              </w:rPr>
              <w:t>1</w:t>
            </w:r>
            <w:r>
              <w:rPr>
                <w:rFonts w:hint="eastAsia"/>
                <w:sz w:val="24"/>
                <w:szCs w:val="24"/>
              </w:rPr>
              <w:t>2</w:t>
            </w:r>
            <w:r>
              <w:rPr>
                <w:sz w:val="24"/>
                <w:szCs w:val="24"/>
              </w:rPr>
              <w:t>.493t/a、NO</w:t>
            </w:r>
            <w:r>
              <w:rPr>
                <w:sz w:val="24"/>
                <w:szCs w:val="24"/>
                <w:vertAlign w:val="subscript"/>
              </w:rPr>
              <w:t>X</w:t>
            </w:r>
            <w:r>
              <w:rPr>
                <w:sz w:val="24"/>
                <w:szCs w:val="24"/>
              </w:rPr>
              <w:t>18.739t/a，VOCs8.92t/a；废水排放量440997t/a，废水总量控制指标为：COD44.1t/a，氨氮6.615t/a。</w:t>
            </w:r>
          </w:p>
          <w:p>
            <w:pPr>
              <w:adjustRightInd w:val="0"/>
              <w:snapToGrid w:val="0"/>
              <w:spacing w:line="360" w:lineRule="auto"/>
              <w:ind w:firstLine="480" w:firstLineChars="200"/>
              <w:rPr>
                <w:sz w:val="24"/>
                <w:szCs w:val="24"/>
              </w:rPr>
            </w:pPr>
            <w:r>
              <w:rPr>
                <w:sz w:val="24"/>
                <w:szCs w:val="24"/>
              </w:rPr>
              <w:t>技改项目实施后全厂粉尘总量增加38.085t/a，烟尘总量增加0.929t/a，SO</w:t>
            </w:r>
            <w:r>
              <w:rPr>
                <w:sz w:val="24"/>
                <w:szCs w:val="24"/>
                <w:vertAlign w:val="subscript"/>
              </w:rPr>
              <w:t>2</w:t>
            </w:r>
            <w:r>
              <w:rPr>
                <w:sz w:val="24"/>
                <w:szCs w:val="24"/>
              </w:rPr>
              <w:t>总量增加2.966t/a、NO</w:t>
            </w:r>
            <w:r>
              <w:rPr>
                <w:sz w:val="24"/>
                <w:szCs w:val="24"/>
                <w:vertAlign w:val="subscript"/>
              </w:rPr>
              <w:t>X</w:t>
            </w:r>
            <w:r>
              <w:rPr>
                <w:sz w:val="24"/>
                <w:szCs w:val="24"/>
              </w:rPr>
              <w:t>增加4.449t/a，VOCs总量减少0.672t/a，废水量增加237547t/a，COD总量增加23.755t/a，氨氮总量增加3.563t/a。</w:t>
            </w:r>
          </w:p>
          <w:p>
            <w:pPr>
              <w:spacing w:line="360" w:lineRule="auto"/>
              <w:ind w:firstLine="480" w:firstLineChars="200"/>
              <w:rPr>
                <w:sz w:val="24"/>
                <w:szCs w:val="24"/>
              </w:rPr>
            </w:pPr>
            <w:r>
              <w:rPr>
                <w:sz w:val="24"/>
                <w:szCs w:val="24"/>
              </w:rPr>
              <w:t>项目总量指标向芜湖市生态环境局申请，在芜湖市内平衡，经批准后实施。</w:t>
            </w:r>
          </w:p>
          <w:p>
            <w:pPr>
              <w:pStyle w:val="126"/>
              <w:ind w:firstLine="482"/>
              <w:rPr>
                <w:b/>
              </w:rPr>
            </w:pPr>
            <w:r>
              <w:rPr>
                <w:rFonts w:hint="eastAsia"/>
                <w:b/>
              </w:rPr>
              <w:t>7、环境风险</w:t>
            </w:r>
          </w:p>
          <w:p>
            <w:pPr>
              <w:pStyle w:val="126"/>
            </w:pPr>
            <w:r>
              <w:t>通过风险识别，本项目主要环境风险来自</w:t>
            </w:r>
            <w:r>
              <w:rPr>
                <w:rFonts w:hint="eastAsia"/>
              </w:rPr>
              <w:t>正己烷</w:t>
            </w:r>
            <w:r>
              <w:t>储罐区在储存过程发生意外泄露，</w:t>
            </w:r>
            <w:r>
              <w:rPr>
                <w:rFonts w:hint="eastAsia"/>
              </w:rPr>
              <w:t>并</w:t>
            </w:r>
            <w:r>
              <w:t>由此引起的火灾爆炸及次生危害带来的环境影响。建设单位需采取必要的风险防范措施和事故应急措施，加大风险管理措施，对可能发生的事故制定应急预案，使各部门在事故发生后能有步骤、有秩序地采取各项应急措施。加强对全体员工防范事故风险能力的培训，建立应急计划和事故应急预案。在加强监控、建立风险防范措施，并制定切实可行的应急预案的情况下，本项目的环境风险是可控的。</w:t>
            </w:r>
          </w:p>
          <w:p>
            <w:pPr>
              <w:adjustRightInd w:val="0"/>
              <w:snapToGrid w:val="0"/>
              <w:spacing w:line="360" w:lineRule="auto"/>
              <w:ind w:firstLine="480" w:firstLineChars="200"/>
              <w:rPr>
                <w:sz w:val="24"/>
              </w:rPr>
            </w:pPr>
            <w:r>
              <w:rPr>
                <w:rFonts w:hint="eastAsia"/>
                <w:sz w:val="24"/>
              </w:rPr>
              <w:t>8</w:t>
            </w:r>
            <w:r>
              <w:rPr>
                <w:sz w:val="24"/>
              </w:rPr>
              <w:t>、</w:t>
            </w:r>
            <w:r>
              <w:rPr>
                <w:b/>
                <w:sz w:val="24"/>
              </w:rPr>
              <w:t>“三同时”验收</w:t>
            </w:r>
          </w:p>
          <w:p>
            <w:pPr>
              <w:adjustRightInd w:val="0"/>
              <w:snapToGrid w:val="0"/>
              <w:spacing w:line="360" w:lineRule="auto"/>
              <w:ind w:firstLine="480" w:firstLineChars="200"/>
              <w:rPr>
                <w:kern w:val="24"/>
                <w:sz w:val="24"/>
              </w:rPr>
            </w:pPr>
            <w:r>
              <w:rPr>
                <w:kern w:val="24"/>
                <w:sz w:val="24"/>
              </w:rPr>
              <w:t>根据《中华人民共和国环境保护法》规定，建设项目污染防治设施必须与主体工程同时设计、同时施工、同时投入运行，而污染防治设施建设“三同时”验收是严格控制污染源和污染物排放总量、遏制环境恶化趋势的有力措施。项目单位应尽快落实中提出的污染防治措施，并申请环保部门进行“三同时”验收。“三同时”验收清单详见下表。</w:t>
            </w:r>
          </w:p>
          <w:p>
            <w:pPr>
              <w:jc w:val="center"/>
              <w:rPr>
                <w:b/>
                <w:sz w:val="24"/>
              </w:rPr>
            </w:pPr>
            <w:r>
              <w:rPr>
                <w:b/>
                <w:sz w:val="24"/>
              </w:rPr>
              <w:t>表9-1  建设项目“三同时”验收一览表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792"/>
              <w:gridCol w:w="1276"/>
              <w:gridCol w:w="1276"/>
              <w:gridCol w:w="2550"/>
              <w:gridCol w:w="1707"/>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9" w:type="dxa"/>
                  <w:vAlign w:val="center"/>
                </w:tcPr>
                <w:p>
                  <w:pPr>
                    <w:adjustRightInd w:val="0"/>
                    <w:snapToGrid w:val="0"/>
                    <w:jc w:val="center"/>
                    <w:rPr>
                      <w:b/>
                      <w:szCs w:val="21"/>
                    </w:rPr>
                  </w:pPr>
                  <w:r>
                    <w:rPr>
                      <w:b/>
                      <w:szCs w:val="21"/>
                    </w:rPr>
                    <w:t>类别</w:t>
                  </w:r>
                </w:p>
              </w:tc>
              <w:tc>
                <w:tcPr>
                  <w:tcW w:w="3344" w:type="dxa"/>
                  <w:gridSpan w:val="3"/>
                  <w:vAlign w:val="center"/>
                </w:tcPr>
                <w:p>
                  <w:pPr>
                    <w:adjustRightInd w:val="0"/>
                    <w:snapToGrid w:val="0"/>
                    <w:jc w:val="center"/>
                    <w:rPr>
                      <w:b/>
                      <w:szCs w:val="21"/>
                    </w:rPr>
                  </w:pPr>
                  <w:r>
                    <w:rPr>
                      <w:b/>
                      <w:szCs w:val="21"/>
                    </w:rPr>
                    <w:t>污染源</w:t>
                  </w:r>
                </w:p>
              </w:tc>
              <w:tc>
                <w:tcPr>
                  <w:tcW w:w="2550" w:type="dxa"/>
                  <w:vAlign w:val="center"/>
                </w:tcPr>
                <w:p>
                  <w:pPr>
                    <w:adjustRightInd w:val="0"/>
                    <w:snapToGrid w:val="0"/>
                    <w:jc w:val="center"/>
                    <w:rPr>
                      <w:b/>
                      <w:szCs w:val="21"/>
                    </w:rPr>
                  </w:pPr>
                  <w:r>
                    <w:rPr>
                      <w:b/>
                      <w:szCs w:val="21"/>
                    </w:rPr>
                    <w:t>验收内容</w:t>
                  </w:r>
                </w:p>
              </w:tc>
              <w:tc>
                <w:tcPr>
                  <w:tcW w:w="1707" w:type="dxa"/>
                  <w:vAlign w:val="center"/>
                </w:tcPr>
                <w:p>
                  <w:pPr>
                    <w:adjustRightInd w:val="0"/>
                    <w:snapToGrid w:val="0"/>
                    <w:jc w:val="center"/>
                    <w:rPr>
                      <w:b/>
                      <w:szCs w:val="21"/>
                    </w:rPr>
                  </w:pPr>
                  <w:r>
                    <w:rPr>
                      <w:b/>
                      <w:szCs w:val="21"/>
                    </w:rPr>
                    <w:t>验收要求</w:t>
                  </w:r>
                </w:p>
              </w:tc>
              <w:tc>
                <w:tcPr>
                  <w:tcW w:w="933" w:type="dxa"/>
                  <w:vAlign w:val="center"/>
                </w:tcPr>
                <w:p>
                  <w:pPr>
                    <w:adjustRightInd w:val="0"/>
                    <w:snapToGrid w:val="0"/>
                    <w:jc w:val="center"/>
                    <w:rPr>
                      <w:b/>
                      <w:szCs w:val="21"/>
                    </w:rPr>
                  </w:pPr>
                  <w:r>
                    <w:rPr>
                      <w:b/>
                      <w:szCs w:val="21"/>
                    </w:rPr>
                    <w:t>建设时间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restart"/>
                  <w:vAlign w:val="center"/>
                </w:tcPr>
                <w:p>
                  <w:pPr>
                    <w:adjustRightInd w:val="0"/>
                    <w:snapToGrid w:val="0"/>
                    <w:jc w:val="center"/>
                    <w:rPr>
                      <w:szCs w:val="21"/>
                    </w:rPr>
                  </w:pPr>
                  <w:r>
                    <w:rPr>
                      <w:szCs w:val="21"/>
                    </w:rPr>
                    <w:t>废气</w:t>
                  </w:r>
                </w:p>
              </w:tc>
              <w:tc>
                <w:tcPr>
                  <w:tcW w:w="792" w:type="dxa"/>
                  <w:vMerge w:val="restart"/>
                  <w:vAlign w:val="center"/>
                </w:tcPr>
                <w:p>
                  <w:pPr>
                    <w:adjustRightInd w:val="0"/>
                    <w:snapToGrid w:val="0"/>
                    <w:jc w:val="center"/>
                    <w:rPr>
                      <w:szCs w:val="21"/>
                    </w:rPr>
                  </w:pPr>
                  <w:r>
                    <w:rPr>
                      <w:szCs w:val="21"/>
                    </w:rPr>
                    <w:t>大豆、米糠压榨</w:t>
                  </w:r>
                </w:p>
              </w:tc>
              <w:tc>
                <w:tcPr>
                  <w:tcW w:w="1276" w:type="dxa"/>
                  <w:vAlign w:val="center"/>
                </w:tcPr>
                <w:p>
                  <w:pPr>
                    <w:adjustRightInd w:val="0"/>
                    <w:snapToGrid w:val="0"/>
                    <w:jc w:val="center"/>
                    <w:rPr>
                      <w:szCs w:val="21"/>
                    </w:rPr>
                  </w:pPr>
                  <w:r>
                    <w:rPr>
                      <w:szCs w:val="21"/>
                    </w:rPr>
                    <w:t>大豆预处理</w:t>
                  </w:r>
                </w:p>
              </w:tc>
              <w:tc>
                <w:tcPr>
                  <w:tcW w:w="1276" w:type="dxa"/>
                  <w:vAlign w:val="center"/>
                </w:tcPr>
                <w:p>
                  <w:pPr>
                    <w:adjustRightInd w:val="0"/>
                    <w:snapToGrid w:val="0"/>
                    <w:jc w:val="center"/>
                    <w:rPr>
                      <w:szCs w:val="21"/>
                    </w:rPr>
                  </w:pPr>
                  <w:r>
                    <w:rPr>
                      <w:szCs w:val="21"/>
                    </w:rPr>
                    <w:t>1#排气筒</w:t>
                  </w:r>
                </w:p>
              </w:tc>
              <w:tc>
                <w:tcPr>
                  <w:tcW w:w="2550" w:type="dxa"/>
                  <w:vAlign w:val="center"/>
                </w:tcPr>
                <w:p>
                  <w:pPr>
                    <w:adjustRightInd w:val="0"/>
                    <w:snapToGrid w:val="0"/>
                    <w:jc w:val="center"/>
                    <w:rPr>
                      <w:szCs w:val="21"/>
                    </w:rPr>
                  </w:pPr>
                  <w:r>
                    <w:rPr>
                      <w:szCs w:val="21"/>
                    </w:rPr>
                    <w:t>布袋除尘器+20m排气筒（依托现有）</w:t>
                  </w:r>
                </w:p>
              </w:tc>
              <w:tc>
                <w:tcPr>
                  <w:tcW w:w="1707" w:type="dxa"/>
                  <w:vMerge w:val="restart"/>
                  <w:vAlign w:val="center"/>
                </w:tcPr>
                <w:p>
                  <w:pPr>
                    <w:adjustRightInd w:val="0"/>
                    <w:snapToGrid w:val="0"/>
                    <w:jc w:val="center"/>
                    <w:rPr>
                      <w:szCs w:val="21"/>
                    </w:rPr>
                  </w:pPr>
                  <w:r>
                    <w:rPr>
                      <w:szCs w:val="21"/>
                    </w:rPr>
                    <w:t>《大气污染物综合排放标准》（GB16297－1996）二级标准</w:t>
                  </w:r>
                </w:p>
              </w:tc>
              <w:tc>
                <w:tcPr>
                  <w:tcW w:w="933" w:type="dxa"/>
                  <w:vMerge w:val="restart"/>
                  <w:vAlign w:val="center"/>
                </w:tcPr>
                <w:p>
                  <w:pPr>
                    <w:adjustRightInd w:val="0"/>
                    <w:snapToGrid w:val="0"/>
                    <w:jc w:val="center"/>
                    <w:rPr>
                      <w:szCs w:val="21"/>
                    </w:rPr>
                  </w:pPr>
                  <w:r>
                    <w:rPr>
                      <w:szCs w:val="21"/>
                    </w:rPr>
                    <w:t>与主体工程同时设计、同时施工、同时投入运营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米糠预处理</w:t>
                  </w:r>
                </w:p>
              </w:tc>
              <w:tc>
                <w:tcPr>
                  <w:tcW w:w="1276" w:type="dxa"/>
                  <w:vAlign w:val="center"/>
                </w:tcPr>
                <w:p>
                  <w:pPr>
                    <w:adjustRightInd w:val="0"/>
                    <w:snapToGrid w:val="0"/>
                    <w:jc w:val="center"/>
                    <w:rPr>
                      <w:szCs w:val="21"/>
                    </w:rPr>
                  </w:pPr>
                  <w:r>
                    <w:rPr>
                      <w:szCs w:val="21"/>
                    </w:rPr>
                    <w:t>2#排气筒</w:t>
                  </w:r>
                </w:p>
              </w:tc>
              <w:tc>
                <w:tcPr>
                  <w:tcW w:w="2550" w:type="dxa"/>
                  <w:vAlign w:val="center"/>
                </w:tcPr>
                <w:p>
                  <w:pPr>
                    <w:adjustRightInd w:val="0"/>
                    <w:snapToGrid w:val="0"/>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kern w:val="0"/>
                      <w:szCs w:val="21"/>
                    </w:rPr>
                  </w:pPr>
                  <w:r>
                    <w:rPr>
                      <w:szCs w:val="21"/>
                    </w:rPr>
                    <w:t>汽提、蒸发</w:t>
                  </w:r>
                </w:p>
              </w:tc>
              <w:tc>
                <w:tcPr>
                  <w:tcW w:w="1276" w:type="dxa"/>
                  <w:vAlign w:val="center"/>
                </w:tcPr>
                <w:p>
                  <w:pPr>
                    <w:adjustRightInd w:val="0"/>
                    <w:snapToGrid w:val="0"/>
                    <w:jc w:val="center"/>
                    <w:rPr>
                      <w:szCs w:val="21"/>
                    </w:rPr>
                  </w:pPr>
                  <w:r>
                    <w:rPr>
                      <w:kern w:val="0"/>
                      <w:szCs w:val="21"/>
                    </w:rPr>
                    <w:t>3#</w:t>
                  </w:r>
                  <w:r>
                    <w:rPr>
                      <w:szCs w:val="21"/>
                    </w:rPr>
                    <w:t>排气筒</w:t>
                  </w:r>
                </w:p>
              </w:tc>
              <w:tc>
                <w:tcPr>
                  <w:tcW w:w="2550" w:type="dxa"/>
                  <w:vAlign w:val="center"/>
                </w:tcPr>
                <w:p>
                  <w:pPr>
                    <w:adjustRightInd w:val="0"/>
                    <w:snapToGrid w:val="0"/>
                    <w:jc w:val="center"/>
                    <w:rPr>
                      <w:szCs w:val="21"/>
                    </w:rPr>
                  </w:pPr>
                  <w:r>
                    <w:rPr>
                      <w:szCs w:val="21"/>
                    </w:rPr>
                    <w:t>冷凝回收系统+20m排气筒（依托现有）</w:t>
                  </w:r>
                </w:p>
              </w:tc>
              <w:tc>
                <w:tcPr>
                  <w:tcW w:w="1707" w:type="dxa"/>
                  <w:vAlign w:val="center"/>
                </w:tcPr>
                <w:p>
                  <w:pPr>
                    <w:adjustRightInd w:val="0"/>
                    <w:snapToGrid w:val="0"/>
                    <w:jc w:val="center"/>
                    <w:rPr>
                      <w:szCs w:val="21"/>
                    </w:rPr>
                  </w:pPr>
                  <w:r>
                    <w:rPr>
                      <w:bCs/>
                      <w:szCs w:val="21"/>
                    </w:rPr>
                    <w:t>《工业企业挥发性有机物排放控制标准》（DB13/2322-2016）</w:t>
                  </w: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restart"/>
                  <w:vAlign w:val="center"/>
                </w:tcPr>
                <w:p>
                  <w:pPr>
                    <w:adjustRightInd w:val="0"/>
                    <w:snapToGrid w:val="0"/>
                    <w:jc w:val="center"/>
                    <w:rPr>
                      <w:szCs w:val="21"/>
                    </w:rPr>
                  </w:pPr>
                  <w:r>
                    <w:rPr>
                      <w:szCs w:val="21"/>
                    </w:rPr>
                    <w:t>大米生产</w:t>
                  </w:r>
                </w:p>
              </w:tc>
              <w:tc>
                <w:tcPr>
                  <w:tcW w:w="1276" w:type="dxa"/>
                  <w:vAlign w:val="center"/>
                </w:tcPr>
                <w:p>
                  <w:pPr>
                    <w:adjustRightInd w:val="0"/>
                    <w:snapToGrid w:val="0"/>
                    <w:jc w:val="center"/>
                    <w:rPr>
                      <w:kern w:val="0"/>
                      <w:szCs w:val="21"/>
                    </w:rPr>
                  </w:pPr>
                  <w:r>
                    <w:rPr>
                      <w:szCs w:val="21"/>
                    </w:rPr>
                    <w:t>卸料</w:t>
                  </w:r>
                </w:p>
              </w:tc>
              <w:tc>
                <w:tcPr>
                  <w:tcW w:w="1276" w:type="dxa"/>
                  <w:vAlign w:val="center"/>
                </w:tcPr>
                <w:p>
                  <w:pPr>
                    <w:adjustRightInd w:val="0"/>
                    <w:snapToGrid w:val="0"/>
                    <w:jc w:val="center"/>
                    <w:rPr>
                      <w:szCs w:val="21"/>
                    </w:rPr>
                  </w:pPr>
                  <w:r>
                    <w:rPr>
                      <w:kern w:val="0"/>
                      <w:szCs w:val="21"/>
                    </w:rPr>
                    <w:t>4#</w:t>
                  </w:r>
                  <w:r>
                    <w:rPr>
                      <w:szCs w:val="21"/>
                    </w:rPr>
                    <w:t>排气筒</w:t>
                  </w:r>
                </w:p>
              </w:tc>
              <w:tc>
                <w:tcPr>
                  <w:tcW w:w="2550" w:type="dxa"/>
                  <w:vAlign w:val="center"/>
                </w:tcPr>
                <w:p>
                  <w:pPr>
                    <w:jc w:val="center"/>
                    <w:rPr>
                      <w:szCs w:val="21"/>
                    </w:rPr>
                  </w:pPr>
                  <w:r>
                    <w:rPr>
                      <w:szCs w:val="21"/>
                    </w:rPr>
                    <w:t>布袋除尘器+20m排气筒</w:t>
                  </w:r>
                </w:p>
              </w:tc>
              <w:tc>
                <w:tcPr>
                  <w:tcW w:w="1707" w:type="dxa"/>
                  <w:vMerge w:val="restart"/>
                  <w:vAlign w:val="center"/>
                </w:tcPr>
                <w:p>
                  <w:pPr>
                    <w:adjustRightInd w:val="0"/>
                    <w:snapToGrid w:val="0"/>
                    <w:jc w:val="center"/>
                    <w:rPr>
                      <w:szCs w:val="21"/>
                    </w:rPr>
                  </w:pPr>
                  <w:r>
                    <w:rPr>
                      <w:szCs w:val="21"/>
                    </w:rPr>
                    <w:t>《大气污染物综合排放标准》（GB16297－1996）二级标准</w:t>
                  </w: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初清、干燥</w:t>
                  </w:r>
                </w:p>
              </w:tc>
              <w:tc>
                <w:tcPr>
                  <w:tcW w:w="1276" w:type="dxa"/>
                  <w:vAlign w:val="center"/>
                </w:tcPr>
                <w:p>
                  <w:pPr>
                    <w:adjustRightInd w:val="0"/>
                    <w:snapToGrid w:val="0"/>
                    <w:jc w:val="center"/>
                    <w:rPr>
                      <w:szCs w:val="21"/>
                    </w:rPr>
                  </w:pPr>
                  <w:r>
                    <w:rPr>
                      <w:szCs w:val="21"/>
                    </w:rPr>
                    <w:t>5#排气筒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入仓</w:t>
                  </w:r>
                </w:p>
              </w:tc>
              <w:tc>
                <w:tcPr>
                  <w:tcW w:w="1276" w:type="dxa"/>
                  <w:vAlign w:val="center"/>
                </w:tcPr>
                <w:p>
                  <w:pPr>
                    <w:adjustRightInd w:val="0"/>
                    <w:snapToGrid w:val="0"/>
                    <w:jc w:val="center"/>
                    <w:rPr>
                      <w:szCs w:val="21"/>
                    </w:rPr>
                  </w:pPr>
                  <w:r>
                    <w:rPr>
                      <w:szCs w:val="21"/>
                    </w:rPr>
                    <w:t>6#排气筒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除杂</w:t>
                  </w:r>
                </w:p>
              </w:tc>
              <w:tc>
                <w:tcPr>
                  <w:tcW w:w="1276" w:type="dxa"/>
                  <w:vAlign w:val="center"/>
                </w:tcPr>
                <w:p>
                  <w:pPr>
                    <w:adjustRightInd w:val="0"/>
                    <w:snapToGrid w:val="0"/>
                    <w:jc w:val="center"/>
                    <w:rPr>
                      <w:szCs w:val="21"/>
                    </w:rPr>
                  </w:pPr>
                  <w:r>
                    <w:rPr>
                      <w:szCs w:val="21"/>
                    </w:rPr>
                    <w:t>7#排气筒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去石</w:t>
                  </w:r>
                </w:p>
              </w:tc>
              <w:tc>
                <w:tcPr>
                  <w:tcW w:w="1276" w:type="dxa"/>
                  <w:vAlign w:val="center"/>
                </w:tcPr>
                <w:p>
                  <w:pPr>
                    <w:adjustRightInd w:val="0"/>
                    <w:snapToGrid w:val="0"/>
                    <w:jc w:val="center"/>
                    <w:rPr>
                      <w:szCs w:val="21"/>
                    </w:rPr>
                  </w:pPr>
                  <w:r>
                    <w:rPr>
                      <w:szCs w:val="21"/>
                    </w:rPr>
                    <w:t>8~13#排气筒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磁选、入糙米仓</w:t>
                  </w:r>
                </w:p>
              </w:tc>
              <w:tc>
                <w:tcPr>
                  <w:tcW w:w="1276" w:type="dxa"/>
                  <w:vAlign w:val="center"/>
                </w:tcPr>
                <w:p>
                  <w:pPr>
                    <w:adjustRightInd w:val="0"/>
                    <w:snapToGrid w:val="0"/>
                    <w:jc w:val="center"/>
                    <w:rPr>
                      <w:szCs w:val="21"/>
                    </w:rPr>
                  </w:pPr>
                  <w:r>
                    <w:rPr>
                      <w:szCs w:val="21"/>
                    </w:rPr>
                    <w:t>14#排气筒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kern w:val="0"/>
                      <w:szCs w:val="21"/>
                    </w:rPr>
                  </w:pPr>
                  <w:r>
                    <w:rPr>
                      <w:szCs w:val="21"/>
                    </w:rPr>
                    <w:t>脱壳、谷壳分离、谷糙分离、厚度分级</w:t>
                  </w:r>
                </w:p>
              </w:tc>
              <w:tc>
                <w:tcPr>
                  <w:tcW w:w="1276" w:type="dxa"/>
                  <w:vAlign w:val="center"/>
                </w:tcPr>
                <w:p>
                  <w:pPr>
                    <w:adjustRightInd w:val="0"/>
                    <w:snapToGrid w:val="0"/>
                    <w:jc w:val="center"/>
                    <w:rPr>
                      <w:szCs w:val="21"/>
                    </w:rPr>
                  </w:pPr>
                  <w:r>
                    <w:rPr>
                      <w:kern w:val="0"/>
                      <w:szCs w:val="21"/>
                    </w:rPr>
                    <w:t>15#</w:t>
                  </w:r>
                  <w:r>
                    <w:rPr>
                      <w:szCs w:val="21"/>
                    </w:rPr>
                    <w:t>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kern w:val="0"/>
                      <w:szCs w:val="21"/>
                    </w:rPr>
                  </w:pPr>
                  <w:r>
                    <w:rPr>
                      <w:szCs w:val="21"/>
                    </w:rPr>
                    <w:t>砂辊碾磨</w:t>
                  </w:r>
                </w:p>
              </w:tc>
              <w:tc>
                <w:tcPr>
                  <w:tcW w:w="1276" w:type="dxa"/>
                  <w:vAlign w:val="center"/>
                </w:tcPr>
                <w:p>
                  <w:pPr>
                    <w:adjustRightInd w:val="0"/>
                    <w:snapToGrid w:val="0"/>
                    <w:jc w:val="center"/>
                    <w:rPr>
                      <w:szCs w:val="21"/>
                    </w:rPr>
                  </w:pPr>
                  <w:r>
                    <w:rPr>
                      <w:kern w:val="0"/>
                      <w:szCs w:val="21"/>
                    </w:rPr>
                    <w:t>16~18#</w:t>
                  </w:r>
                  <w:r>
                    <w:rPr>
                      <w:szCs w:val="21"/>
                    </w:rPr>
                    <w:t>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szCs w:val="21"/>
                    </w:rPr>
                    <w:t>铁棍碾磨</w:t>
                  </w:r>
                </w:p>
              </w:tc>
              <w:tc>
                <w:tcPr>
                  <w:tcW w:w="1276" w:type="dxa"/>
                  <w:vAlign w:val="center"/>
                </w:tcPr>
                <w:p>
                  <w:pPr>
                    <w:adjustRightInd w:val="0"/>
                    <w:snapToGrid w:val="0"/>
                    <w:jc w:val="center"/>
                    <w:rPr>
                      <w:szCs w:val="21"/>
                    </w:rPr>
                  </w:pPr>
                  <w:r>
                    <w:rPr>
                      <w:szCs w:val="21"/>
                    </w:rPr>
                    <w:t>19~20#排气筒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一道白米分级、入凉米仓</w:t>
                  </w:r>
                </w:p>
              </w:tc>
              <w:tc>
                <w:tcPr>
                  <w:tcW w:w="1276" w:type="dxa"/>
                  <w:vAlign w:val="center"/>
                </w:tcPr>
                <w:p>
                  <w:pPr>
                    <w:adjustRightInd w:val="0"/>
                    <w:snapToGrid w:val="0"/>
                    <w:jc w:val="center"/>
                    <w:rPr>
                      <w:szCs w:val="21"/>
                    </w:rPr>
                  </w:pPr>
                  <w:r>
                    <w:rPr>
                      <w:szCs w:val="21"/>
                    </w:rPr>
                    <w:t>21#排气筒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一道抛光</w:t>
                  </w:r>
                </w:p>
              </w:tc>
              <w:tc>
                <w:tcPr>
                  <w:tcW w:w="1276" w:type="dxa"/>
                  <w:vAlign w:val="center"/>
                </w:tcPr>
                <w:p>
                  <w:pPr>
                    <w:adjustRightInd w:val="0"/>
                    <w:snapToGrid w:val="0"/>
                    <w:jc w:val="center"/>
                    <w:rPr>
                      <w:szCs w:val="21"/>
                    </w:rPr>
                  </w:pPr>
                  <w:r>
                    <w:rPr>
                      <w:szCs w:val="21"/>
                    </w:rPr>
                    <w:t>22#排气筒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色选</w:t>
                  </w:r>
                </w:p>
              </w:tc>
              <w:tc>
                <w:tcPr>
                  <w:tcW w:w="1276" w:type="dxa"/>
                  <w:vAlign w:val="center"/>
                </w:tcPr>
                <w:p>
                  <w:pPr>
                    <w:adjustRightInd w:val="0"/>
                    <w:snapToGrid w:val="0"/>
                    <w:jc w:val="center"/>
                    <w:rPr>
                      <w:szCs w:val="21"/>
                    </w:rPr>
                  </w:pPr>
                  <w:r>
                    <w:rPr>
                      <w:szCs w:val="21"/>
                    </w:rPr>
                    <w:t>23#排气筒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二道抛光</w:t>
                  </w:r>
                </w:p>
              </w:tc>
              <w:tc>
                <w:tcPr>
                  <w:tcW w:w="1276" w:type="dxa"/>
                  <w:vAlign w:val="center"/>
                </w:tcPr>
                <w:p>
                  <w:pPr>
                    <w:adjustRightInd w:val="0"/>
                    <w:snapToGrid w:val="0"/>
                    <w:jc w:val="center"/>
                    <w:rPr>
                      <w:szCs w:val="21"/>
                    </w:rPr>
                  </w:pPr>
                  <w:r>
                    <w:rPr>
                      <w:szCs w:val="21"/>
                    </w:rPr>
                    <w:t>24#排气筒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二道白米分级、长度选</w:t>
                  </w:r>
                </w:p>
              </w:tc>
              <w:tc>
                <w:tcPr>
                  <w:tcW w:w="1276" w:type="dxa"/>
                  <w:vAlign w:val="center"/>
                </w:tcPr>
                <w:p>
                  <w:pPr>
                    <w:adjustRightInd w:val="0"/>
                    <w:snapToGrid w:val="0"/>
                    <w:jc w:val="center"/>
                    <w:rPr>
                      <w:szCs w:val="21"/>
                    </w:rPr>
                  </w:pPr>
                  <w:r>
                    <w:rPr>
                      <w:szCs w:val="21"/>
                    </w:rPr>
                    <w:t>25#排气筒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风选、磁选</w:t>
                  </w:r>
                </w:p>
              </w:tc>
              <w:tc>
                <w:tcPr>
                  <w:tcW w:w="1276" w:type="dxa"/>
                  <w:vAlign w:val="center"/>
                </w:tcPr>
                <w:p>
                  <w:pPr>
                    <w:adjustRightInd w:val="0"/>
                    <w:snapToGrid w:val="0"/>
                    <w:jc w:val="center"/>
                    <w:rPr>
                      <w:szCs w:val="21"/>
                    </w:rPr>
                  </w:pPr>
                  <w:r>
                    <w:rPr>
                      <w:szCs w:val="21"/>
                    </w:rPr>
                    <w:t>26#排气筒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大米打包</w:t>
                  </w:r>
                </w:p>
              </w:tc>
              <w:tc>
                <w:tcPr>
                  <w:tcW w:w="1276" w:type="dxa"/>
                  <w:vAlign w:val="center"/>
                </w:tcPr>
                <w:p>
                  <w:pPr>
                    <w:adjustRightInd w:val="0"/>
                    <w:snapToGrid w:val="0"/>
                    <w:jc w:val="center"/>
                    <w:rPr>
                      <w:szCs w:val="21"/>
                    </w:rPr>
                  </w:pPr>
                  <w:r>
                    <w:rPr>
                      <w:szCs w:val="21"/>
                    </w:rPr>
                    <w:t>27#排气筒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Align w:val="center"/>
                </w:tcPr>
                <w:p>
                  <w:pPr>
                    <w:jc w:val="center"/>
                    <w:rPr>
                      <w:szCs w:val="21"/>
                    </w:rPr>
                  </w:pPr>
                  <w:r>
                    <w:rPr>
                      <w:szCs w:val="21"/>
                    </w:rPr>
                    <w:t>蛋白饲料生产</w:t>
                  </w:r>
                </w:p>
              </w:tc>
              <w:tc>
                <w:tcPr>
                  <w:tcW w:w="1276" w:type="dxa"/>
                  <w:vAlign w:val="center"/>
                </w:tcPr>
                <w:p>
                  <w:pPr>
                    <w:jc w:val="center"/>
                    <w:rPr>
                      <w:szCs w:val="21"/>
                    </w:rPr>
                  </w:pPr>
                  <w:r>
                    <w:rPr>
                      <w:szCs w:val="21"/>
                    </w:rPr>
                    <w:t>大豆筛分、破碎、粉碎</w:t>
                  </w:r>
                </w:p>
              </w:tc>
              <w:tc>
                <w:tcPr>
                  <w:tcW w:w="1276" w:type="dxa"/>
                  <w:vAlign w:val="center"/>
                </w:tcPr>
                <w:p>
                  <w:pPr>
                    <w:adjustRightInd w:val="0"/>
                    <w:snapToGrid w:val="0"/>
                    <w:jc w:val="center"/>
                    <w:rPr>
                      <w:szCs w:val="21"/>
                    </w:rPr>
                  </w:pPr>
                  <w:r>
                    <w:rPr>
                      <w:szCs w:val="21"/>
                    </w:rPr>
                    <w:t>28#排气筒</w:t>
                  </w:r>
                </w:p>
              </w:tc>
              <w:tc>
                <w:tcPr>
                  <w:tcW w:w="2550" w:type="dxa"/>
                  <w:vAlign w:val="center"/>
                </w:tcPr>
                <w:p>
                  <w:pPr>
                    <w:jc w:val="center"/>
                    <w:rPr>
                      <w:szCs w:val="21"/>
                    </w:rPr>
                  </w:pPr>
                  <w:r>
                    <w:rPr>
                      <w:szCs w:val="21"/>
                    </w:rPr>
                    <w:t>旋风除尘器、布袋除尘器+20m排气筒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restart"/>
                  <w:vAlign w:val="center"/>
                </w:tcPr>
                <w:p>
                  <w:pPr>
                    <w:jc w:val="center"/>
                    <w:rPr>
                      <w:szCs w:val="21"/>
                    </w:rPr>
                  </w:pPr>
                  <w:r>
                    <w:rPr>
                      <w:szCs w:val="21"/>
                    </w:rPr>
                    <w:t>糯米粉生产</w:t>
                  </w:r>
                </w:p>
              </w:tc>
              <w:tc>
                <w:tcPr>
                  <w:tcW w:w="1276" w:type="dxa"/>
                  <w:vAlign w:val="center"/>
                </w:tcPr>
                <w:p>
                  <w:pPr>
                    <w:jc w:val="center"/>
                    <w:rPr>
                      <w:szCs w:val="21"/>
                    </w:rPr>
                  </w:pPr>
                  <w:r>
                    <w:rPr>
                      <w:szCs w:val="21"/>
                    </w:rPr>
                    <w:t>糯米预处理</w:t>
                  </w:r>
                </w:p>
              </w:tc>
              <w:tc>
                <w:tcPr>
                  <w:tcW w:w="1276" w:type="dxa"/>
                  <w:vAlign w:val="center"/>
                </w:tcPr>
                <w:p>
                  <w:pPr>
                    <w:adjustRightInd w:val="0"/>
                    <w:snapToGrid w:val="0"/>
                    <w:jc w:val="center"/>
                    <w:rPr>
                      <w:szCs w:val="21"/>
                    </w:rPr>
                  </w:pPr>
                  <w:r>
                    <w:rPr>
                      <w:szCs w:val="21"/>
                    </w:rPr>
                    <w:t>29#排气筒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破碎、一次烘干</w:t>
                  </w:r>
                </w:p>
              </w:tc>
              <w:tc>
                <w:tcPr>
                  <w:tcW w:w="1276" w:type="dxa"/>
                  <w:vAlign w:val="center"/>
                </w:tcPr>
                <w:p>
                  <w:pPr>
                    <w:adjustRightInd w:val="0"/>
                    <w:snapToGrid w:val="0"/>
                    <w:jc w:val="center"/>
                    <w:rPr>
                      <w:szCs w:val="21"/>
                    </w:rPr>
                  </w:pPr>
                  <w:r>
                    <w:rPr>
                      <w:szCs w:val="21"/>
                    </w:rPr>
                    <w:t>30#排气筒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二次烘干</w:t>
                  </w:r>
                </w:p>
              </w:tc>
              <w:tc>
                <w:tcPr>
                  <w:tcW w:w="1276" w:type="dxa"/>
                  <w:vAlign w:val="center"/>
                </w:tcPr>
                <w:p>
                  <w:pPr>
                    <w:adjustRightInd w:val="0"/>
                    <w:snapToGrid w:val="0"/>
                    <w:jc w:val="center"/>
                    <w:rPr>
                      <w:szCs w:val="21"/>
                    </w:rPr>
                  </w:pPr>
                  <w:r>
                    <w:rPr>
                      <w:szCs w:val="21"/>
                    </w:rPr>
                    <w:t>31#排气筒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筛分、磁选</w:t>
                  </w:r>
                </w:p>
              </w:tc>
              <w:tc>
                <w:tcPr>
                  <w:tcW w:w="1276" w:type="dxa"/>
                  <w:vAlign w:val="center"/>
                </w:tcPr>
                <w:p>
                  <w:pPr>
                    <w:adjustRightInd w:val="0"/>
                    <w:snapToGrid w:val="0"/>
                    <w:jc w:val="center"/>
                    <w:rPr>
                      <w:szCs w:val="21"/>
                    </w:rPr>
                  </w:pPr>
                  <w:r>
                    <w:rPr>
                      <w:szCs w:val="21"/>
                    </w:rPr>
                    <w:t>32#排气筒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792" w:type="dxa"/>
                  <w:vMerge w:val="continue"/>
                  <w:vAlign w:val="center"/>
                </w:tcPr>
                <w:p>
                  <w:pPr>
                    <w:jc w:val="center"/>
                    <w:rPr>
                      <w:szCs w:val="21"/>
                    </w:rPr>
                  </w:pPr>
                </w:p>
              </w:tc>
              <w:tc>
                <w:tcPr>
                  <w:tcW w:w="1276" w:type="dxa"/>
                  <w:vAlign w:val="center"/>
                </w:tcPr>
                <w:p>
                  <w:pPr>
                    <w:jc w:val="center"/>
                    <w:rPr>
                      <w:szCs w:val="21"/>
                    </w:rPr>
                  </w:pPr>
                  <w:r>
                    <w:rPr>
                      <w:szCs w:val="21"/>
                    </w:rPr>
                    <w:t>糯米粉打包</w:t>
                  </w:r>
                </w:p>
              </w:tc>
              <w:tc>
                <w:tcPr>
                  <w:tcW w:w="1276" w:type="dxa"/>
                  <w:vAlign w:val="center"/>
                </w:tcPr>
                <w:p>
                  <w:pPr>
                    <w:adjustRightInd w:val="0"/>
                    <w:snapToGrid w:val="0"/>
                    <w:jc w:val="center"/>
                    <w:rPr>
                      <w:szCs w:val="21"/>
                    </w:rPr>
                  </w:pPr>
                  <w:r>
                    <w:rPr>
                      <w:szCs w:val="21"/>
                    </w:rPr>
                    <w:t>33#排气筒</w:t>
                  </w:r>
                </w:p>
              </w:tc>
              <w:tc>
                <w:tcPr>
                  <w:tcW w:w="2550" w:type="dxa"/>
                  <w:vAlign w:val="center"/>
                </w:tcPr>
                <w:p>
                  <w:pPr>
                    <w:jc w:val="center"/>
                    <w:rPr>
                      <w:szCs w:val="21"/>
                    </w:rPr>
                  </w:pPr>
                  <w:r>
                    <w:rPr>
                      <w:szCs w:val="21"/>
                    </w:rPr>
                    <w:t>布袋除尘器+20m排气筒</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3344" w:type="dxa"/>
                  <w:gridSpan w:val="3"/>
                  <w:vAlign w:val="center"/>
                </w:tcPr>
                <w:p>
                  <w:pPr>
                    <w:adjustRightInd w:val="0"/>
                    <w:snapToGrid w:val="0"/>
                    <w:jc w:val="center"/>
                    <w:rPr>
                      <w:szCs w:val="21"/>
                    </w:rPr>
                  </w:pPr>
                  <w:r>
                    <w:rPr>
                      <w:szCs w:val="21"/>
                    </w:rPr>
                    <w:t>无组织废气</w:t>
                  </w:r>
                </w:p>
              </w:tc>
              <w:tc>
                <w:tcPr>
                  <w:tcW w:w="2550" w:type="dxa"/>
                  <w:vAlign w:val="center"/>
                </w:tcPr>
                <w:p>
                  <w:pPr>
                    <w:jc w:val="center"/>
                    <w:rPr>
                      <w:szCs w:val="21"/>
                    </w:rPr>
                  </w:pPr>
                  <w:r>
                    <w:rPr>
                      <w:szCs w:val="21"/>
                    </w:rPr>
                    <w:t>厂房通排风</w:t>
                  </w:r>
                </w:p>
              </w:tc>
              <w:tc>
                <w:tcPr>
                  <w:tcW w:w="1707" w:type="dxa"/>
                  <w:vMerge w:val="continue"/>
                  <w:vAlign w:val="center"/>
                </w:tcPr>
                <w:p>
                  <w:pPr>
                    <w:adjustRightInd w:val="0"/>
                    <w:snapToGrid w:val="0"/>
                    <w:jc w:val="center"/>
                    <w:rPr>
                      <w:szCs w:val="21"/>
                    </w:rPr>
                  </w:pP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2068" w:type="dxa"/>
                  <w:gridSpan w:val="2"/>
                  <w:vAlign w:val="center"/>
                </w:tcPr>
                <w:p>
                  <w:pPr>
                    <w:jc w:val="center"/>
                    <w:rPr>
                      <w:szCs w:val="21"/>
                    </w:rPr>
                  </w:pPr>
                  <w:r>
                    <w:rPr>
                      <w:szCs w:val="21"/>
                    </w:rPr>
                    <w:t>锅炉</w:t>
                  </w:r>
                </w:p>
              </w:tc>
              <w:tc>
                <w:tcPr>
                  <w:tcW w:w="1276" w:type="dxa"/>
                  <w:vAlign w:val="center"/>
                </w:tcPr>
                <w:p>
                  <w:pPr>
                    <w:adjustRightInd w:val="0"/>
                    <w:snapToGrid w:val="0"/>
                    <w:jc w:val="center"/>
                    <w:rPr>
                      <w:szCs w:val="21"/>
                    </w:rPr>
                  </w:pPr>
                  <w:r>
                    <w:rPr>
                      <w:szCs w:val="21"/>
                    </w:rPr>
                    <w:t>34#排气筒</w:t>
                  </w:r>
                </w:p>
              </w:tc>
              <w:tc>
                <w:tcPr>
                  <w:tcW w:w="2550" w:type="dxa"/>
                  <w:vAlign w:val="center"/>
                </w:tcPr>
                <w:p>
                  <w:pPr>
                    <w:adjustRightInd w:val="0"/>
                    <w:snapToGrid w:val="0"/>
                    <w:jc w:val="center"/>
                    <w:rPr>
                      <w:szCs w:val="21"/>
                    </w:rPr>
                  </w:pPr>
                  <w:r>
                    <w:rPr>
                      <w:szCs w:val="21"/>
                    </w:rPr>
                    <w:t>旋风除尘+布袋除尘器+石灰石膏法脱硫+臭氧脱硝 +湿电除尘器+50m排气筒（依托现有）</w:t>
                  </w:r>
                </w:p>
              </w:tc>
              <w:tc>
                <w:tcPr>
                  <w:tcW w:w="1707" w:type="dxa"/>
                  <w:vAlign w:val="center"/>
                </w:tcPr>
                <w:p>
                  <w:pPr>
                    <w:adjustRightInd w:val="0"/>
                    <w:snapToGrid w:val="0"/>
                    <w:jc w:val="center"/>
                    <w:rPr>
                      <w:szCs w:val="21"/>
                    </w:rPr>
                  </w:pPr>
                  <w:r>
                    <w:rPr>
                      <w:szCs w:val="21"/>
                    </w:rPr>
                    <w:t>超低排放标准</w:t>
                  </w: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Align w:val="center"/>
                </w:tcPr>
                <w:p>
                  <w:pPr>
                    <w:adjustRightInd w:val="0"/>
                    <w:snapToGrid w:val="0"/>
                    <w:jc w:val="center"/>
                    <w:rPr>
                      <w:szCs w:val="21"/>
                    </w:rPr>
                  </w:pPr>
                  <w:r>
                    <w:rPr>
                      <w:szCs w:val="21"/>
                    </w:rPr>
                    <w:t>废水</w:t>
                  </w:r>
                </w:p>
              </w:tc>
              <w:tc>
                <w:tcPr>
                  <w:tcW w:w="3344" w:type="dxa"/>
                  <w:gridSpan w:val="3"/>
                  <w:vAlign w:val="center"/>
                </w:tcPr>
                <w:p>
                  <w:pPr>
                    <w:adjustRightInd w:val="0"/>
                    <w:snapToGrid w:val="0"/>
                    <w:jc w:val="center"/>
                    <w:rPr>
                      <w:szCs w:val="21"/>
                    </w:rPr>
                  </w:pPr>
                  <w:r>
                    <w:rPr>
                      <w:szCs w:val="21"/>
                    </w:rPr>
                    <w:t>综合废水</w:t>
                  </w:r>
                </w:p>
              </w:tc>
              <w:tc>
                <w:tcPr>
                  <w:tcW w:w="2550" w:type="dxa"/>
                  <w:vAlign w:val="center"/>
                </w:tcPr>
                <w:p>
                  <w:pPr>
                    <w:adjustRightInd w:val="0"/>
                    <w:snapToGrid w:val="0"/>
                    <w:jc w:val="center"/>
                    <w:rPr>
                      <w:szCs w:val="21"/>
                    </w:rPr>
                  </w:pPr>
                  <w:r>
                    <w:rPr>
                      <w:szCs w:val="21"/>
                    </w:rPr>
                    <w:t>厂区污水处理站</w:t>
                  </w:r>
                </w:p>
              </w:tc>
              <w:tc>
                <w:tcPr>
                  <w:tcW w:w="1707" w:type="dxa"/>
                  <w:vAlign w:val="center"/>
                </w:tcPr>
                <w:p>
                  <w:pPr>
                    <w:adjustRightInd w:val="0"/>
                    <w:snapToGrid w:val="0"/>
                    <w:jc w:val="center"/>
                    <w:rPr>
                      <w:szCs w:val="21"/>
                    </w:rPr>
                  </w:pPr>
                  <w:r>
                    <w:rPr>
                      <w:szCs w:val="21"/>
                    </w:rPr>
                    <w:t>《污水综合排放标准》（GB8978-1996）中一级排放标准</w:t>
                  </w: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Align w:val="center"/>
                </w:tcPr>
                <w:p>
                  <w:pPr>
                    <w:adjustRightInd w:val="0"/>
                    <w:snapToGrid w:val="0"/>
                    <w:jc w:val="center"/>
                    <w:rPr>
                      <w:szCs w:val="21"/>
                    </w:rPr>
                  </w:pPr>
                  <w:r>
                    <w:rPr>
                      <w:szCs w:val="21"/>
                    </w:rPr>
                    <w:t>噪声</w:t>
                  </w:r>
                </w:p>
              </w:tc>
              <w:tc>
                <w:tcPr>
                  <w:tcW w:w="3344" w:type="dxa"/>
                  <w:gridSpan w:val="3"/>
                  <w:vAlign w:val="center"/>
                </w:tcPr>
                <w:p>
                  <w:pPr>
                    <w:adjustRightInd w:val="0"/>
                    <w:snapToGrid w:val="0"/>
                    <w:jc w:val="center"/>
                    <w:rPr>
                      <w:szCs w:val="21"/>
                    </w:rPr>
                  </w:pPr>
                  <w:r>
                    <w:rPr>
                      <w:szCs w:val="21"/>
                    </w:rPr>
                    <w:t>生产设备噪声</w:t>
                  </w:r>
                </w:p>
              </w:tc>
              <w:tc>
                <w:tcPr>
                  <w:tcW w:w="2550" w:type="dxa"/>
                  <w:vAlign w:val="center"/>
                </w:tcPr>
                <w:p>
                  <w:pPr>
                    <w:adjustRightInd w:val="0"/>
                    <w:snapToGrid w:val="0"/>
                    <w:jc w:val="center"/>
                    <w:rPr>
                      <w:szCs w:val="21"/>
                    </w:rPr>
                  </w:pPr>
                  <w:r>
                    <w:rPr>
                      <w:szCs w:val="21"/>
                    </w:rPr>
                    <w:t>减振、隔声措施</w:t>
                  </w:r>
                </w:p>
              </w:tc>
              <w:tc>
                <w:tcPr>
                  <w:tcW w:w="1707" w:type="dxa"/>
                  <w:vAlign w:val="center"/>
                </w:tcPr>
                <w:p>
                  <w:pPr>
                    <w:adjustRightInd w:val="0"/>
                    <w:snapToGrid w:val="0"/>
                    <w:jc w:val="center"/>
                    <w:rPr>
                      <w:szCs w:val="21"/>
                    </w:rPr>
                  </w:pPr>
                  <w:r>
                    <w:rPr>
                      <w:szCs w:val="21"/>
                    </w:rPr>
                    <w:t>《工业企业厂界环境噪声排放标准》（GB12348-2008）2类标准</w:t>
                  </w:r>
                </w:p>
              </w:tc>
              <w:tc>
                <w:tcPr>
                  <w:tcW w:w="933" w:type="dxa"/>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restart"/>
                  <w:vAlign w:val="center"/>
                </w:tcPr>
                <w:p>
                  <w:pPr>
                    <w:adjustRightInd w:val="0"/>
                    <w:snapToGrid w:val="0"/>
                    <w:jc w:val="center"/>
                    <w:rPr>
                      <w:szCs w:val="21"/>
                    </w:rPr>
                  </w:pPr>
                  <w:r>
                    <w:rPr>
                      <w:szCs w:val="21"/>
                    </w:rPr>
                    <w:t>固废</w:t>
                  </w:r>
                </w:p>
              </w:tc>
              <w:tc>
                <w:tcPr>
                  <w:tcW w:w="3344" w:type="dxa"/>
                  <w:gridSpan w:val="3"/>
                  <w:vAlign w:val="center"/>
                </w:tcPr>
                <w:p>
                  <w:pPr>
                    <w:pStyle w:val="98"/>
                    <w:rPr>
                      <w:color w:val="000000"/>
                      <w:szCs w:val="21"/>
                    </w:rPr>
                  </w:pPr>
                  <w:r>
                    <w:rPr>
                      <w:color w:val="000000"/>
                      <w:szCs w:val="21"/>
                    </w:rPr>
                    <w:t>一般固废</w:t>
                  </w:r>
                </w:p>
              </w:tc>
              <w:tc>
                <w:tcPr>
                  <w:tcW w:w="2550" w:type="dxa"/>
                  <w:vAlign w:val="center"/>
                </w:tcPr>
                <w:p>
                  <w:pPr>
                    <w:pStyle w:val="98"/>
                    <w:rPr>
                      <w:color w:val="000000"/>
                      <w:szCs w:val="21"/>
                    </w:rPr>
                  </w:pPr>
                  <w:r>
                    <w:rPr>
                      <w:color w:val="000000"/>
                      <w:szCs w:val="21"/>
                    </w:rPr>
                    <w:t>一般固废暂存场所（依托现有）</w:t>
                  </w:r>
                </w:p>
              </w:tc>
              <w:tc>
                <w:tcPr>
                  <w:tcW w:w="1707" w:type="dxa"/>
                  <w:vMerge w:val="restart"/>
                  <w:vAlign w:val="center"/>
                </w:tcPr>
                <w:p>
                  <w:pPr>
                    <w:pStyle w:val="98"/>
                    <w:rPr>
                      <w:color w:val="000000"/>
                      <w:szCs w:val="21"/>
                    </w:rPr>
                  </w:pPr>
                  <w:r>
                    <w:rPr>
                      <w:szCs w:val="21"/>
                    </w:rPr>
                    <w:t>合理处置，不产生二次污染</w:t>
                  </w:r>
                </w:p>
              </w:tc>
              <w:tc>
                <w:tcPr>
                  <w:tcW w:w="933" w:type="dxa"/>
                  <w:vMerge w:val="continue"/>
                  <w:vAlign w:val="center"/>
                </w:tcPr>
                <w:p>
                  <w:pPr>
                    <w:pStyle w:val="98"/>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 w:type="dxa"/>
                  <w:vMerge w:val="continue"/>
                  <w:vAlign w:val="center"/>
                </w:tcPr>
                <w:p>
                  <w:pPr>
                    <w:adjustRightInd w:val="0"/>
                    <w:snapToGrid w:val="0"/>
                    <w:jc w:val="center"/>
                    <w:rPr>
                      <w:szCs w:val="21"/>
                    </w:rPr>
                  </w:pPr>
                </w:p>
              </w:tc>
              <w:tc>
                <w:tcPr>
                  <w:tcW w:w="3344" w:type="dxa"/>
                  <w:gridSpan w:val="3"/>
                  <w:vAlign w:val="center"/>
                </w:tcPr>
                <w:p>
                  <w:pPr>
                    <w:pStyle w:val="98"/>
                    <w:rPr>
                      <w:color w:val="000000"/>
                      <w:szCs w:val="21"/>
                    </w:rPr>
                  </w:pPr>
                  <w:r>
                    <w:rPr>
                      <w:color w:val="000000"/>
                      <w:szCs w:val="21"/>
                    </w:rPr>
                    <w:t>危险废物</w:t>
                  </w:r>
                </w:p>
              </w:tc>
              <w:tc>
                <w:tcPr>
                  <w:tcW w:w="2550" w:type="dxa"/>
                  <w:vAlign w:val="center"/>
                </w:tcPr>
                <w:p>
                  <w:pPr>
                    <w:pStyle w:val="98"/>
                    <w:rPr>
                      <w:color w:val="000000"/>
                      <w:szCs w:val="21"/>
                    </w:rPr>
                  </w:pPr>
                  <w:r>
                    <w:rPr>
                      <w:color w:val="000000"/>
                      <w:szCs w:val="21"/>
                    </w:rPr>
                    <w:t>危险废物暂存场所（依托现有）</w:t>
                  </w:r>
                </w:p>
              </w:tc>
              <w:tc>
                <w:tcPr>
                  <w:tcW w:w="1707" w:type="dxa"/>
                  <w:vMerge w:val="continue"/>
                  <w:vAlign w:val="center"/>
                </w:tcPr>
                <w:p>
                  <w:pPr>
                    <w:pStyle w:val="98"/>
                    <w:rPr>
                      <w:color w:val="000000"/>
                      <w:szCs w:val="21"/>
                    </w:rPr>
                  </w:pPr>
                </w:p>
              </w:tc>
              <w:tc>
                <w:tcPr>
                  <w:tcW w:w="933" w:type="dxa"/>
                  <w:vMerge w:val="continue"/>
                  <w:vAlign w:val="center"/>
                </w:tcPr>
                <w:p>
                  <w:pPr>
                    <w:pStyle w:val="98"/>
                    <w:rPr>
                      <w:color w:val="000000"/>
                      <w:szCs w:val="21"/>
                    </w:rPr>
                  </w:pPr>
                </w:p>
              </w:tc>
            </w:tr>
          </w:tbl>
          <w:p>
            <w:pPr>
              <w:pStyle w:val="2"/>
              <w:rPr>
                <w:rFonts w:ascii="Times New Roman" w:hAnsi="Times New Roman"/>
              </w:rPr>
            </w:pPr>
          </w:p>
          <w:p>
            <w:pPr>
              <w:pStyle w:val="91"/>
              <w:adjustRightInd w:val="0"/>
              <w:snapToGrid w:val="0"/>
              <w:ind w:firstLineChars="200"/>
              <w:rPr>
                <w:rFonts w:ascii="Times New Roman"/>
                <w:b/>
                <w:kern w:val="2"/>
                <w:szCs w:val="28"/>
              </w:rPr>
            </w:pPr>
            <w:r>
              <w:rPr>
                <w:rFonts w:hint="eastAsia" w:ascii="Times New Roman"/>
                <w:b/>
                <w:kern w:val="2"/>
                <w:szCs w:val="28"/>
              </w:rPr>
              <w:t>9</w:t>
            </w:r>
            <w:r>
              <w:rPr>
                <w:rFonts w:ascii="Times New Roman"/>
                <w:b/>
                <w:kern w:val="2"/>
                <w:szCs w:val="28"/>
              </w:rPr>
              <w:t>、总结论</w:t>
            </w:r>
          </w:p>
          <w:p>
            <w:pPr>
              <w:adjustRightInd w:val="0"/>
              <w:snapToGrid w:val="0"/>
              <w:spacing w:line="360" w:lineRule="auto"/>
              <w:ind w:firstLine="482" w:firstLineChars="200"/>
              <w:rPr>
                <w:b/>
                <w:sz w:val="24"/>
              </w:rPr>
            </w:pPr>
            <w:r>
              <w:rPr>
                <w:b/>
                <w:sz w:val="24"/>
              </w:rPr>
              <w:t>综上所述，本次技改项目的建设符合国家和地方产业政策，符合芜湖鸠江经济开发区的规划要求，选址合理，项目在落实环评中的污染防治措施后，各项污染物可以达标排放，对环境的影响也比较小，不会造成区域环境功能的改变，从环境保护的角度来讲，本评价认为项目在坚持“三同时”原则并采取一定的环保措施后，项目的建设可行的。</w:t>
            </w:r>
          </w:p>
          <w:p>
            <w:pPr>
              <w:adjustRightInd w:val="0"/>
              <w:snapToGrid w:val="0"/>
              <w:spacing w:line="360" w:lineRule="auto"/>
              <w:rPr>
                <w:b/>
                <w:sz w:val="24"/>
              </w:rPr>
            </w:pPr>
          </w:p>
          <w:p>
            <w:pPr>
              <w:adjustRightInd w:val="0"/>
              <w:snapToGrid w:val="0"/>
              <w:spacing w:line="360" w:lineRule="auto"/>
              <w:rPr>
                <w:b/>
                <w:sz w:val="24"/>
              </w:rPr>
            </w:pPr>
            <w:r>
              <w:rPr>
                <w:b/>
                <w:sz w:val="24"/>
              </w:rPr>
              <w:t>二、建议：</w:t>
            </w:r>
          </w:p>
          <w:p>
            <w:pPr>
              <w:shd w:val="clear" w:color="auto" w:fill="FFFFFF"/>
              <w:adjustRightInd w:val="0"/>
              <w:snapToGrid w:val="0"/>
              <w:spacing w:line="360" w:lineRule="auto"/>
              <w:ind w:firstLine="480" w:firstLineChars="200"/>
              <w:rPr>
                <w:sz w:val="24"/>
              </w:rPr>
            </w:pPr>
            <w:r>
              <w:rPr>
                <w:sz w:val="24"/>
              </w:rPr>
              <w:t>1、落实环保设施的建设，加强有废气的收集效率，减少无组织废气排放，确保废气污染物达标排放。</w:t>
            </w:r>
          </w:p>
          <w:p>
            <w:pPr>
              <w:shd w:val="clear" w:color="auto" w:fill="FFFFFF"/>
              <w:adjustRightInd w:val="0"/>
              <w:snapToGrid w:val="0"/>
              <w:spacing w:line="360" w:lineRule="auto"/>
              <w:ind w:firstLine="480" w:firstLineChars="200"/>
              <w:rPr>
                <w:sz w:val="24"/>
              </w:rPr>
            </w:pPr>
            <w:r>
              <w:rPr>
                <w:sz w:val="24"/>
              </w:rPr>
              <w:t>2、落实厂区污水处理站的</w:t>
            </w:r>
            <w:r>
              <w:rPr>
                <w:rFonts w:hint="eastAsia"/>
                <w:sz w:val="24"/>
              </w:rPr>
              <w:t>扩容</w:t>
            </w:r>
            <w:r>
              <w:rPr>
                <w:sz w:val="24"/>
              </w:rPr>
              <w:t>建设，保证污水处理站的正常运行，确保废水达标排放。</w:t>
            </w:r>
          </w:p>
          <w:p>
            <w:pPr>
              <w:shd w:val="clear" w:color="auto" w:fill="FFFFFF"/>
              <w:adjustRightInd w:val="0"/>
              <w:snapToGrid w:val="0"/>
              <w:spacing w:line="360" w:lineRule="auto"/>
              <w:ind w:firstLine="480" w:firstLineChars="200"/>
              <w:rPr>
                <w:sz w:val="24"/>
              </w:rPr>
            </w:pPr>
            <w:r>
              <w:rPr>
                <w:sz w:val="24"/>
              </w:rPr>
              <w:t>3、加强固废，特别是危险废物收集措施和暂存措施的管理，做好危废委托处置工作。</w:t>
            </w:r>
          </w:p>
          <w:p>
            <w:pPr>
              <w:adjustRightInd w:val="0"/>
              <w:snapToGrid w:val="0"/>
              <w:spacing w:line="360" w:lineRule="auto"/>
              <w:ind w:firstLine="480" w:firstLineChars="200"/>
              <w:rPr>
                <w:sz w:val="24"/>
              </w:rPr>
            </w:pPr>
            <w:r>
              <w:rPr>
                <w:sz w:val="24"/>
              </w:rPr>
              <w:t>4、加强生产管理，使用先进的生产设备，减少污染物的产生，同时对设备定期检修，以防事故状态产生异常。</w:t>
            </w:r>
          </w:p>
          <w:p>
            <w:pPr>
              <w:adjustRightInd w:val="0"/>
              <w:snapToGrid w:val="0"/>
              <w:spacing w:line="360" w:lineRule="auto"/>
              <w:ind w:firstLine="480" w:firstLineChars="200"/>
              <w:rPr>
                <w:sz w:val="24"/>
              </w:rPr>
            </w:pPr>
            <w:r>
              <w:rPr>
                <w:sz w:val="24"/>
              </w:rPr>
              <w:t>5、定期对厂区中各放口实行监测、监督，掌握企业自身的排污情况和环境现状，保障职工的身体健康。</w:t>
            </w:r>
          </w:p>
        </w:tc>
      </w:tr>
    </w:tbl>
    <w:p>
      <w:r>
        <w:br w:type="page"/>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spacing w:line="600" w:lineRule="exact"/>
              <w:rPr>
                <w:sz w:val="24"/>
              </w:rPr>
            </w:pPr>
            <w:r>
              <w:rPr>
                <w:sz w:val="24"/>
              </w:rPr>
              <w:t>预审意见</w:t>
            </w: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r>
              <w:rPr>
                <w:sz w:val="24"/>
              </w:rPr>
              <w:t xml:space="preserve">                                                  公  章</w:t>
            </w:r>
          </w:p>
          <w:p>
            <w:pPr>
              <w:spacing w:line="600" w:lineRule="exact"/>
              <w:rPr>
                <w:sz w:val="24"/>
              </w:rPr>
            </w:pPr>
          </w:p>
          <w:p>
            <w:pPr>
              <w:spacing w:line="600" w:lineRule="exact"/>
              <w:rPr>
                <w:sz w:val="24"/>
              </w:rPr>
            </w:pPr>
            <w:r>
              <w:rPr>
                <w:sz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spacing w:line="600" w:lineRule="exact"/>
              <w:rPr>
                <w:sz w:val="24"/>
              </w:rPr>
            </w:pPr>
            <w:r>
              <w:rPr>
                <w:sz w:val="24"/>
              </w:rPr>
              <w:t>下一级环境保护主管部门审查意见：</w:t>
            </w: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r>
              <w:rPr>
                <w:sz w:val="24"/>
              </w:rPr>
              <w:t xml:space="preserve">                                                 公  章</w:t>
            </w:r>
          </w:p>
          <w:p>
            <w:pPr>
              <w:spacing w:line="600" w:lineRule="exact"/>
              <w:rPr>
                <w:sz w:val="24"/>
              </w:rPr>
            </w:pPr>
          </w:p>
          <w:p>
            <w:pPr>
              <w:spacing w:line="600" w:lineRule="exact"/>
              <w:rPr>
                <w:sz w:val="24"/>
              </w:rPr>
            </w:pPr>
          </w:p>
          <w:p>
            <w:pPr>
              <w:pStyle w:val="2"/>
            </w:pPr>
          </w:p>
          <w:p>
            <w:pPr>
              <w:spacing w:line="600" w:lineRule="exact"/>
              <w:rPr>
                <w:sz w:val="24"/>
              </w:rPr>
            </w:pPr>
          </w:p>
          <w:p>
            <w:pPr>
              <w:spacing w:line="600" w:lineRule="exact"/>
              <w:rPr>
                <w:sz w:val="24"/>
              </w:rPr>
            </w:pPr>
            <w:r>
              <w:rPr>
                <w:sz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9" w:type="dxa"/>
          </w:tcPr>
          <w:p>
            <w:pPr>
              <w:spacing w:line="600" w:lineRule="exact"/>
              <w:rPr>
                <w:sz w:val="24"/>
              </w:rPr>
            </w:pPr>
            <w:r>
              <w:rPr>
                <w:sz w:val="24"/>
              </w:rPr>
              <w:t>审批意见：</w:t>
            </w: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r>
              <w:rPr>
                <w:sz w:val="24"/>
              </w:rPr>
              <w:t xml:space="preserve">                                              公  章</w:t>
            </w:r>
          </w:p>
          <w:p>
            <w:pPr>
              <w:spacing w:line="600" w:lineRule="exact"/>
              <w:rPr>
                <w:sz w:val="24"/>
              </w:rPr>
            </w:pPr>
          </w:p>
          <w:p>
            <w:pPr>
              <w:spacing w:line="600" w:lineRule="exact"/>
              <w:rPr>
                <w:sz w:val="24"/>
              </w:rPr>
            </w:pPr>
          </w:p>
          <w:p>
            <w:pPr>
              <w:spacing w:line="600" w:lineRule="exact"/>
              <w:rPr>
                <w:sz w:val="24"/>
              </w:rPr>
            </w:pPr>
          </w:p>
          <w:p>
            <w:pPr>
              <w:spacing w:line="600" w:lineRule="exact"/>
              <w:rPr>
                <w:sz w:val="24"/>
              </w:rPr>
            </w:pPr>
            <w:r>
              <w:rPr>
                <w:sz w:val="24"/>
              </w:rPr>
              <w:t xml:space="preserve">  经办人：                                      年   月   日</w:t>
            </w:r>
          </w:p>
          <w:p>
            <w:pPr>
              <w:spacing w:line="520" w:lineRule="exact"/>
              <w:rPr>
                <w:sz w:val="24"/>
              </w:rPr>
            </w:pPr>
          </w:p>
        </w:tc>
      </w:tr>
    </w:tbl>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0" w:hRule="atLeast"/>
          <w:jc w:val="center"/>
        </w:trPr>
        <w:tc>
          <w:tcPr>
            <w:tcW w:w="9639" w:type="dxa"/>
          </w:tcPr>
          <w:p>
            <w:pPr>
              <w:spacing w:line="480" w:lineRule="exact"/>
              <w:jc w:val="center"/>
              <w:rPr>
                <w:sz w:val="24"/>
                <w:szCs w:val="24"/>
              </w:rPr>
            </w:pPr>
            <w:r>
              <w:rPr>
                <w:sz w:val="24"/>
                <w:szCs w:val="24"/>
              </w:rPr>
              <w:t>注      释</w:t>
            </w:r>
          </w:p>
          <w:p>
            <w:pPr>
              <w:pStyle w:val="2"/>
              <w:rPr>
                <w:rFonts w:ascii="Times New Roman" w:hAnsi="Times New Roman"/>
              </w:rPr>
            </w:pPr>
          </w:p>
          <w:p>
            <w:pPr>
              <w:pStyle w:val="2"/>
              <w:rPr>
                <w:rFonts w:ascii="Times New Roman" w:hAnsi="Times New Roman"/>
              </w:rPr>
            </w:pPr>
          </w:p>
          <w:p>
            <w:pPr>
              <w:adjustRightInd w:val="0"/>
              <w:snapToGrid w:val="0"/>
              <w:spacing w:line="360" w:lineRule="auto"/>
              <w:ind w:firstLine="480" w:firstLineChars="200"/>
              <w:rPr>
                <w:sz w:val="24"/>
                <w:szCs w:val="24"/>
              </w:rPr>
            </w:pPr>
            <w:r>
              <w:rPr>
                <w:sz w:val="24"/>
                <w:szCs w:val="24"/>
              </w:rPr>
              <w:t>一、本报告表应附以下附件、附图：</w:t>
            </w:r>
          </w:p>
          <w:p>
            <w:pPr>
              <w:adjustRightInd w:val="0"/>
              <w:snapToGrid w:val="0"/>
              <w:spacing w:line="360" w:lineRule="auto"/>
              <w:ind w:firstLine="480" w:firstLineChars="200"/>
              <w:rPr>
                <w:sz w:val="24"/>
                <w:szCs w:val="24"/>
              </w:rPr>
            </w:pPr>
            <w:r>
              <w:rPr>
                <w:sz w:val="24"/>
                <w:szCs w:val="24"/>
              </w:rPr>
              <w:t>附件1  委托书</w:t>
            </w:r>
          </w:p>
          <w:p>
            <w:pPr>
              <w:adjustRightInd w:val="0"/>
              <w:snapToGrid w:val="0"/>
              <w:spacing w:line="360" w:lineRule="auto"/>
              <w:ind w:firstLine="480" w:firstLineChars="200"/>
              <w:rPr>
                <w:sz w:val="24"/>
                <w:szCs w:val="24"/>
              </w:rPr>
            </w:pPr>
            <w:r>
              <w:rPr>
                <w:sz w:val="24"/>
                <w:szCs w:val="24"/>
              </w:rPr>
              <w:t>附件2  声明确认单</w:t>
            </w:r>
          </w:p>
          <w:p>
            <w:pPr>
              <w:adjustRightInd w:val="0"/>
              <w:snapToGrid w:val="0"/>
              <w:spacing w:line="360" w:lineRule="auto"/>
              <w:ind w:firstLine="480" w:firstLineChars="200"/>
              <w:rPr>
                <w:sz w:val="24"/>
                <w:szCs w:val="24"/>
              </w:rPr>
            </w:pPr>
            <w:r>
              <w:rPr>
                <w:sz w:val="24"/>
                <w:szCs w:val="24"/>
              </w:rPr>
              <w:t>附件3  立项文件、政府会议纪要</w:t>
            </w:r>
          </w:p>
          <w:p>
            <w:pPr>
              <w:adjustRightInd w:val="0"/>
              <w:snapToGrid w:val="0"/>
              <w:spacing w:line="360" w:lineRule="auto"/>
              <w:ind w:firstLine="480" w:firstLineChars="200"/>
              <w:rPr>
                <w:sz w:val="24"/>
                <w:szCs w:val="24"/>
              </w:rPr>
            </w:pPr>
            <w:r>
              <w:rPr>
                <w:sz w:val="24"/>
                <w:szCs w:val="24"/>
              </w:rPr>
              <w:t>附件4  原有项目环评批复及验收意见</w:t>
            </w:r>
          </w:p>
          <w:p>
            <w:pPr>
              <w:pStyle w:val="2"/>
              <w:snapToGrid w:val="0"/>
              <w:spacing w:line="360" w:lineRule="auto"/>
              <w:ind w:firstLine="480" w:firstLineChars="200"/>
              <w:rPr>
                <w:rFonts w:ascii="Times New Roman" w:hAnsi="Times New Roman"/>
                <w:szCs w:val="24"/>
              </w:rPr>
            </w:pPr>
            <w:r>
              <w:rPr>
                <w:rFonts w:ascii="Times New Roman" w:hAnsi="Times New Roman"/>
                <w:szCs w:val="24"/>
              </w:rPr>
              <w:t>附件5  土地证</w:t>
            </w:r>
          </w:p>
          <w:p>
            <w:pPr>
              <w:pStyle w:val="2"/>
              <w:snapToGrid w:val="0"/>
              <w:spacing w:line="360" w:lineRule="auto"/>
              <w:ind w:firstLine="480" w:firstLineChars="200"/>
              <w:rPr>
                <w:rFonts w:ascii="Times New Roman" w:hAnsi="Times New Roman"/>
                <w:szCs w:val="24"/>
              </w:rPr>
            </w:pPr>
            <w:r>
              <w:rPr>
                <w:rFonts w:ascii="Times New Roman" w:hAnsi="Times New Roman"/>
                <w:szCs w:val="24"/>
              </w:rPr>
              <w:t>附件6  现有项目危废协议</w:t>
            </w:r>
          </w:p>
          <w:p>
            <w:pPr>
              <w:pStyle w:val="2"/>
              <w:snapToGrid w:val="0"/>
              <w:spacing w:line="360" w:lineRule="auto"/>
              <w:ind w:firstLine="480" w:firstLineChars="200"/>
              <w:rPr>
                <w:rFonts w:ascii="Times New Roman" w:hAnsi="Times New Roman"/>
                <w:szCs w:val="24"/>
              </w:rPr>
            </w:pPr>
            <w:r>
              <w:rPr>
                <w:rFonts w:ascii="Times New Roman" w:hAnsi="Times New Roman"/>
                <w:szCs w:val="24"/>
              </w:rPr>
              <w:t>附件</w:t>
            </w:r>
            <w:r>
              <w:rPr>
                <w:rFonts w:hint="eastAsia" w:ascii="Times New Roman" w:hAnsi="Times New Roman"/>
                <w:szCs w:val="24"/>
              </w:rPr>
              <w:t>7</w:t>
            </w:r>
            <w:r>
              <w:rPr>
                <w:rFonts w:ascii="Times New Roman" w:hAnsi="Times New Roman"/>
                <w:szCs w:val="24"/>
              </w:rPr>
              <w:t xml:space="preserve">  现有项目污染源例行监测报告</w:t>
            </w:r>
          </w:p>
          <w:p>
            <w:pPr>
              <w:pStyle w:val="2"/>
              <w:snapToGrid w:val="0"/>
              <w:spacing w:line="360" w:lineRule="auto"/>
              <w:ind w:firstLine="480" w:firstLineChars="200"/>
              <w:rPr>
                <w:rFonts w:ascii="Times New Roman" w:hAnsi="Times New Roman"/>
                <w:szCs w:val="24"/>
              </w:rPr>
            </w:pPr>
            <w:r>
              <w:rPr>
                <w:rFonts w:hint="eastAsia" w:ascii="Times New Roman" w:hAnsi="Times New Roman"/>
                <w:szCs w:val="24"/>
              </w:rPr>
              <w:t>附件8  环境质量现状监测报告</w:t>
            </w:r>
          </w:p>
          <w:p>
            <w:pPr>
              <w:adjustRightInd w:val="0"/>
              <w:snapToGrid w:val="0"/>
              <w:spacing w:line="360" w:lineRule="auto"/>
              <w:ind w:firstLine="480" w:firstLineChars="200"/>
              <w:rPr>
                <w:sz w:val="24"/>
                <w:szCs w:val="24"/>
              </w:rPr>
            </w:pPr>
            <w:r>
              <w:rPr>
                <w:sz w:val="24"/>
                <w:szCs w:val="24"/>
              </w:rPr>
              <w:t>附件</w:t>
            </w:r>
            <w:r>
              <w:rPr>
                <w:rFonts w:hint="eastAsia"/>
                <w:sz w:val="24"/>
                <w:szCs w:val="24"/>
              </w:rPr>
              <w:t>9</w:t>
            </w:r>
            <w:r>
              <w:rPr>
                <w:sz w:val="24"/>
                <w:szCs w:val="24"/>
              </w:rPr>
              <w:t xml:space="preserve">  建设项目环评审批基础信息表</w:t>
            </w:r>
          </w:p>
          <w:p>
            <w:pPr>
              <w:adjustRightInd w:val="0"/>
              <w:snapToGrid w:val="0"/>
              <w:spacing w:line="360" w:lineRule="auto"/>
              <w:ind w:firstLine="480" w:firstLineChars="200"/>
              <w:rPr>
                <w:sz w:val="24"/>
                <w:szCs w:val="24"/>
              </w:rPr>
            </w:pPr>
          </w:p>
          <w:p>
            <w:pPr>
              <w:adjustRightInd w:val="0"/>
              <w:snapToGrid w:val="0"/>
              <w:spacing w:line="360" w:lineRule="auto"/>
              <w:ind w:firstLine="480" w:firstLineChars="200"/>
              <w:rPr>
                <w:sz w:val="24"/>
                <w:szCs w:val="24"/>
              </w:rPr>
            </w:pPr>
            <w:r>
              <w:rPr>
                <w:sz w:val="24"/>
                <w:szCs w:val="24"/>
              </w:rPr>
              <w:t xml:space="preserve">附图1  项目地理位置图 </w:t>
            </w:r>
          </w:p>
          <w:p>
            <w:pPr>
              <w:adjustRightInd w:val="0"/>
              <w:snapToGrid w:val="0"/>
              <w:spacing w:line="360" w:lineRule="auto"/>
              <w:ind w:firstLine="480" w:firstLineChars="200"/>
              <w:rPr>
                <w:sz w:val="24"/>
                <w:szCs w:val="24"/>
              </w:rPr>
            </w:pPr>
            <w:r>
              <w:rPr>
                <w:sz w:val="24"/>
                <w:szCs w:val="24"/>
              </w:rPr>
              <w:t>附图2  厂区平面布局图</w:t>
            </w:r>
          </w:p>
          <w:p>
            <w:pPr>
              <w:adjustRightInd w:val="0"/>
              <w:snapToGrid w:val="0"/>
              <w:spacing w:line="360" w:lineRule="auto"/>
              <w:ind w:firstLine="480" w:firstLineChars="200"/>
              <w:rPr>
                <w:sz w:val="24"/>
                <w:szCs w:val="24"/>
              </w:rPr>
            </w:pPr>
            <w:r>
              <w:rPr>
                <w:sz w:val="24"/>
                <w:szCs w:val="24"/>
              </w:rPr>
              <w:t>附图3  厂区周边环境概况图</w:t>
            </w:r>
          </w:p>
          <w:p>
            <w:pPr>
              <w:spacing w:line="480" w:lineRule="exact"/>
              <w:ind w:firstLine="480"/>
              <w:rPr>
                <w:sz w:val="24"/>
                <w:szCs w:val="24"/>
              </w:rPr>
            </w:pPr>
          </w:p>
          <w:p>
            <w:pPr>
              <w:pStyle w:val="2"/>
              <w:rPr>
                <w:rFonts w:ascii="Times New Roman" w:hAnsi="Times New Roman"/>
              </w:rPr>
            </w:pPr>
          </w:p>
          <w:p>
            <w:pPr>
              <w:spacing w:line="480" w:lineRule="exact"/>
              <w:ind w:firstLine="480"/>
              <w:rPr>
                <w:sz w:val="24"/>
                <w:szCs w:val="24"/>
              </w:rPr>
            </w:pPr>
            <w:r>
              <w:rPr>
                <w:sz w:val="24"/>
                <w:szCs w:val="24"/>
              </w:rPr>
              <w:t>二、如果本报告表不能说明项目产生的污染及对环境造成的影响，应进行专项评价。根据建设项目的特点和当地环境特征，应选下列1-2项进行专项评价。</w:t>
            </w:r>
          </w:p>
          <w:p>
            <w:pPr>
              <w:numPr>
                <w:ilvl w:val="0"/>
                <w:numId w:val="3"/>
              </w:numPr>
              <w:spacing w:line="480" w:lineRule="exact"/>
              <w:rPr>
                <w:sz w:val="24"/>
                <w:szCs w:val="24"/>
              </w:rPr>
            </w:pPr>
            <w:r>
              <w:rPr>
                <w:sz w:val="24"/>
                <w:szCs w:val="24"/>
              </w:rPr>
              <w:t>大气环境影响专项评价</w:t>
            </w:r>
          </w:p>
          <w:p>
            <w:pPr>
              <w:numPr>
                <w:ilvl w:val="0"/>
                <w:numId w:val="3"/>
              </w:numPr>
              <w:spacing w:line="480" w:lineRule="exact"/>
              <w:rPr>
                <w:sz w:val="24"/>
                <w:szCs w:val="24"/>
              </w:rPr>
            </w:pPr>
            <w:r>
              <w:rPr>
                <w:sz w:val="24"/>
                <w:szCs w:val="24"/>
              </w:rPr>
              <w:t>水环境影响专项评价（包括地表水和地下水）</w:t>
            </w:r>
          </w:p>
          <w:p>
            <w:pPr>
              <w:numPr>
                <w:ilvl w:val="0"/>
                <w:numId w:val="3"/>
              </w:numPr>
              <w:spacing w:line="480" w:lineRule="exact"/>
              <w:rPr>
                <w:sz w:val="24"/>
                <w:szCs w:val="24"/>
              </w:rPr>
            </w:pPr>
            <w:r>
              <w:rPr>
                <w:sz w:val="24"/>
                <w:szCs w:val="24"/>
              </w:rPr>
              <w:t>生态环境影响专项评价</w:t>
            </w:r>
          </w:p>
          <w:p>
            <w:pPr>
              <w:numPr>
                <w:ilvl w:val="0"/>
                <w:numId w:val="3"/>
              </w:numPr>
              <w:spacing w:line="480" w:lineRule="exact"/>
              <w:rPr>
                <w:sz w:val="24"/>
                <w:szCs w:val="24"/>
              </w:rPr>
            </w:pPr>
            <w:r>
              <w:rPr>
                <w:sz w:val="24"/>
                <w:szCs w:val="24"/>
              </w:rPr>
              <w:t>声影响专项评价</w:t>
            </w:r>
          </w:p>
          <w:p>
            <w:pPr>
              <w:numPr>
                <w:ilvl w:val="0"/>
                <w:numId w:val="3"/>
              </w:numPr>
              <w:spacing w:line="480" w:lineRule="exact"/>
              <w:rPr>
                <w:sz w:val="24"/>
                <w:szCs w:val="24"/>
              </w:rPr>
            </w:pPr>
            <w:r>
              <w:rPr>
                <w:sz w:val="24"/>
                <w:szCs w:val="24"/>
              </w:rPr>
              <w:t>土壤影响专项评价</w:t>
            </w:r>
          </w:p>
          <w:p>
            <w:pPr>
              <w:numPr>
                <w:ilvl w:val="0"/>
                <w:numId w:val="3"/>
              </w:numPr>
              <w:spacing w:line="480" w:lineRule="exact"/>
              <w:rPr>
                <w:sz w:val="24"/>
                <w:szCs w:val="24"/>
              </w:rPr>
            </w:pPr>
            <w:r>
              <w:rPr>
                <w:sz w:val="24"/>
                <w:szCs w:val="24"/>
              </w:rPr>
              <w:t>固体废弃物影响专项评价</w:t>
            </w:r>
          </w:p>
          <w:p>
            <w:pPr>
              <w:numPr>
                <w:ilvl w:val="0"/>
                <w:numId w:val="3"/>
              </w:numPr>
              <w:spacing w:line="480" w:lineRule="exact"/>
              <w:rPr>
                <w:sz w:val="24"/>
                <w:szCs w:val="24"/>
              </w:rPr>
            </w:pPr>
            <w:r>
              <w:rPr>
                <w:sz w:val="24"/>
                <w:szCs w:val="24"/>
              </w:rPr>
              <w:t>辐射环境影响专项评价（包括电离辐射和电磁辐射）</w:t>
            </w:r>
          </w:p>
          <w:p>
            <w:pPr>
              <w:spacing w:line="480" w:lineRule="exact"/>
              <w:ind w:firstLine="435"/>
              <w:rPr>
                <w:sz w:val="24"/>
                <w:szCs w:val="24"/>
              </w:rPr>
            </w:pPr>
            <w:r>
              <w:rPr>
                <w:sz w:val="24"/>
                <w:szCs w:val="24"/>
              </w:rPr>
              <w:t>以上专项评价未包括的可另列专项，专项评价按照《环境影响评价技术导则》中的要求进行。</w:t>
            </w:r>
          </w:p>
        </w:tc>
      </w:tr>
    </w:tbl>
    <w:p/>
    <w:sectPr>
      <w:pgSz w:w="11906" w:h="16838" w:orient="landscape"/>
      <w:pgMar w:top="1440" w:right="1418" w:bottom="1440"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swiss"/>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Alaska">
    <w:altName w:val="Tahoma"/>
    <w:panose1 w:val="00000000000000000000"/>
    <w:charset w:val="00"/>
    <w:family w:val="swiss"/>
    <w:pitch w:val="default"/>
    <w:sig w:usb0="00000000" w:usb1="00000000" w:usb2="00000000" w:usb3="00000000" w:csb0="00000011" w:csb1="00000000"/>
  </w:font>
  <w:font w:name="TimesNewRoman">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仿宋_GBK">
    <w:altName w:val="宋体"/>
    <w:panose1 w:val="00000000000000000000"/>
    <w:charset w:val="86"/>
    <w:family w:val="script"/>
    <w:pitch w:val="default"/>
    <w:sig w:usb0="00000000" w:usb1="00000000" w:usb2="00000010" w:usb3="00000000" w:csb0="003C0041" w:csb1="00000000"/>
  </w:font>
  <w:font w:name="楷体_GB2312">
    <w:altName w:val="楷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ingLiU_HKSCS">
    <w:altName w:val="PMingLiU-ExtB"/>
    <w:panose1 w:val="02020500000000000000"/>
    <w:charset w:val="88"/>
    <w:family w:val="roman"/>
    <w:pitch w:val="default"/>
    <w:sig w:usb0="00000000" w:usb1="00000000" w:usb2="00000016" w:usb3="00000000" w:csb0="00100001" w:csb1="0000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1"/>
      </w:rPr>
    </w:pPr>
    <w:r>
      <w:rPr>
        <w:sz w:val="21"/>
      </w:rPr>
      <w:fldChar w:fldCharType="begin"/>
    </w:r>
    <w:r>
      <w:rPr>
        <w:sz w:val="21"/>
      </w:rPr>
      <w:instrText xml:space="preserve">PAGE   \* MERGEFORMAT</w:instrText>
    </w:r>
    <w:r>
      <w:rPr>
        <w:sz w:val="21"/>
      </w:rPr>
      <w:fldChar w:fldCharType="separate"/>
    </w:r>
    <w:r>
      <w:rPr>
        <w:sz w:val="21"/>
        <w:lang w:val="zh-CN"/>
      </w:rPr>
      <w:t>10</w:t>
    </w:r>
    <w:r>
      <w:rPr>
        <w:sz w:val="21"/>
      </w:rPr>
      <w:fldChar w:fldCharType="end"/>
    </w:r>
  </w:p>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72588"/>
    <w:multiLevelType w:val="multilevel"/>
    <w:tmpl w:val="14E7258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8E6E293"/>
    <w:multiLevelType w:val="singleLevel"/>
    <w:tmpl w:val="58E6E293"/>
    <w:lvl w:ilvl="0" w:tentative="0">
      <w:start w:val="2"/>
      <w:numFmt w:val="decimal"/>
      <w:suff w:val="nothing"/>
      <w:lvlText w:val="（%1）"/>
      <w:lvlJc w:val="left"/>
    </w:lvl>
  </w:abstractNum>
  <w:abstractNum w:abstractNumId="2">
    <w:nsid w:val="5CDA5126"/>
    <w:multiLevelType w:val="singleLevel"/>
    <w:tmpl w:val="5CDA5126"/>
    <w:lvl w:ilvl="0" w:tentative="0">
      <w:start w:val="1"/>
      <w:numFmt w:val="decimal"/>
      <w:lvlText w:val="%1."/>
      <w:lvlJc w:val="left"/>
      <w:pPr>
        <w:tabs>
          <w:tab w:val="left" w:pos="720"/>
        </w:tabs>
        <w:ind w:left="720" w:hanging="24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608"/>
    <w:rsid w:val="00000B22"/>
    <w:rsid w:val="000012D3"/>
    <w:rsid w:val="00001C94"/>
    <w:rsid w:val="00001F2E"/>
    <w:rsid w:val="00002244"/>
    <w:rsid w:val="00003024"/>
    <w:rsid w:val="000052D5"/>
    <w:rsid w:val="00005733"/>
    <w:rsid w:val="00005FB4"/>
    <w:rsid w:val="00010C27"/>
    <w:rsid w:val="000116D9"/>
    <w:rsid w:val="00011715"/>
    <w:rsid w:val="000120AF"/>
    <w:rsid w:val="0001223D"/>
    <w:rsid w:val="00012D28"/>
    <w:rsid w:val="00013259"/>
    <w:rsid w:val="00013E18"/>
    <w:rsid w:val="00014985"/>
    <w:rsid w:val="00014E95"/>
    <w:rsid w:val="000150D0"/>
    <w:rsid w:val="0001558D"/>
    <w:rsid w:val="00015D9B"/>
    <w:rsid w:val="00017C38"/>
    <w:rsid w:val="00020265"/>
    <w:rsid w:val="00021B12"/>
    <w:rsid w:val="0002277E"/>
    <w:rsid w:val="00023E27"/>
    <w:rsid w:val="000243D8"/>
    <w:rsid w:val="00024716"/>
    <w:rsid w:val="00024A04"/>
    <w:rsid w:val="0002556B"/>
    <w:rsid w:val="00027B6E"/>
    <w:rsid w:val="00030394"/>
    <w:rsid w:val="000308C8"/>
    <w:rsid w:val="00033AF0"/>
    <w:rsid w:val="00033E24"/>
    <w:rsid w:val="00033EF6"/>
    <w:rsid w:val="00035CD1"/>
    <w:rsid w:val="00035EE3"/>
    <w:rsid w:val="00036F11"/>
    <w:rsid w:val="00040868"/>
    <w:rsid w:val="00040D0F"/>
    <w:rsid w:val="000415A5"/>
    <w:rsid w:val="00042396"/>
    <w:rsid w:val="00042521"/>
    <w:rsid w:val="00042A6A"/>
    <w:rsid w:val="00042C71"/>
    <w:rsid w:val="00043545"/>
    <w:rsid w:val="00043766"/>
    <w:rsid w:val="0004424B"/>
    <w:rsid w:val="0004482F"/>
    <w:rsid w:val="0004494F"/>
    <w:rsid w:val="00044E20"/>
    <w:rsid w:val="000477DB"/>
    <w:rsid w:val="000520FE"/>
    <w:rsid w:val="0005243B"/>
    <w:rsid w:val="00054094"/>
    <w:rsid w:val="00055635"/>
    <w:rsid w:val="00056391"/>
    <w:rsid w:val="00057426"/>
    <w:rsid w:val="00057556"/>
    <w:rsid w:val="000613E2"/>
    <w:rsid w:val="00062D2E"/>
    <w:rsid w:val="000644FA"/>
    <w:rsid w:val="000653A7"/>
    <w:rsid w:val="000655AF"/>
    <w:rsid w:val="00065F90"/>
    <w:rsid w:val="00066B64"/>
    <w:rsid w:val="00066E02"/>
    <w:rsid w:val="00071F4F"/>
    <w:rsid w:val="00073070"/>
    <w:rsid w:val="00073080"/>
    <w:rsid w:val="00076779"/>
    <w:rsid w:val="0007730E"/>
    <w:rsid w:val="0007757B"/>
    <w:rsid w:val="0007792C"/>
    <w:rsid w:val="000800F3"/>
    <w:rsid w:val="00080468"/>
    <w:rsid w:val="00080F44"/>
    <w:rsid w:val="00083C71"/>
    <w:rsid w:val="00084787"/>
    <w:rsid w:val="00084E01"/>
    <w:rsid w:val="00086FF5"/>
    <w:rsid w:val="00090927"/>
    <w:rsid w:val="0009262A"/>
    <w:rsid w:val="0009330D"/>
    <w:rsid w:val="00093736"/>
    <w:rsid w:val="000940D4"/>
    <w:rsid w:val="000950B6"/>
    <w:rsid w:val="000954D0"/>
    <w:rsid w:val="000967F4"/>
    <w:rsid w:val="00096B08"/>
    <w:rsid w:val="00097BFA"/>
    <w:rsid w:val="000A0AE8"/>
    <w:rsid w:val="000A15A0"/>
    <w:rsid w:val="000A1FCC"/>
    <w:rsid w:val="000A209B"/>
    <w:rsid w:val="000A45F3"/>
    <w:rsid w:val="000B1C82"/>
    <w:rsid w:val="000B2FF0"/>
    <w:rsid w:val="000B33C9"/>
    <w:rsid w:val="000B34E0"/>
    <w:rsid w:val="000B3D68"/>
    <w:rsid w:val="000B5619"/>
    <w:rsid w:val="000B65E4"/>
    <w:rsid w:val="000B6E5C"/>
    <w:rsid w:val="000B7CA7"/>
    <w:rsid w:val="000C0AA4"/>
    <w:rsid w:val="000C0C59"/>
    <w:rsid w:val="000C12D9"/>
    <w:rsid w:val="000C29BA"/>
    <w:rsid w:val="000C3101"/>
    <w:rsid w:val="000C43AE"/>
    <w:rsid w:val="000D1669"/>
    <w:rsid w:val="000D1AFE"/>
    <w:rsid w:val="000D2DE5"/>
    <w:rsid w:val="000D2EA8"/>
    <w:rsid w:val="000D3F31"/>
    <w:rsid w:val="000D450E"/>
    <w:rsid w:val="000D4A3E"/>
    <w:rsid w:val="000D4F01"/>
    <w:rsid w:val="000D4FFE"/>
    <w:rsid w:val="000D6979"/>
    <w:rsid w:val="000D7440"/>
    <w:rsid w:val="000D7ACD"/>
    <w:rsid w:val="000E0ECD"/>
    <w:rsid w:val="000E2102"/>
    <w:rsid w:val="000E2E0A"/>
    <w:rsid w:val="000E3D50"/>
    <w:rsid w:val="000E6BDA"/>
    <w:rsid w:val="000F0A1A"/>
    <w:rsid w:val="000F1B69"/>
    <w:rsid w:val="000F1C01"/>
    <w:rsid w:val="000F437A"/>
    <w:rsid w:val="000F5CA4"/>
    <w:rsid w:val="000F6327"/>
    <w:rsid w:val="000F69E2"/>
    <w:rsid w:val="001009D2"/>
    <w:rsid w:val="0010110A"/>
    <w:rsid w:val="00101E46"/>
    <w:rsid w:val="0010378B"/>
    <w:rsid w:val="00103A5C"/>
    <w:rsid w:val="0010671B"/>
    <w:rsid w:val="00106A4B"/>
    <w:rsid w:val="00106B14"/>
    <w:rsid w:val="0010751C"/>
    <w:rsid w:val="00110363"/>
    <w:rsid w:val="0011052B"/>
    <w:rsid w:val="0011062E"/>
    <w:rsid w:val="001120EC"/>
    <w:rsid w:val="00112A3D"/>
    <w:rsid w:val="00113960"/>
    <w:rsid w:val="001139D7"/>
    <w:rsid w:val="0011551F"/>
    <w:rsid w:val="00115AF0"/>
    <w:rsid w:val="00116491"/>
    <w:rsid w:val="00116BD1"/>
    <w:rsid w:val="00117C21"/>
    <w:rsid w:val="00122D1F"/>
    <w:rsid w:val="001230D2"/>
    <w:rsid w:val="00123DD9"/>
    <w:rsid w:val="00123F6F"/>
    <w:rsid w:val="001240F0"/>
    <w:rsid w:val="00124854"/>
    <w:rsid w:val="001253DF"/>
    <w:rsid w:val="001301B7"/>
    <w:rsid w:val="001315AC"/>
    <w:rsid w:val="001318F3"/>
    <w:rsid w:val="00132717"/>
    <w:rsid w:val="00132729"/>
    <w:rsid w:val="00132A7E"/>
    <w:rsid w:val="00132D8A"/>
    <w:rsid w:val="00133796"/>
    <w:rsid w:val="001338E2"/>
    <w:rsid w:val="00135024"/>
    <w:rsid w:val="0013566D"/>
    <w:rsid w:val="00135C61"/>
    <w:rsid w:val="00136C40"/>
    <w:rsid w:val="00141309"/>
    <w:rsid w:val="00146B5E"/>
    <w:rsid w:val="00146E8F"/>
    <w:rsid w:val="001525C4"/>
    <w:rsid w:val="001534FA"/>
    <w:rsid w:val="001559C3"/>
    <w:rsid w:val="00155DA6"/>
    <w:rsid w:val="0016148F"/>
    <w:rsid w:val="00165B58"/>
    <w:rsid w:val="00166153"/>
    <w:rsid w:val="00167A5A"/>
    <w:rsid w:val="001704E0"/>
    <w:rsid w:val="00171DA4"/>
    <w:rsid w:val="00172915"/>
    <w:rsid w:val="00172A23"/>
    <w:rsid w:val="00172A27"/>
    <w:rsid w:val="00173CE5"/>
    <w:rsid w:val="00173D2A"/>
    <w:rsid w:val="00173DDE"/>
    <w:rsid w:val="0017412A"/>
    <w:rsid w:val="00174368"/>
    <w:rsid w:val="001757C2"/>
    <w:rsid w:val="00175A74"/>
    <w:rsid w:val="00177B1A"/>
    <w:rsid w:val="00180A4A"/>
    <w:rsid w:val="0018202F"/>
    <w:rsid w:val="00182B1B"/>
    <w:rsid w:val="001832B0"/>
    <w:rsid w:val="00183593"/>
    <w:rsid w:val="00183945"/>
    <w:rsid w:val="0018473C"/>
    <w:rsid w:val="00185084"/>
    <w:rsid w:val="00185618"/>
    <w:rsid w:val="00185A3A"/>
    <w:rsid w:val="00185F5C"/>
    <w:rsid w:val="0018721C"/>
    <w:rsid w:val="00187FBC"/>
    <w:rsid w:val="00190107"/>
    <w:rsid w:val="0019058D"/>
    <w:rsid w:val="00190C74"/>
    <w:rsid w:val="00191B4E"/>
    <w:rsid w:val="00193614"/>
    <w:rsid w:val="00193F05"/>
    <w:rsid w:val="00196E64"/>
    <w:rsid w:val="0019756A"/>
    <w:rsid w:val="001A0744"/>
    <w:rsid w:val="001A16AF"/>
    <w:rsid w:val="001A1952"/>
    <w:rsid w:val="001A1D71"/>
    <w:rsid w:val="001A4A85"/>
    <w:rsid w:val="001A522F"/>
    <w:rsid w:val="001A556E"/>
    <w:rsid w:val="001A5FA3"/>
    <w:rsid w:val="001A6FC1"/>
    <w:rsid w:val="001A7800"/>
    <w:rsid w:val="001A7A70"/>
    <w:rsid w:val="001B0551"/>
    <w:rsid w:val="001B07C3"/>
    <w:rsid w:val="001B0B89"/>
    <w:rsid w:val="001B1963"/>
    <w:rsid w:val="001B3C13"/>
    <w:rsid w:val="001B4C15"/>
    <w:rsid w:val="001B59DC"/>
    <w:rsid w:val="001B5B72"/>
    <w:rsid w:val="001B5F3F"/>
    <w:rsid w:val="001B6297"/>
    <w:rsid w:val="001B6D3D"/>
    <w:rsid w:val="001B6DA2"/>
    <w:rsid w:val="001B7680"/>
    <w:rsid w:val="001B78E7"/>
    <w:rsid w:val="001B79B9"/>
    <w:rsid w:val="001C3209"/>
    <w:rsid w:val="001C78C2"/>
    <w:rsid w:val="001C7FC1"/>
    <w:rsid w:val="001D090D"/>
    <w:rsid w:val="001D13D1"/>
    <w:rsid w:val="001D2584"/>
    <w:rsid w:val="001D3673"/>
    <w:rsid w:val="001D65D2"/>
    <w:rsid w:val="001D6E1A"/>
    <w:rsid w:val="001E0262"/>
    <w:rsid w:val="001E233E"/>
    <w:rsid w:val="001E23E8"/>
    <w:rsid w:val="001E2C3E"/>
    <w:rsid w:val="001E3EDE"/>
    <w:rsid w:val="001E3F1A"/>
    <w:rsid w:val="001E484D"/>
    <w:rsid w:val="001E4C0A"/>
    <w:rsid w:val="001E6F31"/>
    <w:rsid w:val="001F0D18"/>
    <w:rsid w:val="001F1DD7"/>
    <w:rsid w:val="001F594E"/>
    <w:rsid w:val="001F6626"/>
    <w:rsid w:val="00201660"/>
    <w:rsid w:val="00202C76"/>
    <w:rsid w:val="00202F20"/>
    <w:rsid w:val="00203130"/>
    <w:rsid w:val="002032BE"/>
    <w:rsid w:val="00204923"/>
    <w:rsid w:val="00204AEA"/>
    <w:rsid w:val="0020583F"/>
    <w:rsid w:val="002065D3"/>
    <w:rsid w:val="00206D32"/>
    <w:rsid w:val="00211972"/>
    <w:rsid w:val="00211E12"/>
    <w:rsid w:val="00212275"/>
    <w:rsid w:val="00212BAF"/>
    <w:rsid w:val="00212DAB"/>
    <w:rsid w:val="00212E34"/>
    <w:rsid w:val="002134C6"/>
    <w:rsid w:val="00213D5F"/>
    <w:rsid w:val="00214685"/>
    <w:rsid w:val="0021584E"/>
    <w:rsid w:val="002161E7"/>
    <w:rsid w:val="00216E7B"/>
    <w:rsid w:val="00216F78"/>
    <w:rsid w:val="00217660"/>
    <w:rsid w:val="00217CE6"/>
    <w:rsid w:val="00221CE4"/>
    <w:rsid w:val="0022409C"/>
    <w:rsid w:val="0022568E"/>
    <w:rsid w:val="0022612B"/>
    <w:rsid w:val="0022657A"/>
    <w:rsid w:val="0022710E"/>
    <w:rsid w:val="00230441"/>
    <w:rsid w:val="0023396E"/>
    <w:rsid w:val="002341BF"/>
    <w:rsid w:val="00234B93"/>
    <w:rsid w:val="0023748F"/>
    <w:rsid w:val="00240277"/>
    <w:rsid w:val="00245663"/>
    <w:rsid w:val="00245D13"/>
    <w:rsid w:val="00247C03"/>
    <w:rsid w:val="00247FAB"/>
    <w:rsid w:val="00250A62"/>
    <w:rsid w:val="00252B5D"/>
    <w:rsid w:val="00252FCC"/>
    <w:rsid w:val="00253481"/>
    <w:rsid w:val="0025360A"/>
    <w:rsid w:val="00253BC2"/>
    <w:rsid w:val="002542A8"/>
    <w:rsid w:val="00255C7B"/>
    <w:rsid w:val="002562EB"/>
    <w:rsid w:val="00256AB5"/>
    <w:rsid w:val="00260C68"/>
    <w:rsid w:val="0026218D"/>
    <w:rsid w:val="002643AC"/>
    <w:rsid w:val="00264463"/>
    <w:rsid w:val="00265B65"/>
    <w:rsid w:val="002660DE"/>
    <w:rsid w:val="0027053C"/>
    <w:rsid w:val="00273BDB"/>
    <w:rsid w:val="0027405C"/>
    <w:rsid w:val="00275065"/>
    <w:rsid w:val="00275569"/>
    <w:rsid w:val="0027566D"/>
    <w:rsid w:val="00275973"/>
    <w:rsid w:val="00275A32"/>
    <w:rsid w:val="00275C55"/>
    <w:rsid w:val="00277364"/>
    <w:rsid w:val="00277FF0"/>
    <w:rsid w:val="002808B5"/>
    <w:rsid w:val="00280B48"/>
    <w:rsid w:val="00281EE6"/>
    <w:rsid w:val="0028328B"/>
    <w:rsid w:val="00283F03"/>
    <w:rsid w:val="00283F3D"/>
    <w:rsid w:val="002857B8"/>
    <w:rsid w:val="00285B98"/>
    <w:rsid w:val="00285C08"/>
    <w:rsid w:val="00285CA0"/>
    <w:rsid w:val="00285D65"/>
    <w:rsid w:val="00285FFC"/>
    <w:rsid w:val="00286511"/>
    <w:rsid w:val="002914D6"/>
    <w:rsid w:val="00292183"/>
    <w:rsid w:val="002923F0"/>
    <w:rsid w:val="00294669"/>
    <w:rsid w:val="00294A04"/>
    <w:rsid w:val="00294F24"/>
    <w:rsid w:val="002A0A49"/>
    <w:rsid w:val="002A2034"/>
    <w:rsid w:val="002A32E7"/>
    <w:rsid w:val="002A3D10"/>
    <w:rsid w:val="002A44FA"/>
    <w:rsid w:val="002A4B99"/>
    <w:rsid w:val="002A529A"/>
    <w:rsid w:val="002A700F"/>
    <w:rsid w:val="002B0639"/>
    <w:rsid w:val="002B0782"/>
    <w:rsid w:val="002B492D"/>
    <w:rsid w:val="002B523E"/>
    <w:rsid w:val="002B5939"/>
    <w:rsid w:val="002B5BB2"/>
    <w:rsid w:val="002B64C8"/>
    <w:rsid w:val="002B6E8A"/>
    <w:rsid w:val="002B7C55"/>
    <w:rsid w:val="002B7DB2"/>
    <w:rsid w:val="002C003F"/>
    <w:rsid w:val="002C020B"/>
    <w:rsid w:val="002C26E3"/>
    <w:rsid w:val="002C4330"/>
    <w:rsid w:val="002C4EDE"/>
    <w:rsid w:val="002C524D"/>
    <w:rsid w:val="002C6640"/>
    <w:rsid w:val="002C713E"/>
    <w:rsid w:val="002D43D1"/>
    <w:rsid w:val="002D5157"/>
    <w:rsid w:val="002D5C39"/>
    <w:rsid w:val="002D5F86"/>
    <w:rsid w:val="002D748F"/>
    <w:rsid w:val="002E02C3"/>
    <w:rsid w:val="002E0362"/>
    <w:rsid w:val="002E0426"/>
    <w:rsid w:val="002E0519"/>
    <w:rsid w:val="002E433A"/>
    <w:rsid w:val="002E43F5"/>
    <w:rsid w:val="002E5438"/>
    <w:rsid w:val="002E5693"/>
    <w:rsid w:val="002E5E13"/>
    <w:rsid w:val="002E69B3"/>
    <w:rsid w:val="002E7FBC"/>
    <w:rsid w:val="002F0834"/>
    <w:rsid w:val="002F3C3D"/>
    <w:rsid w:val="002F5F4F"/>
    <w:rsid w:val="002F6CCC"/>
    <w:rsid w:val="003003DA"/>
    <w:rsid w:val="003015F6"/>
    <w:rsid w:val="00304409"/>
    <w:rsid w:val="00304FEF"/>
    <w:rsid w:val="00306394"/>
    <w:rsid w:val="00306B6B"/>
    <w:rsid w:val="00307EF3"/>
    <w:rsid w:val="0031115B"/>
    <w:rsid w:val="003125A5"/>
    <w:rsid w:val="0031283F"/>
    <w:rsid w:val="00312FBA"/>
    <w:rsid w:val="0031411B"/>
    <w:rsid w:val="00314141"/>
    <w:rsid w:val="0031415C"/>
    <w:rsid w:val="00314452"/>
    <w:rsid w:val="0031447C"/>
    <w:rsid w:val="003144AA"/>
    <w:rsid w:val="00315726"/>
    <w:rsid w:val="0031776F"/>
    <w:rsid w:val="00320543"/>
    <w:rsid w:val="0032084C"/>
    <w:rsid w:val="00320BFF"/>
    <w:rsid w:val="00322E17"/>
    <w:rsid w:val="003232D8"/>
    <w:rsid w:val="0032388E"/>
    <w:rsid w:val="00324C00"/>
    <w:rsid w:val="00324DAF"/>
    <w:rsid w:val="00325FB0"/>
    <w:rsid w:val="00327E2E"/>
    <w:rsid w:val="00327E8F"/>
    <w:rsid w:val="00327FE1"/>
    <w:rsid w:val="0033151E"/>
    <w:rsid w:val="0033241C"/>
    <w:rsid w:val="00333022"/>
    <w:rsid w:val="0033578B"/>
    <w:rsid w:val="003357E5"/>
    <w:rsid w:val="003359E0"/>
    <w:rsid w:val="003374ED"/>
    <w:rsid w:val="00337CA5"/>
    <w:rsid w:val="00340A0F"/>
    <w:rsid w:val="00340CD1"/>
    <w:rsid w:val="00340FCE"/>
    <w:rsid w:val="00342447"/>
    <w:rsid w:val="00343854"/>
    <w:rsid w:val="003460EE"/>
    <w:rsid w:val="00346974"/>
    <w:rsid w:val="00350B12"/>
    <w:rsid w:val="00350B34"/>
    <w:rsid w:val="00351593"/>
    <w:rsid w:val="0035248D"/>
    <w:rsid w:val="00352B3A"/>
    <w:rsid w:val="003530FB"/>
    <w:rsid w:val="0035524A"/>
    <w:rsid w:val="003558EA"/>
    <w:rsid w:val="0035618D"/>
    <w:rsid w:val="003568DC"/>
    <w:rsid w:val="00357790"/>
    <w:rsid w:val="00357D8F"/>
    <w:rsid w:val="00360004"/>
    <w:rsid w:val="00360E46"/>
    <w:rsid w:val="00361466"/>
    <w:rsid w:val="0036161A"/>
    <w:rsid w:val="00361FA3"/>
    <w:rsid w:val="0036234B"/>
    <w:rsid w:val="00363750"/>
    <w:rsid w:val="0036406F"/>
    <w:rsid w:val="00366229"/>
    <w:rsid w:val="003669A9"/>
    <w:rsid w:val="00370775"/>
    <w:rsid w:val="00371359"/>
    <w:rsid w:val="00372AE6"/>
    <w:rsid w:val="003745D1"/>
    <w:rsid w:val="003762F4"/>
    <w:rsid w:val="00377F48"/>
    <w:rsid w:val="00380C5C"/>
    <w:rsid w:val="0038122F"/>
    <w:rsid w:val="0038150E"/>
    <w:rsid w:val="00381E8B"/>
    <w:rsid w:val="00382BEC"/>
    <w:rsid w:val="00383646"/>
    <w:rsid w:val="003843AE"/>
    <w:rsid w:val="0038577F"/>
    <w:rsid w:val="00385F2D"/>
    <w:rsid w:val="0039035E"/>
    <w:rsid w:val="0039050A"/>
    <w:rsid w:val="00390876"/>
    <w:rsid w:val="00390AD8"/>
    <w:rsid w:val="00391F36"/>
    <w:rsid w:val="003929D7"/>
    <w:rsid w:val="003A044E"/>
    <w:rsid w:val="003A1757"/>
    <w:rsid w:val="003A21E9"/>
    <w:rsid w:val="003A26EE"/>
    <w:rsid w:val="003A332C"/>
    <w:rsid w:val="003A33E0"/>
    <w:rsid w:val="003A531A"/>
    <w:rsid w:val="003A5877"/>
    <w:rsid w:val="003A6FAA"/>
    <w:rsid w:val="003B065E"/>
    <w:rsid w:val="003B1536"/>
    <w:rsid w:val="003B2898"/>
    <w:rsid w:val="003B3109"/>
    <w:rsid w:val="003B3B88"/>
    <w:rsid w:val="003B4D58"/>
    <w:rsid w:val="003B5506"/>
    <w:rsid w:val="003B6948"/>
    <w:rsid w:val="003C01FE"/>
    <w:rsid w:val="003C1124"/>
    <w:rsid w:val="003C1E71"/>
    <w:rsid w:val="003C2581"/>
    <w:rsid w:val="003C5935"/>
    <w:rsid w:val="003C7BC5"/>
    <w:rsid w:val="003D1CB7"/>
    <w:rsid w:val="003D27BB"/>
    <w:rsid w:val="003D2F5C"/>
    <w:rsid w:val="003D339F"/>
    <w:rsid w:val="003D3FFF"/>
    <w:rsid w:val="003D45B8"/>
    <w:rsid w:val="003D4C8A"/>
    <w:rsid w:val="003D5332"/>
    <w:rsid w:val="003D66DE"/>
    <w:rsid w:val="003D7FC8"/>
    <w:rsid w:val="003E0986"/>
    <w:rsid w:val="003E2482"/>
    <w:rsid w:val="003E37FA"/>
    <w:rsid w:val="003E38EB"/>
    <w:rsid w:val="003E559E"/>
    <w:rsid w:val="003E56FC"/>
    <w:rsid w:val="003F03D0"/>
    <w:rsid w:val="003F098B"/>
    <w:rsid w:val="003F2DE2"/>
    <w:rsid w:val="003F4799"/>
    <w:rsid w:val="003F4865"/>
    <w:rsid w:val="003F5932"/>
    <w:rsid w:val="003F70EE"/>
    <w:rsid w:val="00402C7C"/>
    <w:rsid w:val="00403490"/>
    <w:rsid w:val="00403977"/>
    <w:rsid w:val="00404C24"/>
    <w:rsid w:val="00404D2C"/>
    <w:rsid w:val="00405453"/>
    <w:rsid w:val="004059E8"/>
    <w:rsid w:val="00406AED"/>
    <w:rsid w:val="00407AAE"/>
    <w:rsid w:val="00411408"/>
    <w:rsid w:val="0041195C"/>
    <w:rsid w:val="004122E7"/>
    <w:rsid w:val="004153C5"/>
    <w:rsid w:val="00416A85"/>
    <w:rsid w:val="00416AF4"/>
    <w:rsid w:val="00416DB8"/>
    <w:rsid w:val="00420537"/>
    <w:rsid w:val="00420A74"/>
    <w:rsid w:val="004227FE"/>
    <w:rsid w:val="00422C04"/>
    <w:rsid w:val="00423AB1"/>
    <w:rsid w:val="00424335"/>
    <w:rsid w:val="00425135"/>
    <w:rsid w:val="0042575F"/>
    <w:rsid w:val="004259C6"/>
    <w:rsid w:val="00426232"/>
    <w:rsid w:val="00427546"/>
    <w:rsid w:val="0043057A"/>
    <w:rsid w:val="00430F66"/>
    <w:rsid w:val="00431DE5"/>
    <w:rsid w:val="004359D6"/>
    <w:rsid w:val="00435C21"/>
    <w:rsid w:val="00436B5D"/>
    <w:rsid w:val="00436E30"/>
    <w:rsid w:val="0044065D"/>
    <w:rsid w:val="004409A5"/>
    <w:rsid w:val="00441414"/>
    <w:rsid w:val="00441CF2"/>
    <w:rsid w:val="004424B9"/>
    <w:rsid w:val="004435B8"/>
    <w:rsid w:val="00443E39"/>
    <w:rsid w:val="0044417C"/>
    <w:rsid w:val="00445333"/>
    <w:rsid w:val="00445ACE"/>
    <w:rsid w:val="0045143E"/>
    <w:rsid w:val="00451EE6"/>
    <w:rsid w:val="004524D3"/>
    <w:rsid w:val="004525D4"/>
    <w:rsid w:val="00454041"/>
    <w:rsid w:val="0045435C"/>
    <w:rsid w:val="00454542"/>
    <w:rsid w:val="00455C28"/>
    <w:rsid w:val="00455E59"/>
    <w:rsid w:val="004560B5"/>
    <w:rsid w:val="00456335"/>
    <w:rsid w:val="0045777A"/>
    <w:rsid w:val="0046024C"/>
    <w:rsid w:val="004602B9"/>
    <w:rsid w:val="00461B66"/>
    <w:rsid w:val="00463293"/>
    <w:rsid w:val="0046357C"/>
    <w:rsid w:val="00465B1E"/>
    <w:rsid w:val="0046615F"/>
    <w:rsid w:val="00466556"/>
    <w:rsid w:val="0046679D"/>
    <w:rsid w:val="00466924"/>
    <w:rsid w:val="00467AE6"/>
    <w:rsid w:val="0047043C"/>
    <w:rsid w:val="00470D19"/>
    <w:rsid w:val="00471C5A"/>
    <w:rsid w:val="00472046"/>
    <w:rsid w:val="004726EB"/>
    <w:rsid w:val="004735F3"/>
    <w:rsid w:val="00474B50"/>
    <w:rsid w:val="004751B8"/>
    <w:rsid w:val="00475CEB"/>
    <w:rsid w:val="0047625A"/>
    <w:rsid w:val="0047645F"/>
    <w:rsid w:val="004778A7"/>
    <w:rsid w:val="00482472"/>
    <w:rsid w:val="00483618"/>
    <w:rsid w:val="00483B40"/>
    <w:rsid w:val="0048485B"/>
    <w:rsid w:val="00484D25"/>
    <w:rsid w:val="00485793"/>
    <w:rsid w:val="00486FE8"/>
    <w:rsid w:val="004872A0"/>
    <w:rsid w:val="00487302"/>
    <w:rsid w:val="0048739A"/>
    <w:rsid w:val="00487826"/>
    <w:rsid w:val="004907BB"/>
    <w:rsid w:val="00490A7B"/>
    <w:rsid w:val="00492295"/>
    <w:rsid w:val="00493418"/>
    <w:rsid w:val="00493B76"/>
    <w:rsid w:val="00493F9A"/>
    <w:rsid w:val="0049556A"/>
    <w:rsid w:val="004966AA"/>
    <w:rsid w:val="004A078F"/>
    <w:rsid w:val="004A1A86"/>
    <w:rsid w:val="004A2B7B"/>
    <w:rsid w:val="004A2D2D"/>
    <w:rsid w:val="004A2D41"/>
    <w:rsid w:val="004A4966"/>
    <w:rsid w:val="004A4E0C"/>
    <w:rsid w:val="004A501B"/>
    <w:rsid w:val="004A582E"/>
    <w:rsid w:val="004A5B95"/>
    <w:rsid w:val="004A7730"/>
    <w:rsid w:val="004A78FD"/>
    <w:rsid w:val="004B00D9"/>
    <w:rsid w:val="004B0913"/>
    <w:rsid w:val="004B3733"/>
    <w:rsid w:val="004B487C"/>
    <w:rsid w:val="004B5CD4"/>
    <w:rsid w:val="004B63D0"/>
    <w:rsid w:val="004B674D"/>
    <w:rsid w:val="004B717E"/>
    <w:rsid w:val="004B7801"/>
    <w:rsid w:val="004C087A"/>
    <w:rsid w:val="004C0D8B"/>
    <w:rsid w:val="004C13D3"/>
    <w:rsid w:val="004C1486"/>
    <w:rsid w:val="004C1BCB"/>
    <w:rsid w:val="004C3CD4"/>
    <w:rsid w:val="004C3E19"/>
    <w:rsid w:val="004C75DB"/>
    <w:rsid w:val="004C7709"/>
    <w:rsid w:val="004C7D87"/>
    <w:rsid w:val="004D0047"/>
    <w:rsid w:val="004D1BB8"/>
    <w:rsid w:val="004D1D3B"/>
    <w:rsid w:val="004D3D28"/>
    <w:rsid w:val="004D5286"/>
    <w:rsid w:val="004D5C68"/>
    <w:rsid w:val="004D628F"/>
    <w:rsid w:val="004D7398"/>
    <w:rsid w:val="004E0E94"/>
    <w:rsid w:val="004E1003"/>
    <w:rsid w:val="004E1109"/>
    <w:rsid w:val="004E1191"/>
    <w:rsid w:val="004E12CF"/>
    <w:rsid w:val="004E209D"/>
    <w:rsid w:val="004E5214"/>
    <w:rsid w:val="004E5641"/>
    <w:rsid w:val="004E6274"/>
    <w:rsid w:val="004F08BD"/>
    <w:rsid w:val="004F3DEF"/>
    <w:rsid w:val="004F4D6C"/>
    <w:rsid w:val="004F63C8"/>
    <w:rsid w:val="00500665"/>
    <w:rsid w:val="00500CA3"/>
    <w:rsid w:val="00503178"/>
    <w:rsid w:val="00504193"/>
    <w:rsid w:val="00504F81"/>
    <w:rsid w:val="0050534A"/>
    <w:rsid w:val="00505A7B"/>
    <w:rsid w:val="00506027"/>
    <w:rsid w:val="00507EE2"/>
    <w:rsid w:val="00510177"/>
    <w:rsid w:val="00510374"/>
    <w:rsid w:val="00510A9D"/>
    <w:rsid w:val="00510BFE"/>
    <w:rsid w:val="0051123C"/>
    <w:rsid w:val="0051234A"/>
    <w:rsid w:val="005124D6"/>
    <w:rsid w:val="00512584"/>
    <w:rsid w:val="00514147"/>
    <w:rsid w:val="00514F7B"/>
    <w:rsid w:val="00515092"/>
    <w:rsid w:val="005150F1"/>
    <w:rsid w:val="00515687"/>
    <w:rsid w:val="00516B7A"/>
    <w:rsid w:val="00516E37"/>
    <w:rsid w:val="00517578"/>
    <w:rsid w:val="00517D1D"/>
    <w:rsid w:val="00523E19"/>
    <w:rsid w:val="0052726B"/>
    <w:rsid w:val="0052750F"/>
    <w:rsid w:val="00530EB0"/>
    <w:rsid w:val="005321DA"/>
    <w:rsid w:val="0053347C"/>
    <w:rsid w:val="005339A2"/>
    <w:rsid w:val="005339EF"/>
    <w:rsid w:val="005412CA"/>
    <w:rsid w:val="00541B49"/>
    <w:rsid w:val="00541B80"/>
    <w:rsid w:val="005421DA"/>
    <w:rsid w:val="00542238"/>
    <w:rsid w:val="005435DE"/>
    <w:rsid w:val="005437AB"/>
    <w:rsid w:val="0054393C"/>
    <w:rsid w:val="0054444F"/>
    <w:rsid w:val="0054501A"/>
    <w:rsid w:val="005460C9"/>
    <w:rsid w:val="00546365"/>
    <w:rsid w:val="00546A2D"/>
    <w:rsid w:val="00550B0E"/>
    <w:rsid w:val="00552490"/>
    <w:rsid w:val="00552E82"/>
    <w:rsid w:val="005530BD"/>
    <w:rsid w:val="00554CC5"/>
    <w:rsid w:val="00555AB1"/>
    <w:rsid w:val="00555C72"/>
    <w:rsid w:val="00555FAA"/>
    <w:rsid w:val="0055629F"/>
    <w:rsid w:val="00556444"/>
    <w:rsid w:val="0055697F"/>
    <w:rsid w:val="005570F6"/>
    <w:rsid w:val="005577D8"/>
    <w:rsid w:val="00557B89"/>
    <w:rsid w:val="00562BB5"/>
    <w:rsid w:val="00564BB5"/>
    <w:rsid w:val="005655F6"/>
    <w:rsid w:val="0056601C"/>
    <w:rsid w:val="00566D23"/>
    <w:rsid w:val="00567F27"/>
    <w:rsid w:val="00570D39"/>
    <w:rsid w:val="005717FA"/>
    <w:rsid w:val="005723D7"/>
    <w:rsid w:val="00574851"/>
    <w:rsid w:val="00574C1E"/>
    <w:rsid w:val="00574C94"/>
    <w:rsid w:val="00576CC1"/>
    <w:rsid w:val="0057725B"/>
    <w:rsid w:val="00577A86"/>
    <w:rsid w:val="005822EE"/>
    <w:rsid w:val="00582395"/>
    <w:rsid w:val="0058280A"/>
    <w:rsid w:val="005831FA"/>
    <w:rsid w:val="00583DB3"/>
    <w:rsid w:val="00585CA8"/>
    <w:rsid w:val="00587790"/>
    <w:rsid w:val="00590004"/>
    <w:rsid w:val="005908CE"/>
    <w:rsid w:val="00590CB4"/>
    <w:rsid w:val="0059243C"/>
    <w:rsid w:val="00593459"/>
    <w:rsid w:val="005945CB"/>
    <w:rsid w:val="005945F0"/>
    <w:rsid w:val="005949C9"/>
    <w:rsid w:val="005951E6"/>
    <w:rsid w:val="00595215"/>
    <w:rsid w:val="0059589C"/>
    <w:rsid w:val="005960F5"/>
    <w:rsid w:val="00596338"/>
    <w:rsid w:val="0059725C"/>
    <w:rsid w:val="005A0B02"/>
    <w:rsid w:val="005A152C"/>
    <w:rsid w:val="005A1983"/>
    <w:rsid w:val="005A1B54"/>
    <w:rsid w:val="005A5838"/>
    <w:rsid w:val="005A58D5"/>
    <w:rsid w:val="005A65F2"/>
    <w:rsid w:val="005A66EA"/>
    <w:rsid w:val="005A67AA"/>
    <w:rsid w:val="005B004C"/>
    <w:rsid w:val="005B136E"/>
    <w:rsid w:val="005B14BE"/>
    <w:rsid w:val="005B1FD7"/>
    <w:rsid w:val="005B2B78"/>
    <w:rsid w:val="005B376C"/>
    <w:rsid w:val="005B5CDA"/>
    <w:rsid w:val="005B75A6"/>
    <w:rsid w:val="005C02D3"/>
    <w:rsid w:val="005C0300"/>
    <w:rsid w:val="005C0C88"/>
    <w:rsid w:val="005C1648"/>
    <w:rsid w:val="005C1B77"/>
    <w:rsid w:val="005C2F02"/>
    <w:rsid w:val="005C4541"/>
    <w:rsid w:val="005C5BAF"/>
    <w:rsid w:val="005C5E34"/>
    <w:rsid w:val="005C6A00"/>
    <w:rsid w:val="005C7F07"/>
    <w:rsid w:val="005D0354"/>
    <w:rsid w:val="005D1C70"/>
    <w:rsid w:val="005D20AE"/>
    <w:rsid w:val="005D2B68"/>
    <w:rsid w:val="005D437E"/>
    <w:rsid w:val="005D45BB"/>
    <w:rsid w:val="005D5A50"/>
    <w:rsid w:val="005D6510"/>
    <w:rsid w:val="005D6698"/>
    <w:rsid w:val="005D6853"/>
    <w:rsid w:val="005D6FD3"/>
    <w:rsid w:val="005D7EF1"/>
    <w:rsid w:val="005E08A2"/>
    <w:rsid w:val="005E095F"/>
    <w:rsid w:val="005E0CD8"/>
    <w:rsid w:val="005E12BD"/>
    <w:rsid w:val="005E19FF"/>
    <w:rsid w:val="005E2BE7"/>
    <w:rsid w:val="005E2D84"/>
    <w:rsid w:val="005E3B8C"/>
    <w:rsid w:val="005E6D75"/>
    <w:rsid w:val="005E7218"/>
    <w:rsid w:val="005E7994"/>
    <w:rsid w:val="005E7FA3"/>
    <w:rsid w:val="005F0C47"/>
    <w:rsid w:val="005F0C85"/>
    <w:rsid w:val="005F13EF"/>
    <w:rsid w:val="005F15F4"/>
    <w:rsid w:val="005F2FA8"/>
    <w:rsid w:val="005F3DBC"/>
    <w:rsid w:val="005F4427"/>
    <w:rsid w:val="005F4E52"/>
    <w:rsid w:val="005F75EB"/>
    <w:rsid w:val="00600A4D"/>
    <w:rsid w:val="00605360"/>
    <w:rsid w:val="006064AA"/>
    <w:rsid w:val="00606C3E"/>
    <w:rsid w:val="00610AAA"/>
    <w:rsid w:val="00611DD5"/>
    <w:rsid w:val="00613212"/>
    <w:rsid w:val="00614453"/>
    <w:rsid w:val="0061501D"/>
    <w:rsid w:val="00615771"/>
    <w:rsid w:val="0062010B"/>
    <w:rsid w:val="00620277"/>
    <w:rsid w:val="00620543"/>
    <w:rsid w:val="006229DD"/>
    <w:rsid w:val="00623F76"/>
    <w:rsid w:val="0062412C"/>
    <w:rsid w:val="0062461D"/>
    <w:rsid w:val="00624693"/>
    <w:rsid w:val="00630360"/>
    <w:rsid w:val="00632391"/>
    <w:rsid w:val="00633FB5"/>
    <w:rsid w:val="006341C6"/>
    <w:rsid w:val="00640831"/>
    <w:rsid w:val="00641661"/>
    <w:rsid w:val="00641A1C"/>
    <w:rsid w:val="00641E80"/>
    <w:rsid w:val="00643DB1"/>
    <w:rsid w:val="00644EBC"/>
    <w:rsid w:val="0064608B"/>
    <w:rsid w:val="00647176"/>
    <w:rsid w:val="00647603"/>
    <w:rsid w:val="006477E3"/>
    <w:rsid w:val="00650403"/>
    <w:rsid w:val="0065060F"/>
    <w:rsid w:val="00650D91"/>
    <w:rsid w:val="00651B19"/>
    <w:rsid w:val="006552E7"/>
    <w:rsid w:val="006601EC"/>
    <w:rsid w:val="00660588"/>
    <w:rsid w:val="006615A8"/>
    <w:rsid w:val="00662CDB"/>
    <w:rsid w:val="00663AAD"/>
    <w:rsid w:val="00664EFE"/>
    <w:rsid w:val="00666083"/>
    <w:rsid w:val="006668BD"/>
    <w:rsid w:val="00671B36"/>
    <w:rsid w:val="0067242E"/>
    <w:rsid w:val="00673AAC"/>
    <w:rsid w:val="00673FD0"/>
    <w:rsid w:val="00675C01"/>
    <w:rsid w:val="006765A3"/>
    <w:rsid w:val="006765CD"/>
    <w:rsid w:val="006770B6"/>
    <w:rsid w:val="006834EC"/>
    <w:rsid w:val="00685358"/>
    <w:rsid w:val="00685BCB"/>
    <w:rsid w:val="00685F87"/>
    <w:rsid w:val="00686626"/>
    <w:rsid w:val="006867B8"/>
    <w:rsid w:val="0069244B"/>
    <w:rsid w:val="00692B39"/>
    <w:rsid w:val="00692EB4"/>
    <w:rsid w:val="00693AB4"/>
    <w:rsid w:val="00694428"/>
    <w:rsid w:val="00694916"/>
    <w:rsid w:val="00694DDA"/>
    <w:rsid w:val="006962CD"/>
    <w:rsid w:val="006965C4"/>
    <w:rsid w:val="00696BF7"/>
    <w:rsid w:val="006971E1"/>
    <w:rsid w:val="006A6A39"/>
    <w:rsid w:val="006A70F3"/>
    <w:rsid w:val="006A760C"/>
    <w:rsid w:val="006A7708"/>
    <w:rsid w:val="006B03B1"/>
    <w:rsid w:val="006B07EA"/>
    <w:rsid w:val="006B0C3E"/>
    <w:rsid w:val="006B204F"/>
    <w:rsid w:val="006B2BC0"/>
    <w:rsid w:val="006B3322"/>
    <w:rsid w:val="006B4AA4"/>
    <w:rsid w:val="006B5B64"/>
    <w:rsid w:val="006B6325"/>
    <w:rsid w:val="006B6485"/>
    <w:rsid w:val="006B67A4"/>
    <w:rsid w:val="006B6913"/>
    <w:rsid w:val="006B735C"/>
    <w:rsid w:val="006B7E4F"/>
    <w:rsid w:val="006C230A"/>
    <w:rsid w:val="006C2BE7"/>
    <w:rsid w:val="006C5753"/>
    <w:rsid w:val="006C7690"/>
    <w:rsid w:val="006C7911"/>
    <w:rsid w:val="006D0073"/>
    <w:rsid w:val="006D0287"/>
    <w:rsid w:val="006D04AB"/>
    <w:rsid w:val="006D0A2E"/>
    <w:rsid w:val="006D0EFA"/>
    <w:rsid w:val="006D0FDC"/>
    <w:rsid w:val="006D11B3"/>
    <w:rsid w:val="006D3215"/>
    <w:rsid w:val="006D450E"/>
    <w:rsid w:val="006D4B4C"/>
    <w:rsid w:val="006D50AF"/>
    <w:rsid w:val="006D52FF"/>
    <w:rsid w:val="006D53E3"/>
    <w:rsid w:val="006D5568"/>
    <w:rsid w:val="006D5C07"/>
    <w:rsid w:val="006D6408"/>
    <w:rsid w:val="006D6508"/>
    <w:rsid w:val="006D68C4"/>
    <w:rsid w:val="006E00E8"/>
    <w:rsid w:val="006E020D"/>
    <w:rsid w:val="006E0639"/>
    <w:rsid w:val="006E09CE"/>
    <w:rsid w:val="006E1009"/>
    <w:rsid w:val="006E1A29"/>
    <w:rsid w:val="006E1DAB"/>
    <w:rsid w:val="006E290D"/>
    <w:rsid w:val="006E390D"/>
    <w:rsid w:val="006E4915"/>
    <w:rsid w:val="006E5717"/>
    <w:rsid w:val="006E5E08"/>
    <w:rsid w:val="006E77F5"/>
    <w:rsid w:val="006F0154"/>
    <w:rsid w:val="006F026F"/>
    <w:rsid w:val="006F0C24"/>
    <w:rsid w:val="006F6740"/>
    <w:rsid w:val="006F720A"/>
    <w:rsid w:val="006F72BC"/>
    <w:rsid w:val="006F7512"/>
    <w:rsid w:val="006F762A"/>
    <w:rsid w:val="006F76EB"/>
    <w:rsid w:val="006F79AD"/>
    <w:rsid w:val="00700C6D"/>
    <w:rsid w:val="007019B5"/>
    <w:rsid w:val="007038AF"/>
    <w:rsid w:val="00704165"/>
    <w:rsid w:val="007053E5"/>
    <w:rsid w:val="00706D41"/>
    <w:rsid w:val="00707541"/>
    <w:rsid w:val="00710097"/>
    <w:rsid w:val="0071077B"/>
    <w:rsid w:val="00710F8E"/>
    <w:rsid w:val="007114B3"/>
    <w:rsid w:val="007115BA"/>
    <w:rsid w:val="00711961"/>
    <w:rsid w:val="00714B93"/>
    <w:rsid w:val="00714D68"/>
    <w:rsid w:val="00715C8F"/>
    <w:rsid w:val="00716F3C"/>
    <w:rsid w:val="007201BA"/>
    <w:rsid w:val="00721383"/>
    <w:rsid w:val="007230C0"/>
    <w:rsid w:val="00723530"/>
    <w:rsid w:val="00723755"/>
    <w:rsid w:val="00723BF4"/>
    <w:rsid w:val="00724A8E"/>
    <w:rsid w:val="0072588F"/>
    <w:rsid w:val="00725A9D"/>
    <w:rsid w:val="0072629B"/>
    <w:rsid w:val="00726711"/>
    <w:rsid w:val="007269A5"/>
    <w:rsid w:val="00726DA5"/>
    <w:rsid w:val="0072778E"/>
    <w:rsid w:val="00730E40"/>
    <w:rsid w:val="00730FB7"/>
    <w:rsid w:val="00731A0E"/>
    <w:rsid w:val="00732292"/>
    <w:rsid w:val="00733A46"/>
    <w:rsid w:val="0073717E"/>
    <w:rsid w:val="007371CE"/>
    <w:rsid w:val="007377EE"/>
    <w:rsid w:val="00740499"/>
    <w:rsid w:val="00740BA6"/>
    <w:rsid w:val="007413B8"/>
    <w:rsid w:val="00741F03"/>
    <w:rsid w:val="00744012"/>
    <w:rsid w:val="007456A7"/>
    <w:rsid w:val="00746C81"/>
    <w:rsid w:val="00746C95"/>
    <w:rsid w:val="0074724A"/>
    <w:rsid w:val="0075190E"/>
    <w:rsid w:val="00752124"/>
    <w:rsid w:val="0075295E"/>
    <w:rsid w:val="00753F31"/>
    <w:rsid w:val="00753FB2"/>
    <w:rsid w:val="0075557C"/>
    <w:rsid w:val="00755BD0"/>
    <w:rsid w:val="00755FFF"/>
    <w:rsid w:val="00757F7D"/>
    <w:rsid w:val="007612A2"/>
    <w:rsid w:val="00762EC6"/>
    <w:rsid w:val="0076435E"/>
    <w:rsid w:val="00766480"/>
    <w:rsid w:val="00767D49"/>
    <w:rsid w:val="0077067E"/>
    <w:rsid w:val="00770ED7"/>
    <w:rsid w:val="00770F3F"/>
    <w:rsid w:val="007716DB"/>
    <w:rsid w:val="007724F2"/>
    <w:rsid w:val="00774208"/>
    <w:rsid w:val="00774529"/>
    <w:rsid w:val="00775A65"/>
    <w:rsid w:val="00775D19"/>
    <w:rsid w:val="00776CAC"/>
    <w:rsid w:val="007771C2"/>
    <w:rsid w:val="00777C6E"/>
    <w:rsid w:val="00780783"/>
    <w:rsid w:val="00781DFA"/>
    <w:rsid w:val="00782A49"/>
    <w:rsid w:val="007834FE"/>
    <w:rsid w:val="00784797"/>
    <w:rsid w:val="00785733"/>
    <w:rsid w:val="00785AC5"/>
    <w:rsid w:val="00787FA8"/>
    <w:rsid w:val="007913C6"/>
    <w:rsid w:val="007914FB"/>
    <w:rsid w:val="0079450D"/>
    <w:rsid w:val="0079459F"/>
    <w:rsid w:val="00794E5F"/>
    <w:rsid w:val="00795609"/>
    <w:rsid w:val="00795E2E"/>
    <w:rsid w:val="007963D9"/>
    <w:rsid w:val="00797265"/>
    <w:rsid w:val="007A070C"/>
    <w:rsid w:val="007A0FCF"/>
    <w:rsid w:val="007A303B"/>
    <w:rsid w:val="007A35DB"/>
    <w:rsid w:val="007A3E1B"/>
    <w:rsid w:val="007A456D"/>
    <w:rsid w:val="007A5812"/>
    <w:rsid w:val="007A5945"/>
    <w:rsid w:val="007A6293"/>
    <w:rsid w:val="007A7D8D"/>
    <w:rsid w:val="007B1D65"/>
    <w:rsid w:val="007B24F0"/>
    <w:rsid w:val="007B2AB3"/>
    <w:rsid w:val="007B2B94"/>
    <w:rsid w:val="007B5C2F"/>
    <w:rsid w:val="007C01AA"/>
    <w:rsid w:val="007C144C"/>
    <w:rsid w:val="007C25C1"/>
    <w:rsid w:val="007C3345"/>
    <w:rsid w:val="007C3B0A"/>
    <w:rsid w:val="007C3C48"/>
    <w:rsid w:val="007C3CA1"/>
    <w:rsid w:val="007C612A"/>
    <w:rsid w:val="007C6B5D"/>
    <w:rsid w:val="007D0DD8"/>
    <w:rsid w:val="007D21DF"/>
    <w:rsid w:val="007D2581"/>
    <w:rsid w:val="007D3236"/>
    <w:rsid w:val="007D4786"/>
    <w:rsid w:val="007D61D7"/>
    <w:rsid w:val="007D6D2C"/>
    <w:rsid w:val="007D7D7E"/>
    <w:rsid w:val="007E40B9"/>
    <w:rsid w:val="007E498B"/>
    <w:rsid w:val="007E4A0C"/>
    <w:rsid w:val="007E4C88"/>
    <w:rsid w:val="007E4D32"/>
    <w:rsid w:val="007E4EA8"/>
    <w:rsid w:val="007F08A7"/>
    <w:rsid w:val="007F2A2C"/>
    <w:rsid w:val="007F2E68"/>
    <w:rsid w:val="007F42E7"/>
    <w:rsid w:val="007F42FF"/>
    <w:rsid w:val="007F4E65"/>
    <w:rsid w:val="007F5532"/>
    <w:rsid w:val="007F77DC"/>
    <w:rsid w:val="007F7DAC"/>
    <w:rsid w:val="00800184"/>
    <w:rsid w:val="0080136A"/>
    <w:rsid w:val="00802D46"/>
    <w:rsid w:val="00803116"/>
    <w:rsid w:val="00805301"/>
    <w:rsid w:val="008054E3"/>
    <w:rsid w:val="008079EE"/>
    <w:rsid w:val="008149F2"/>
    <w:rsid w:val="00815AFC"/>
    <w:rsid w:val="00815B3A"/>
    <w:rsid w:val="00816627"/>
    <w:rsid w:val="00816CEA"/>
    <w:rsid w:val="0082095A"/>
    <w:rsid w:val="00821895"/>
    <w:rsid w:val="00823C39"/>
    <w:rsid w:val="00823C6C"/>
    <w:rsid w:val="008241BB"/>
    <w:rsid w:val="008244A4"/>
    <w:rsid w:val="00824ACC"/>
    <w:rsid w:val="00825098"/>
    <w:rsid w:val="008250B1"/>
    <w:rsid w:val="00826100"/>
    <w:rsid w:val="008262C3"/>
    <w:rsid w:val="008264D1"/>
    <w:rsid w:val="00826F0F"/>
    <w:rsid w:val="008271F0"/>
    <w:rsid w:val="00827238"/>
    <w:rsid w:val="0083078A"/>
    <w:rsid w:val="008309C7"/>
    <w:rsid w:val="00830CAA"/>
    <w:rsid w:val="00831D21"/>
    <w:rsid w:val="008321A4"/>
    <w:rsid w:val="0083235F"/>
    <w:rsid w:val="00832ED0"/>
    <w:rsid w:val="00833F0A"/>
    <w:rsid w:val="0083416B"/>
    <w:rsid w:val="008356B0"/>
    <w:rsid w:val="008400CF"/>
    <w:rsid w:val="00840AC0"/>
    <w:rsid w:val="008416A5"/>
    <w:rsid w:val="0084410F"/>
    <w:rsid w:val="008441DC"/>
    <w:rsid w:val="00844A2F"/>
    <w:rsid w:val="00845872"/>
    <w:rsid w:val="00845D73"/>
    <w:rsid w:val="0084787E"/>
    <w:rsid w:val="008500F1"/>
    <w:rsid w:val="008517C4"/>
    <w:rsid w:val="00851EB8"/>
    <w:rsid w:val="00851F77"/>
    <w:rsid w:val="00852A07"/>
    <w:rsid w:val="00854A58"/>
    <w:rsid w:val="0085564A"/>
    <w:rsid w:val="0085575B"/>
    <w:rsid w:val="008569A6"/>
    <w:rsid w:val="00856C61"/>
    <w:rsid w:val="00857A37"/>
    <w:rsid w:val="00857ED4"/>
    <w:rsid w:val="00861B35"/>
    <w:rsid w:val="00862DC3"/>
    <w:rsid w:val="00863392"/>
    <w:rsid w:val="0086559A"/>
    <w:rsid w:val="008661EC"/>
    <w:rsid w:val="00871905"/>
    <w:rsid w:val="00871A43"/>
    <w:rsid w:val="00873472"/>
    <w:rsid w:val="00873D6B"/>
    <w:rsid w:val="00874750"/>
    <w:rsid w:val="008755F9"/>
    <w:rsid w:val="00877985"/>
    <w:rsid w:val="0088038A"/>
    <w:rsid w:val="008816B3"/>
    <w:rsid w:val="00881738"/>
    <w:rsid w:val="00881A73"/>
    <w:rsid w:val="008829F0"/>
    <w:rsid w:val="00883E9D"/>
    <w:rsid w:val="00884170"/>
    <w:rsid w:val="00884577"/>
    <w:rsid w:val="008850C1"/>
    <w:rsid w:val="00885869"/>
    <w:rsid w:val="008909A9"/>
    <w:rsid w:val="008920EC"/>
    <w:rsid w:val="008924B3"/>
    <w:rsid w:val="00893800"/>
    <w:rsid w:val="008944A8"/>
    <w:rsid w:val="0089650A"/>
    <w:rsid w:val="008A145E"/>
    <w:rsid w:val="008A5BED"/>
    <w:rsid w:val="008A7E34"/>
    <w:rsid w:val="008B073C"/>
    <w:rsid w:val="008B08E8"/>
    <w:rsid w:val="008B1DED"/>
    <w:rsid w:val="008B271D"/>
    <w:rsid w:val="008B4D80"/>
    <w:rsid w:val="008B52E5"/>
    <w:rsid w:val="008B6BDE"/>
    <w:rsid w:val="008C0F72"/>
    <w:rsid w:val="008C2F7C"/>
    <w:rsid w:val="008C6DFD"/>
    <w:rsid w:val="008C6EB0"/>
    <w:rsid w:val="008D0F89"/>
    <w:rsid w:val="008D1675"/>
    <w:rsid w:val="008D5691"/>
    <w:rsid w:val="008D74D5"/>
    <w:rsid w:val="008E1449"/>
    <w:rsid w:val="008E173D"/>
    <w:rsid w:val="008E2257"/>
    <w:rsid w:val="008E279B"/>
    <w:rsid w:val="008E4AFB"/>
    <w:rsid w:val="008E54E9"/>
    <w:rsid w:val="008E58C6"/>
    <w:rsid w:val="008E59CE"/>
    <w:rsid w:val="008E6B99"/>
    <w:rsid w:val="008E6CB5"/>
    <w:rsid w:val="008F19AC"/>
    <w:rsid w:val="008F1FCC"/>
    <w:rsid w:val="008F2416"/>
    <w:rsid w:val="008F2B54"/>
    <w:rsid w:val="008F2EDD"/>
    <w:rsid w:val="008F2FD7"/>
    <w:rsid w:val="008F348C"/>
    <w:rsid w:val="008F527C"/>
    <w:rsid w:val="008F5561"/>
    <w:rsid w:val="008F7618"/>
    <w:rsid w:val="008F7A18"/>
    <w:rsid w:val="008F7CAE"/>
    <w:rsid w:val="008F7FB2"/>
    <w:rsid w:val="00900F82"/>
    <w:rsid w:val="0090397A"/>
    <w:rsid w:val="00907032"/>
    <w:rsid w:val="00907DE0"/>
    <w:rsid w:val="0091039B"/>
    <w:rsid w:val="0091208F"/>
    <w:rsid w:val="00912891"/>
    <w:rsid w:val="00912C6F"/>
    <w:rsid w:val="00913A3F"/>
    <w:rsid w:val="00914D41"/>
    <w:rsid w:val="00915094"/>
    <w:rsid w:val="00915F05"/>
    <w:rsid w:val="00917BE2"/>
    <w:rsid w:val="00917FC3"/>
    <w:rsid w:val="0092026F"/>
    <w:rsid w:val="00920A91"/>
    <w:rsid w:val="009216F5"/>
    <w:rsid w:val="00922486"/>
    <w:rsid w:val="009226F2"/>
    <w:rsid w:val="0092272F"/>
    <w:rsid w:val="0092452A"/>
    <w:rsid w:val="00925D0C"/>
    <w:rsid w:val="00927DE3"/>
    <w:rsid w:val="0093047C"/>
    <w:rsid w:val="00930FC0"/>
    <w:rsid w:val="0093240C"/>
    <w:rsid w:val="00935346"/>
    <w:rsid w:val="00935D27"/>
    <w:rsid w:val="00936453"/>
    <w:rsid w:val="009364AA"/>
    <w:rsid w:val="00936CA4"/>
    <w:rsid w:val="00936F07"/>
    <w:rsid w:val="00937D0A"/>
    <w:rsid w:val="00940704"/>
    <w:rsid w:val="00940946"/>
    <w:rsid w:val="00944A2E"/>
    <w:rsid w:val="00944F8B"/>
    <w:rsid w:val="0094541B"/>
    <w:rsid w:val="0094692F"/>
    <w:rsid w:val="00947A4D"/>
    <w:rsid w:val="00947CA4"/>
    <w:rsid w:val="00950F58"/>
    <w:rsid w:val="00950FD0"/>
    <w:rsid w:val="00951320"/>
    <w:rsid w:val="009514A6"/>
    <w:rsid w:val="009531A3"/>
    <w:rsid w:val="00953EC3"/>
    <w:rsid w:val="009573B2"/>
    <w:rsid w:val="009578FC"/>
    <w:rsid w:val="009605B7"/>
    <w:rsid w:val="00960DAD"/>
    <w:rsid w:val="00961009"/>
    <w:rsid w:val="0096166F"/>
    <w:rsid w:val="009630D1"/>
    <w:rsid w:val="00965BA7"/>
    <w:rsid w:val="009665D7"/>
    <w:rsid w:val="00966901"/>
    <w:rsid w:val="0096716B"/>
    <w:rsid w:val="0097013E"/>
    <w:rsid w:val="00970D95"/>
    <w:rsid w:val="00971C10"/>
    <w:rsid w:val="0097242E"/>
    <w:rsid w:val="00973794"/>
    <w:rsid w:val="00974A14"/>
    <w:rsid w:val="00974E8C"/>
    <w:rsid w:val="00975101"/>
    <w:rsid w:val="00985F2D"/>
    <w:rsid w:val="00986A40"/>
    <w:rsid w:val="009874F4"/>
    <w:rsid w:val="009915FC"/>
    <w:rsid w:val="00991DCD"/>
    <w:rsid w:val="00991E3E"/>
    <w:rsid w:val="00992B60"/>
    <w:rsid w:val="00996EC9"/>
    <w:rsid w:val="009A0565"/>
    <w:rsid w:val="009A1D1D"/>
    <w:rsid w:val="009A24FB"/>
    <w:rsid w:val="009A3489"/>
    <w:rsid w:val="009A406D"/>
    <w:rsid w:val="009A556C"/>
    <w:rsid w:val="009A725B"/>
    <w:rsid w:val="009B035D"/>
    <w:rsid w:val="009B0AAF"/>
    <w:rsid w:val="009B0E2D"/>
    <w:rsid w:val="009B2015"/>
    <w:rsid w:val="009B20AD"/>
    <w:rsid w:val="009B297D"/>
    <w:rsid w:val="009B4290"/>
    <w:rsid w:val="009B643F"/>
    <w:rsid w:val="009B6644"/>
    <w:rsid w:val="009B7116"/>
    <w:rsid w:val="009C0996"/>
    <w:rsid w:val="009C2788"/>
    <w:rsid w:val="009C3332"/>
    <w:rsid w:val="009C4994"/>
    <w:rsid w:val="009C7BC8"/>
    <w:rsid w:val="009D057F"/>
    <w:rsid w:val="009D274D"/>
    <w:rsid w:val="009D3649"/>
    <w:rsid w:val="009D3773"/>
    <w:rsid w:val="009D3AFB"/>
    <w:rsid w:val="009D4874"/>
    <w:rsid w:val="009D5FD9"/>
    <w:rsid w:val="009D7B2F"/>
    <w:rsid w:val="009E10AE"/>
    <w:rsid w:val="009E116F"/>
    <w:rsid w:val="009E137F"/>
    <w:rsid w:val="009E14FE"/>
    <w:rsid w:val="009E1607"/>
    <w:rsid w:val="009E262F"/>
    <w:rsid w:val="009E3C24"/>
    <w:rsid w:val="009E3D95"/>
    <w:rsid w:val="009E5662"/>
    <w:rsid w:val="009E67F6"/>
    <w:rsid w:val="009E7131"/>
    <w:rsid w:val="009E7AB9"/>
    <w:rsid w:val="009F11F4"/>
    <w:rsid w:val="009F1833"/>
    <w:rsid w:val="009F3CFD"/>
    <w:rsid w:val="009F4CE8"/>
    <w:rsid w:val="009F4F66"/>
    <w:rsid w:val="009F583E"/>
    <w:rsid w:val="009F6588"/>
    <w:rsid w:val="009F71C5"/>
    <w:rsid w:val="009F744B"/>
    <w:rsid w:val="009F761F"/>
    <w:rsid w:val="009F7C5D"/>
    <w:rsid w:val="00A005F9"/>
    <w:rsid w:val="00A01030"/>
    <w:rsid w:val="00A01ECE"/>
    <w:rsid w:val="00A020A9"/>
    <w:rsid w:val="00A02DBC"/>
    <w:rsid w:val="00A02FFB"/>
    <w:rsid w:val="00A03A56"/>
    <w:rsid w:val="00A04832"/>
    <w:rsid w:val="00A07652"/>
    <w:rsid w:val="00A10304"/>
    <w:rsid w:val="00A10ACB"/>
    <w:rsid w:val="00A112EF"/>
    <w:rsid w:val="00A12750"/>
    <w:rsid w:val="00A1324D"/>
    <w:rsid w:val="00A13642"/>
    <w:rsid w:val="00A1377F"/>
    <w:rsid w:val="00A1402D"/>
    <w:rsid w:val="00A14588"/>
    <w:rsid w:val="00A14B52"/>
    <w:rsid w:val="00A14C27"/>
    <w:rsid w:val="00A15D43"/>
    <w:rsid w:val="00A15EDC"/>
    <w:rsid w:val="00A1690F"/>
    <w:rsid w:val="00A205DC"/>
    <w:rsid w:val="00A220D4"/>
    <w:rsid w:val="00A235D2"/>
    <w:rsid w:val="00A235E8"/>
    <w:rsid w:val="00A24077"/>
    <w:rsid w:val="00A241B7"/>
    <w:rsid w:val="00A24B2D"/>
    <w:rsid w:val="00A24E1F"/>
    <w:rsid w:val="00A250C4"/>
    <w:rsid w:val="00A25117"/>
    <w:rsid w:val="00A30AA1"/>
    <w:rsid w:val="00A32134"/>
    <w:rsid w:val="00A32758"/>
    <w:rsid w:val="00A33A03"/>
    <w:rsid w:val="00A345A7"/>
    <w:rsid w:val="00A349B2"/>
    <w:rsid w:val="00A35393"/>
    <w:rsid w:val="00A36EBC"/>
    <w:rsid w:val="00A37B64"/>
    <w:rsid w:val="00A403D1"/>
    <w:rsid w:val="00A40BDB"/>
    <w:rsid w:val="00A4341C"/>
    <w:rsid w:val="00A43738"/>
    <w:rsid w:val="00A438B5"/>
    <w:rsid w:val="00A442AA"/>
    <w:rsid w:val="00A44778"/>
    <w:rsid w:val="00A44FD3"/>
    <w:rsid w:val="00A45CDA"/>
    <w:rsid w:val="00A46326"/>
    <w:rsid w:val="00A4753D"/>
    <w:rsid w:val="00A47867"/>
    <w:rsid w:val="00A47BBC"/>
    <w:rsid w:val="00A50DEE"/>
    <w:rsid w:val="00A51BEC"/>
    <w:rsid w:val="00A53996"/>
    <w:rsid w:val="00A53B98"/>
    <w:rsid w:val="00A544E6"/>
    <w:rsid w:val="00A56CFF"/>
    <w:rsid w:val="00A576AE"/>
    <w:rsid w:val="00A60BE7"/>
    <w:rsid w:val="00A621E6"/>
    <w:rsid w:val="00A6309E"/>
    <w:rsid w:val="00A63104"/>
    <w:rsid w:val="00A6650E"/>
    <w:rsid w:val="00A671BF"/>
    <w:rsid w:val="00A67737"/>
    <w:rsid w:val="00A71726"/>
    <w:rsid w:val="00A73476"/>
    <w:rsid w:val="00A76173"/>
    <w:rsid w:val="00A764C5"/>
    <w:rsid w:val="00A7760F"/>
    <w:rsid w:val="00A779C7"/>
    <w:rsid w:val="00A77AA3"/>
    <w:rsid w:val="00A80191"/>
    <w:rsid w:val="00A8077A"/>
    <w:rsid w:val="00A814ED"/>
    <w:rsid w:val="00A81812"/>
    <w:rsid w:val="00A8369D"/>
    <w:rsid w:val="00A838A7"/>
    <w:rsid w:val="00A857DC"/>
    <w:rsid w:val="00A8589F"/>
    <w:rsid w:val="00A85DA5"/>
    <w:rsid w:val="00A86AF8"/>
    <w:rsid w:val="00A90CF2"/>
    <w:rsid w:val="00A91319"/>
    <w:rsid w:val="00A927AA"/>
    <w:rsid w:val="00A92D15"/>
    <w:rsid w:val="00A92E1E"/>
    <w:rsid w:val="00A93B35"/>
    <w:rsid w:val="00A946F5"/>
    <w:rsid w:val="00A9478D"/>
    <w:rsid w:val="00A95A87"/>
    <w:rsid w:val="00A96E28"/>
    <w:rsid w:val="00A978F6"/>
    <w:rsid w:val="00AA02F1"/>
    <w:rsid w:val="00AA13DC"/>
    <w:rsid w:val="00AA144A"/>
    <w:rsid w:val="00AA2790"/>
    <w:rsid w:val="00AA358D"/>
    <w:rsid w:val="00AA46A4"/>
    <w:rsid w:val="00AA6998"/>
    <w:rsid w:val="00AB42F5"/>
    <w:rsid w:val="00AB4CBF"/>
    <w:rsid w:val="00AB5202"/>
    <w:rsid w:val="00AB6AB2"/>
    <w:rsid w:val="00AB6C9E"/>
    <w:rsid w:val="00AC2115"/>
    <w:rsid w:val="00AC2235"/>
    <w:rsid w:val="00AC24E4"/>
    <w:rsid w:val="00AC39C0"/>
    <w:rsid w:val="00AC39CB"/>
    <w:rsid w:val="00AC4917"/>
    <w:rsid w:val="00AC5727"/>
    <w:rsid w:val="00AC7519"/>
    <w:rsid w:val="00AC7988"/>
    <w:rsid w:val="00AC7DF4"/>
    <w:rsid w:val="00AD2BA3"/>
    <w:rsid w:val="00AD2E9B"/>
    <w:rsid w:val="00AD4F1B"/>
    <w:rsid w:val="00AD6741"/>
    <w:rsid w:val="00AD68BA"/>
    <w:rsid w:val="00AD7265"/>
    <w:rsid w:val="00AE2241"/>
    <w:rsid w:val="00AE2A7B"/>
    <w:rsid w:val="00AE379C"/>
    <w:rsid w:val="00AE44D7"/>
    <w:rsid w:val="00AE5D4A"/>
    <w:rsid w:val="00AE793C"/>
    <w:rsid w:val="00AE7BA2"/>
    <w:rsid w:val="00AF0A5F"/>
    <w:rsid w:val="00AF0ADB"/>
    <w:rsid w:val="00AF3248"/>
    <w:rsid w:val="00AF34A9"/>
    <w:rsid w:val="00AF3E85"/>
    <w:rsid w:val="00AF3F29"/>
    <w:rsid w:val="00AF50AC"/>
    <w:rsid w:val="00AF5565"/>
    <w:rsid w:val="00AF5591"/>
    <w:rsid w:val="00AF631A"/>
    <w:rsid w:val="00AF6D93"/>
    <w:rsid w:val="00AF7B55"/>
    <w:rsid w:val="00AF7D2A"/>
    <w:rsid w:val="00B00B46"/>
    <w:rsid w:val="00B00E0A"/>
    <w:rsid w:val="00B01003"/>
    <w:rsid w:val="00B01A3F"/>
    <w:rsid w:val="00B0290F"/>
    <w:rsid w:val="00B03E7E"/>
    <w:rsid w:val="00B04B0B"/>
    <w:rsid w:val="00B068BA"/>
    <w:rsid w:val="00B06B70"/>
    <w:rsid w:val="00B06D76"/>
    <w:rsid w:val="00B10F4A"/>
    <w:rsid w:val="00B11608"/>
    <w:rsid w:val="00B11AA4"/>
    <w:rsid w:val="00B11F3C"/>
    <w:rsid w:val="00B13F00"/>
    <w:rsid w:val="00B156B5"/>
    <w:rsid w:val="00B16F06"/>
    <w:rsid w:val="00B173F4"/>
    <w:rsid w:val="00B201C1"/>
    <w:rsid w:val="00B203D6"/>
    <w:rsid w:val="00B20679"/>
    <w:rsid w:val="00B21792"/>
    <w:rsid w:val="00B22510"/>
    <w:rsid w:val="00B22C31"/>
    <w:rsid w:val="00B24AA0"/>
    <w:rsid w:val="00B24FC8"/>
    <w:rsid w:val="00B262B1"/>
    <w:rsid w:val="00B307CC"/>
    <w:rsid w:val="00B308D1"/>
    <w:rsid w:val="00B309C8"/>
    <w:rsid w:val="00B30A3C"/>
    <w:rsid w:val="00B3146C"/>
    <w:rsid w:val="00B31AF5"/>
    <w:rsid w:val="00B32E66"/>
    <w:rsid w:val="00B3346A"/>
    <w:rsid w:val="00B33913"/>
    <w:rsid w:val="00B3617B"/>
    <w:rsid w:val="00B36216"/>
    <w:rsid w:val="00B406AD"/>
    <w:rsid w:val="00B4182A"/>
    <w:rsid w:val="00B41F06"/>
    <w:rsid w:val="00B429E9"/>
    <w:rsid w:val="00B42C82"/>
    <w:rsid w:val="00B42CB5"/>
    <w:rsid w:val="00B42D3D"/>
    <w:rsid w:val="00B43722"/>
    <w:rsid w:val="00B44328"/>
    <w:rsid w:val="00B4553C"/>
    <w:rsid w:val="00B4664C"/>
    <w:rsid w:val="00B46A0F"/>
    <w:rsid w:val="00B471AF"/>
    <w:rsid w:val="00B47EB8"/>
    <w:rsid w:val="00B51079"/>
    <w:rsid w:val="00B5111F"/>
    <w:rsid w:val="00B511ED"/>
    <w:rsid w:val="00B529E1"/>
    <w:rsid w:val="00B53AD1"/>
    <w:rsid w:val="00B5400D"/>
    <w:rsid w:val="00B547B9"/>
    <w:rsid w:val="00B54DA0"/>
    <w:rsid w:val="00B566A8"/>
    <w:rsid w:val="00B61CB0"/>
    <w:rsid w:val="00B61CF9"/>
    <w:rsid w:val="00B62122"/>
    <w:rsid w:val="00B62401"/>
    <w:rsid w:val="00B62948"/>
    <w:rsid w:val="00B66FF2"/>
    <w:rsid w:val="00B72E02"/>
    <w:rsid w:val="00B73869"/>
    <w:rsid w:val="00B7602C"/>
    <w:rsid w:val="00B76EAB"/>
    <w:rsid w:val="00B77506"/>
    <w:rsid w:val="00B77EE8"/>
    <w:rsid w:val="00B83EAA"/>
    <w:rsid w:val="00B85ADA"/>
    <w:rsid w:val="00B85FDC"/>
    <w:rsid w:val="00B86741"/>
    <w:rsid w:val="00B914B2"/>
    <w:rsid w:val="00B91558"/>
    <w:rsid w:val="00B91B3E"/>
    <w:rsid w:val="00B928CC"/>
    <w:rsid w:val="00B9327F"/>
    <w:rsid w:val="00B93B6E"/>
    <w:rsid w:val="00B95E9A"/>
    <w:rsid w:val="00B9619E"/>
    <w:rsid w:val="00B97011"/>
    <w:rsid w:val="00BA0D83"/>
    <w:rsid w:val="00BA2D5C"/>
    <w:rsid w:val="00BA4273"/>
    <w:rsid w:val="00BA4465"/>
    <w:rsid w:val="00BA4C6F"/>
    <w:rsid w:val="00BA5E3E"/>
    <w:rsid w:val="00BA6758"/>
    <w:rsid w:val="00BA68DE"/>
    <w:rsid w:val="00BA6BB8"/>
    <w:rsid w:val="00BA78B4"/>
    <w:rsid w:val="00BB1C31"/>
    <w:rsid w:val="00BB2801"/>
    <w:rsid w:val="00BB291D"/>
    <w:rsid w:val="00BB3AA1"/>
    <w:rsid w:val="00BB4E6F"/>
    <w:rsid w:val="00BB5D92"/>
    <w:rsid w:val="00BB6E1C"/>
    <w:rsid w:val="00BB7092"/>
    <w:rsid w:val="00BB7812"/>
    <w:rsid w:val="00BC0BA6"/>
    <w:rsid w:val="00BC1222"/>
    <w:rsid w:val="00BC5031"/>
    <w:rsid w:val="00BC50C0"/>
    <w:rsid w:val="00BC6454"/>
    <w:rsid w:val="00BC6609"/>
    <w:rsid w:val="00BC6B17"/>
    <w:rsid w:val="00BC7119"/>
    <w:rsid w:val="00BD1235"/>
    <w:rsid w:val="00BD1682"/>
    <w:rsid w:val="00BD1ABE"/>
    <w:rsid w:val="00BD1FAA"/>
    <w:rsid w:val="00BD4A8D"/>
    <w:rsid w:val="00BD5517"/>
    <w:rsid w:val="00BD5E48"/>
    <w:rsid w:val="00BD6F6A"/>
    <w:rsid w:val="00BD780D"/>
    <w:rsid w:val="00BE25BC"/>
    <w:rsid w:val="00BE2FDA"/>
    <w:rsid w:val="00BE52D7"/>
    <w:rsid w:val="00BF11A5"/>
    <w:rsid w:val="00BF31B7"/>
    <w:rsid w:val="00BF3709"/>
    <w:rsid w:val="00BF38F5"/>
    <w:rsid w:val="00BF4E3B"/>
    <w:rsid w:val="00BF6683"/>
    <w:rsid w:val="00BF6C83"/>
    <w:rsid w:val="00BF6D35"/>
    <w:rsid w:val="00BF71B4"/>
    <w:rsid w:val="00BF7E40"/>
    <w:rsid w:val="00C00B0B"/>
    <w:rsid w:val="00C01A92"/>
    <w:rsid w:val="00C03575"/>
    <w:rsid w:val="00C044F3"/>
    <w:rsid w:val="00C05279"/>
    <w:rsid w:val="00C068AE"/>
    <w:rsid w:val="00C078CA"/>
    <w:rsid w:val="00C10510"/>
    <w:rsid w:val="00C13501"/>
    <w:rsid w:val="00C14A27"/>
    <w:rsid w:val="00C153D5"/>
    <w:rsid w:val="00C159D4"/>
    <w:rsid w:val="00C20489"/>
    <w:rsid w:val="00C20496"/>
    <w:rsid w:val="00C2064B"/>
    <w:rsid w:val="00C20A9F"/>
    <w:rsid w:val="00C22DF8"/>
    <w:rsid w:val="00C22E79"/>
    <w:rsid w:val="00C234ED"/>
    <w:rsid w:val="00C23B95"/>
    <w:rsid w:val="00C24738"/>
    <w:rsid w:val="00C24FC9"/>
    <w:rsid w:val="00C2595B"/>
    <w:rsid w:val="00C2692C"/>
    <w:rsid w:val="00C26EEB"/>
    <w:rsid w:val="00C27456"/>
    <w:rsid w:val="00C27E7A"/>
    <w:rsid w:val="00C302FF"/>
    <w:rsid w:val="00C30685"/>
    <w:rsid w:val="00C32DC8"/>
    <w:rsid w:val="00C33052"/>
    <w:rsid w:val="00C333C0"/>
    <w:rsid w:val="00C35144"/>
    <w:rsid w:val="00C37502"/>
    <w:rsid w:val="00C40409"/>
    <w:rsid w:val="00C408CE"/>
    <w:rsid w:val="00C4277A"/>
    <w:rsid w:val="00C4314C"/>
    <w:rsid w:val="00C43280"/>
    <w:rsid w:val="00C452EA"/>
    <w:rsid w:val="00C46CA5"/>
    <w:rsid w:val="00C476CA"/>
    <w:rsid w:val="00C479B3"/>
    <w:rsid w:val="00C47ED4"/>
    <w:rsid w:val="00C52A48"/>
    <w:rsid w:val="00C530A3"/>
    <w:rsid w:val="00C53868"/>
    <w:rsid w:val="00C54E5D"/>
    <w:rsid w:val="00C610EE"/>
    <w:rsid w:val="00C62428"/>
    <w:rsid w:val="00C6349C"/>
    <w:rsid w:val="00C656D6"/>
    <w:rsid w:val="00C66AD6"/>
    <w:rsid w:val="00C702E3"/>
    <w:rsid w:val="00C706E5"/>
    <w:rsid w:val="00C74843"/>
    <w:rsid w:val="00C74D84"/>
    <w:rsid w:val="00C759DE"/>
    <w:rsid w:val="00C77834"/>
    <w:rsid w:val="00C8010C"/>
    <w:rsid w:val="00C8225C"/>
    <w:rsid w:val="00C82912"/>
    <w:rsid w:val="00C84FDE"/>
    <w:rsid w:val="00C85404"/>
    <w:rsid w:val="00C85BB2"/>
    <w:rsid w:val="00C860D6"/>
    <w:rsid w:val="00C87217"/>
    <w:rsid w:val="00C929E1"/>
    <w:rsid w:val="00C934EF"/>
    <w:rsid w:val="00C93C39"/>
    <w:rsid w:val="00C94420"/>
    <w:rsid w:val="00C94CAC"/>
    <w:rsid w:val="00C957E0"/>
    <w:rsid w:val="00C97D02"/>
    <w:rsid w:val="00CA1D02"/>
    <w:rsid w:val="00CA7478"/>
    <w:rsid w:val="00CB05A6"/>
    <w:rsid w:val="00CB0BCB"/>
    <w:rsid w:val="00CB1731"/>
    <w:rsid w:val="00CB1B11"/>
    <w:rsid w:val="00CB2DCF"/>
    <w:rsid w:val="00CB3277"/>
    <w:rsid w:val="00CB4234"/>
    <w:rsid w:val="00CC0B48"/>
    <w:rsid w:val="00CC1853"/>
    <w:rsid w:val="00CC1FA8"/>
    <w:rsid w:val="00CC200C"/>
    <w:rsid w:val="00CC2DFF"/>
    <w:rsid w:val="00CC3674"/>
    <w:rsid w:val="00CC3817"/>
    <w:rsid w:val="00CC3DBA"/>
    <w:rsid w:val="00CC56AB"/>
    <w:rsid w:val="00CC67B0"/>
    <w:rsid w:val="00CD06EA"/>
    <w:rsid w:val="00CD14E9"/>
    <w:rsid w:val="00CD1549"/>
    <w:rsid w:val="00CD212B"/>
    <w:rsid w:val="00CD2ED5"/>
    <w:rsid w:val="00CD3E1A"/>
    <w:rsid w:val="00CD4493"/>
    <w:rsid w:val="00CD67B3"/>
    <w:rsid w:val="00CD6A54"/>
    <w:rsid w:val="00CD7079"/>
    <w:rsid w:val="00CD7838"/>
    <w:rsid w:val="00CE021F"/>
    <w:rsid w:val="00CE41FF"/>
    <w:rsid w:val="00CE44A2"/>
    <w:rsid w:val="00CE4AFE"/>
    <w:rsid w:val="00CE7CF7"/>
    <w:rsid w:val="00CE7D80"/>
    <w:rsid w:val="00CF15FA"/>
    <w:rsid w:val="00CF27F9"/>
    <w:rsid w:val="00CF2BDF"/>
    <w:rsid w:val="00CF31B5"/>
    <w:rsid w:val="00CF3934"/>
    <w:rsid w:val="00CF435F"/>
    <w:rsid w:val="00CF467F"/>
    <w:rsid w:val="00CF4ECB"/>
    <w:rsid w:val="00CF5490"/>
    <w:rsid w:val="00CF5D55"/>
    <w:rsid w:val="00CF63C0"/>
    <w:rsid w:val="00D018D0"/>
    <w:rsid w:val="00D024BB"/>
    <w:rsid w:val="00D03C6E"/>
    <w:rsid w:val="00D061A5"/>
    <w:rsid w:val="00D06FCB"/>
    <w:rsid w:val="00D100AD"/>
    <w:rsid w:val="00D12E94"/>
    <w:rsid w:val="00D138D9"/>
    <w:rsid w:val="00D13B66"/>
    <w:rsid w:val="00D14357"/>
    <w:rsid w:val="00D146DE"/>
    <w:rsid w:val="00D14BE5"/>
    <w:rsid w:val="00D14FD0"/>
    <w:rsid w:val="00D16049"/>
    <w:rsid w:val="00D171CF"/>
    <w:rsid w:val="00D17817"/>
    <w:rsid w:val="00D17B64"/>
    <w:rsid w:val="00D205E2"/>
    <w:rsid w:val="00D20CAE"/>
    <w:rsid w:val="00D223E3"/>
    <w:rsid w:val="00D23554"/>
    <w:rsid w:val="00D2369F"/>
    <w:rsid w:val="00D23C9B"/>
    <w:rsid w:val="00D2471D"/>
    <w:rsid w:val="00D26995"/>
    <w:rsid w:val="00D279AB"/>
    <w:rsid w:val="00D27ADD"/>
    <w:rsid w:val="00D312D2"/>
    <w:rsid w:val="00D31382"/>
    <w:rsid w:val="00D32061"/>
    <w:rsid w:val="00D3296E"/>
    <w:rsid w:val="00D32ADA"/>
    <w:rsid w:val="00D348AE"/>
    <w:rsid w:val="00D3693C"/>
    <w:rsid w:val="00D37C0F"/>
    <w:rsid w:val="00D406E1"/>
    <w:rsid w:val="00D411AE"/>
    <w:rsid w:val="00D4332B"/>
    <w:rsid w:val="00D44B7B"/>
    <w:rsid w:val="00D45FA7"/>
    <w:rsid w:val="00D46662"/>
    <w:rsid w:val="00D46674"/>
    <w:rsid w:val="00D4696E"/>
    <w:rsid w:val="00D50967"/>
    <w:rsid w:val="00D51342"/>
    <w:rsid w:val="00D53109"/>
    <w:rsid w:val="00D5351C"/>
    <w:rsid w:val="00D54E6C"/>
    <w:rsid w:val="00D569E4"/>
    <w:rsid w:val="00D57F37"/>
    <w:rsid w:val="00D6011C"/>
    <w:rsid w:val="00D6170D"/>
    <w:rsid w:val="00D61EF2"/>
    <w:rsid w:val="00D62A52"/>
    <w:rsid w:val="00D62D51"/>
    <w:rsid w:val="00D64864"/>
    <w:rsid w:val="00D65615"/>
    <w:rsid w:val="00D668DB"/>
    <w:rsid w:val="00D669CD"/>
    <w:rsid w:val="00D7012B"/>
    <w:rsid w:val="00D7288B"/>
    <w:rsid w:val="00D72D78"/>
    <w:rsid w:val="00D7326A"/>
    <w:rsid w:val="00D73302"/>
    <w:rsid w:val="00D74681"/>
    <w:rsid w:val="00D75410"/>
    <w:rsid w:val="00D76379"/>
    <w:rsid w:val="00D77DAD"/>
    <w:rsid w:val="00D808B0"/>
    <w:rsid w:val="00D8136E"/>
    <w:rsid w:val="00D8524F"/>
    <w:rsid w:val="00D85F74"/>
    <w:rsid w:val="00D87D10"/>
    <w:rsid w:val="00D91A0C"/>
    <w:rsid w:val="00D92095"/>
    <w:rsid w:val="00D92804"/>
    <w:rsid w:val="00D933BF"/>
    <w:rsid w:val="00D933FF"/>
    <w:rsid w:val="00D95000"/>
    <w:rsid w:val="00D95A06"/>
    <w:rsid w:val="00D96384"/>
    <w:rsid w:val="00D96459"/>
    <w:rsid w:val="00D96B65"/>
    <w:rsid w:val="00D9756E"/>
    <w:rsid w:val="00DA00BD"/>
    <w:rsid w:val="00DA17DB"/>
    <w:rsid w:val="00DA2DCC"/>
    <w:rsid w:val="00DA2F0B"/>
    <w:rsid w:val="00DA3722"/>
    <w:rsid w:val="00DA484A"/>
    <w:rsid w:val="00DA5B35"/>
    <w:rsid w:val="00DA6C12"/>
    <w:rsid w:val="00DA738F"/>
    <w:rsid w:val="00DB01E2"/>
    <w:rsid w:val="00DB12F2"/>
    <w:rsid w:val="00DB233A"/>
    <w:rsid w:val="00DB2764"/>
    <w:rsid w:val="00DB2982"/>
    <w:rsid w:val="00DB3731"/>
    <w:rsid w:val="00DB4652"/>
    <w:rsid w:val="00DB4CB5"/>
    <w:rsid w:val="00DB6D60"/>
    <w:rsid w:val="00DB7079"/>
    <w:rsid w:val="00DC00C4"/>
    <w:rsid w:val="00DC040C"/>
    <w:rsid w:val="00DC113F"/>
    <w:rsid w:val="00DC1FF8"/>
    <w:rsid w:val="00DC251C"/>
    <w:rsid w:val="00DC2841"/>
    <w:rsid w:val="00DC5CE7"/>
    <w:rsid w:val="00DC5E92"/>
    <w:rsid w:val="00DC6907"/>
    <w:rsid w:val="00DC6E5C"/>
    <w:rsid w:val="00DC7E1D"/>
    <w:rsid w:val="00DD179C"/>
    <w:rsid w:val="00DD2734"/>
    <w:rsid w:val="00DD35A4"/>
    <w:rsid w:val="00DD3E40"/>
    <w:rsid w:val="00DD5444"/>
    <w:rsid w:val="00DD6BDD"/>
    <w:rsid w:val="00DD74BB"/>
    <w:rsid w:val="00DE01E6"/>
    <w:rsid w:val="00DE02C7"/>
    <w:rsid w:val="00DE17F8"/>
    <w:rsid w:val="00DE2234"/>
    <w:rsid w:val="00DE40B8"/>
    <w:rsid w:val="00DE508E"/>
    <w:rsid w:val="00DE5AB6"/>
    <w:rsid w:val="00DE7A95"/>
    <w:rsid w:val="00DF037A"/>
    <w:rsid w:val="00DF41C1"/>
    <w:rsid w:val="00DF4312"/>
    <w:rsid w:val="00DF4C8F"/>
    <w:rsid w:val="00DF5F2A"/>
    <w:rsid w:val="00E0091F"/>
    <w:rsid w:val="00E017ED"/>
    <w:rsid w:val="00E02605"/>
    <w:rsid w:val="00E03493"/>
    <w:rsid w:val="00E04E80"/>
    <w:rsid w:val="00E065B2"/>
    <w:rsid w:val="00E07F38"/>
    <w:rsid w:val="00E104A1"/>
    <w:rsid w:val="00E11F2D"/>
    <w:rsid w:val="00E14C4D"/>
    <w:rsid w:val="00E14E55"/>
    <w:rsid w:val="00E209CA"/>
    <w:rsid w:val="00E21969"/>
    <w:rsid w:val="00E21BF3"/>
    <w:rsid w:val="00E233F0"/>
    <w:rsid w:val="00E2349A"/>
    <w:rsid w:val="00E27425"/>
    <w:rsid w:val="00E27D33"/>
    <w:rsid w:val="00E30071"/>
    <w:rsid w:val="00E30867"/>
    <w:rsid w:val="00E30AAB"/>
    <w:rsid w:val="00E32759"/>
    <w:rsid w:val="00E32905"/>
    <w:rsid w:val="00E33042"/>
    <w:rsid w:val="00E34666"/>
    <w:rsid w:val="00E35D38"/>
    <w:rsid w:val="00E36B1B"/>
    <w:rsid w:val="00E375FA"/>
    <w:rsid w:val="00E37A38"/>
    <w:rsid w:val="00E4045B"/>
    <w:rsid w:val="00E42497"/>
    <w:rsid w:val="00E432BA"/>
    <w:rsid w:val="00E43831"/>
    <w:rsid w:val="00E443DA"/>
    <w:rsid w:val="00E44407"/>
    <w:rsid w:val="00E44ACB"/>
    <w:rsid w:val="00E45C46"/>
    <w:rsid w:val="00E4736E"/>
    <w:rsid w:val="00E51E32"/>
    <w:rsid w:val="00E5223A"/>
    <w:rsid w:val="00E6044A"/>
    <w:rsid w:val="00E6096D"/>
    <w:rsid w:val="00E61A1D"/>
    <w:rsid w:val="00E620A8"/>
    <w:rsid w:val="00E631ED"/>
    <w:rsid w:val="00E640CB"/>
    <w:rsid w:val="00E6476F"/>
    <w:rsid w:val="00E65236"/>
    <w:rsid w:val="00E678D5"/>
    <w:rsid w:val="00E71CFE"/>
    <w:rsid w:val="00E72C3A"/>
    <w:rsid w:val="00E764DC"/>
    <w:rsid w:val="00E773E5"/>
    <w:rsid w:val="00E80F8C"/>
    <w:rsid w:val="00E82E80"/>
    <w:rsid w:val="00E837A0"/>
    <w:rsid w:val="00E85DA4"/>
    <w:rsid w:val="00E85E48"/>
    <w:rsid w:val="00E86120"/>
    <w:rsid w:val="00E905D0"/>
    <w:rsid w:val="00E91CD6"/>
    <w:rsid w:val="00E91FCD"/>
    <w:rsid w:val="00E92ACC"/>
    <w:rsid w:val="00E934AE"/>
    <w:rsid w:val="00E943D8"/>
    <w:rsid w:val="00E946FF"/>
    <w:rsid w:val="00E948FC"/>
    <w:rsid w:val="00E978DF"/>
    <w:rsid w:val="00E97D3B"/>
    <w:rsid w:val="00EA18CD"/>
    <w:rsid w:val="00EA26D6"/>
    <w:rsid w:val="00EA34D0"/>
    <w:rsid w:val="00EA43EE"/>
    <w:rsid w:val="00EA5DA5"/>
    <w:rsid w:val="00EA601C"/>
    <w:rsid w:val="00EA6C74"/>
    <w:rsid w:val="00EB3056"/>
    <w:rsid w:val="00EB4319"/>
    <w:rsid w:val="00EB43D7"/>
    <w:rsid w:val="00EB5E4C"/>
    <w:rsid w:val="00EB6FE2"/>
    <w:rsid w:val="00EB7BCE"/>
    <w:rsid w:val="00EB7FE7"/>
    <w:rsid w:val="00EC0287"/>
    <w:rsid w:val="00EC21C9"/>
    <w:rsid w:val="00EC2B01"/>
    <w:rsid w:val="00EC38DD"/>
    <w:rsid w:val="00EC6D2D"/>
    <w:rsid w:val="00EC71B4"/>
    <w:rsid w:val="00EC723A"/>
    <w:rsid w:val="00ED0F88"/>
    <w:rsid w:val="00ED1D45"/>
    <w:rsid w:val="00ED23EF"/>
    <w:rsid w:val="00ED2729"/>
    <w:rsid w:val="00ED2D5A"/>
    <w:rsid w:val="00ED4736"/>
    <w:rsid w:val="00ED525B"/>
    <w:rsid w:val="00ED575E"/>
    <w:rsid w:val="00ED5B9C"/>
    <w:rsid w:val="00ED7375"/>
    <w:rsid w:val="00ED7EF1"/>
    <w:rsid w:val="00EE0415"/>
    <w:rsid w:val="00EE0E82"/>
    <w:rsid w:val="00EE0ED5"/>
    <w:rsid w:val="00EE1330"/>
    <w:rsid w:val="00EE1566"/>
    <w:rsid w:val="00EE31E0"/>
    <w:rsid w:val="00EE3F32"/>
    <w:rsid w:val="00EE608E"/>
    <w:rsid w:val="00EE6BF6"/>
    <w:rsid w:val="00EE797A"/>
    <w:rsid w:val="00EF2C9B"/>
    <w:rsid w:val="00EF3812"/>
    <w:rsid w:val="00EF4CA4"/>
    <w:rsid w:val="00EF4DF4"/>
    <w:rsid w:val="00EF4FC0"/>
    <w:rsid w:val="00EF51B4"/>
    <w:rsid w:val="00EF5B4B"/>
    <w:rsid w:val="00EF626B"/>
    <w:rsid w:val="00EF6790"/>
    <w:rsid w:val="00F00203"/>
    <w:rsid w:val="00F0198A"/>
    <w:rsid w:val="00F01D15"/>
    <w:rsid w:val="00F033A7"/>
    <w:rsid w:val="00F04A86"/>
    <w:rsid w:val="00F04F29"/>
    <w:rsid w:val="00F0504D"/>
    <w:rsid w:val="00F065BF"/>
    <w:rsid w:val="00F066C1"/>
    <w:rsid w:val="00F0670C"/>
    <w:rsid w:val="00F07212"/>
    <w:rsid w:val="00F100DA"/>
    <w:rsid w:val="00F104DE"/>
    <w:rsid w:val="00F11D34"/>
    <w:rsid w:val="00F20C64"/>
    <w:rsid w:val="00F21BE1"/>
    <w:rsid w:val="00F24DD6"/>
    <w:rsid w:val="00F2775A"/>
    <w:rsid w:val="00F33913"/>
    <w:rsid w:val="00F355AC"/>
    <w:rsid w:val="00F358A0"/>
    <w:rsid w:val="00F37A84"/>
    <w:rsid w:val="00F400A8"/>
    <w:rsid w:val="00F40EFF"/>
    <w:rsid w:val="00F4179C"/>
    <w:rsid w:val="00F42CC8"/>
    <w:rsid w:val="00F42D2D"/>
    <w:rsid w:val="00F437EB"/>
    <w:rsid w:val="00F445DA"/>
    <w:rsid w:val="00F45360"/>
    <w:rsid w:val="00F47C5A"/>
    <w:rsid w:val="00F50C1F"/>
    <w:rsid w:val="00F50D19"/>
    <w:rsid w:val="00F5145E"/>
    <w:rsid w:val="00F51EEC"/>
    <w:rsid w:val="00F52F71"/>
    <w:rsid w:val="00F53205"/>
    <w:rsid w:val="00F543DC"/>
    <w:rsid w:val="00F560EF"/>
    <w:rsid w:val="00F56552"/>
    <w:rsid w:val="00F57564"/>
    <w:rsid w:val="00F57A1A"/>
    <w:rsid w:val="00F57FBE"/>
    <w:rsid w:val="00F61428"/>
    <w:rsid w:val="00F65CE5"/>
    <w:rsid w:val="00F672CA"/>
    <w:rsid w:val="00F70225"/>
    <w:rsid w:val="00F70CE4"/>
    <w:rsid w:val="00F7379E"/>
    <w:rsid w:val="00F738F1"/>
    <w:rsid w:val="00F742E7"/>
    <w:rsid w:val="00F74BEE"/>
    <w:rsid w:val="00F76FB7"/>
    <w:rsid w:val="00F77251"/>
    <w:rsid w:val="00F77A58"/>
    <w:rsid w:val="00F8184D"/>
    <w:rsid w:val="00F8440F"/>
    <w:rsid w:val="00F858DB"/>
    <w:rsid w:val="00F86A00"/>
    <w:rsid w:val="00F86E70"/>
    <w:rsid w:val="00F87544"/>
    <w:rsid w:val="00F875FA"/>
    <w:rsid w:val="00F876BE"/>
    <w:rsid w:val="00F87714"/>
    <w:rsid w:val="00F90B93"/>
    <w:rsid w:val="00F91380"/>
    <w:rsid w:val="00F91513"/>
    <w:rsid w:val="00F92F2D"/>
    <w:rsid w:val="00F93358"/>
    <w:rsid w:val="00F93CEB"/>
    <w:rsid w:val="00F96536"/>
    <w:rsid w:val="00FA04B3"/>
    <w:rsid w:val="00FA1B70"/>
    <w:rsid w:val="00FA2589"/>
    <w:rsid w:val="00FA32A7"/>
    <w:rsid w:val="00FA3DA7"/>
    <w:rsid w:val="00FA53B2"/>
    <w:rsid w:val="00FA5D11"/>
    <w:rsid w:val="00FA5DE4"/>
    <w:rsid w:val="00FA6664"/>
    <w:rsid w:val="00FA7D95"/>
    <w:rsid w:val="00FB04DF"/>
    <w:rsid w:val="00FB3F86"/>
    <w:rsid w:val="00FB55F7"/>
    <w:rsid w:val="00FB5656"/>
    <w:rsid w:val="00FB588B"/>
    <w:rsid w:val="00FB5B89"/>
    <w:rsid w:val="00FB5BC4"/>
    <w:rsid w:val="00FB660B"/>
    <w:rsid w:val="00FB70CA"/>
    <w:rsid w:val="00FC036D"/>
    <w:rsid w:val="00FC2734"/>
    <w:rsid w:val="00FC4A99"/>
    <w:rsid w:val="00FC5E8A"/>
    <w:rsid w:val="00FC67FB"/>
    <w:rsid w:val="00FC6B4F"/>
    <w:rsid w:val="00FC7BEF"/>
    <w:rsid w:val="00FC7ECD"/>
    <w:rsid w:val="00FD1C02"/>
    <w:rsid w:val="00FD255D"/>
    <w:rsid w:val="00FD338B"/>
    <w:rsid w:val="00FD351A"/>
    <w:rsid w:val="00FD48D2"/>
    <w:rsid w:val="00FD62BC"/>
    <w:rsid w:val="00FE037A"/>
    <w:rsid w:val="00FE13E3"/>
    <w:rsid w:val="00FE5BB4"/>
    <w:rsid w:val="00FE691B"/>
    <w:rsid w:val="00FE6D48"/>
    <w:rsid w:val="00FE7D15"/>
    <w:rsid w:val="00FF1DDD"/>
    <w:rsid w:val="00FF2805"/>
    <w:rsid w:val="00FF3B5D"/>
    <w:rsid w:val="00FF4149"/>
    <w:rsid w:val="00FF47E8"/>
    <w:rsid w:val="00FF56AD"/>
    <w:rsid w:val="00FF6AED"/>
    <w:rsid w:val="02C711D6"/>
    <w:rsid w:val="03D73EF8"/>
    <w:rsid w:val="044159A4"/>
    <w:rsid w:val="052A4BBC"/>
    <w:rsid w:val="06344478"/>
    <w:rsid w:val="06AA3ECE"/>
    <w:rsid w:val="07152C9D"/>
    <w:rsid w:val="07DA2F3D"/>
    <w:rsid w:val="0A9B2791"/>
    <w:rsid w:val="0BBD1163"/>
    <w:rsid w:val="0C6F65EC"/>
    <w:rsid w:val="0CF214AA"/>
    <w:rsid w:val="0E9260F6"/>
    <w:rsid w:val="0FF670DE"/>
    <w:rsid w:val="100D7555"/>
    <w:rsid w:val="105568AA"/>
    <w:rsid w:val="11745348"/>
    <w:rsid w:val="119B2920"/>
    <w:rsid w:val="11F4466A"/>
    <w:rsid w:val="132E2AB9"/>
    <w:rsid w:val="14CB2D65"/>
    <w:rsid w:val="14EE1CEE"/>
    <w:rsid w:val="155222FF"/>
    <w:rsid w:val="15DA0C56"/>
    <w:rsid w:val="179B68B4"/>
    <w:rsid w:val="17A77456"/>
    <w:rsid w:val="17A97C31"/>
    <w:rsid w:val="18A16176"/>
    <w:rsid w:val="18A72493"/>
    <w:rsid w:val="19C77EAA"/>
    <w:rsid w:val="1C720E03"/>
    <w:rsid w:val="1DC26D34"/>
    <w:rsid w:val="1DE14223"/>
    <w:rsid w:val="1E0552D0"/>
    <w:rsid w:val="1E9134E4"/>
    <w:rsid w:val="1EBE1698"/>
    <w:rsid w:val="220556E3"/>
    <w:rsid w:val="23245DDA"/>
    <w:rsid w:val="235079A4"/>
    <w:rsid w:val="25493140"/>
    <w:rsid w:val="271D21A0"/>
    <w:rsid w:val="27316198"/>
    <w:rsid w:val="275F4700"/>
    <w:rsid w:val="291652BA"/>
    <w:rsid w:val="2937127F"/>
    <w:rsid w:val="296E2E7C"/>
    <w:rsid w:val="2B8B3E32"/>
    <w:rsid w:val="2C0D01CC"/>
    <w:rsid w:val="2C8E38C5"/>
    <w:rsid w:val="2CE55E5A"/>
    <w:rsid w:val="2D035E9D"/>
    <w:rsid w:val="2F404015"/>
    <w:rsid w:val="2F861AF8"/>
    <w:rsid w:val="30CF2758"/>
    <w:rsid w:val="31476AA1"/>
    <w:rsid w:val="31764BEA"/>
    <w:rsid w:val="324256CB"/>
    <w:rsid w:val="3251551E"/>
    <w:rsid w:val="32EF6CB2"/>
    <w:rsid w:val="338346A4"/>
    <w:rsid w:val="33A27E56"/>
    <w:rsid w:val="33EA43D7"/>
    <w:rsid w:val="342B7D54"/>
    <w:rsid w:val="35157744"/>
    <w:rsid w:val="35A056F1"/>
    <w:rsid w:val="35FC2FF3"/>
    <w:rsid w:val="36C93F03"/>
    <w:rsid w:val="3A712058"/>
    <w:rsid w:val="3ADD2EB0"/>
    <w:rsid w:val="3BE079A1"/>
    <w:rsid w:val="3C5B48E6"/>
    <w:rsid w:val="3CAF7A38"/>
    <w:rsid w:val="3CCF498A"/>
    <w:rsid w:val="3EBC46EE"/>
    <w:rsid w:val="3F3B51D7"/>
    <w:rsid w:val="3F6566FB"/>
    <w:rsid w:val="406A7540"/>
    <w:rsid w:val="458E3DED"/>
    <w:rsid w:val="466E315F"/>
    <w:rsid w:val="479D5BA2"/>
    <w:rsid w:val="4858086F"/>
    <w:rsid w:val="49445948"/>
    <w:rsid w:val="49742AC2"/>
    <w:rsid w:val="49745EB7"/>
    <w:rsid w:val="49FC72DF"/>
    <w:rsid w:val="4C3C2E6C"/>
    <w:rsid w:val="4EC71DCD"/>
    <w:rsid w:val="506726FA"/>
    <w:rsid w:val="51165F35"/>
    <w:rsid w:val="532660C5"/>
    <w:rsid w:val="53B640DA"/>
    <w:rsid w:val="57852CDB"/>
    <w:rsid w:val="57CD0446"/>
    <w:rsid w:val="57E53AEA"/>
    <w:rsid w:val="5870227B"/>
    <w:rsid w:val="59B67D23"/>
    <w:rsid w:val="5AEA20BC"/>
    <w:rsid w:val="5BDA1A99"/>
    <w:rsid w:val="609D01F0"/>
    <w:rsid w:val="61B4637B"/>
    <w:rsid w:val="626573D7"/>
    <w:rsid w:val="628B640E"/>
    <w:rsid w:val="62B958E2"/>
    <w:rsid w:val="64464ADB"/>
    <w:rsid w:val="657B6F28"/>
    <w:rsid w:val="65E33A0F"/>
    <w:rsid w:val="66B7523D"/>
    <w:rsid w:val="67015EF5"/>
    <w:rsid w:val="6A2F5C0B"/>
    <w:rsid w:val="6ABC0BCA"/>
    <w:rsid w:val="6B7E33E1"/>
    <w:rsid w:val="6C324555"/>
    <w:rsid w:val="6CDA1593"/>
    <w:rsid w:val="6D7E45BC"/>
    <w:rsid w:val="6FEA2753"/>
    <w:rsid w:val="70624451"/>
    <w:rsid w:val="71370DCA"/>
    <w:rsid w:val="73D44313"/>
    <w:rsid w:val="74AA2CC6"/>
    <w:rsid w:val="76552A11"/>
    <w:rsid w:val="76623CF1"/>
    <w:rsid w:val="773C3409"/>
    <w:rsid w:val="775678D0"/>
    <w:rsid w:val="778E7166"/>
    <w:rsid w:val="77B47075"/>
    <w:rsid w:val="77EF5439"/>
    <w:rsid w:val="77F45135"/>
    <w:rsid w:val="79641910"/>
    <w:rsid w:val="7A21554C"/>
    <w:rsid w:val="7AD7442E"/>
    <w:rsid w:val="7B5A7667"/>
    <w:rsid w:val="7C340E79"/>
    <w:rsid w:val="7F307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rules v:ext="edit">
        <o:r id="V:Rule1" type="connector" idref="#AutoShape 55"/>
        <o:r id="V:Rule2" type="connector" idref="#AutoShape 56"/>
        <o:r id="V:Rule3" type="connector" idref="#AutoShape 57"/>
        <o:r id="V:Rule4" type="connector" idref="#AutoShape 58"/>
        <o:r id="V:Rule5" type="connector" idref="#AutoShape 59"/>
        <o:r id="V:Rule6" type="connector" idref="#AutoShape 60"/>
        <o:r id="V:Rule7" type="connector" idref="#AutoShape 63"/>
        <o:r id="V:Rule8" type="connector" idref="#自选图形 95"/>
        <o:r id="V:Rule9" type="connector" idref="#自选图形 9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qFormat="1" w:unhideWhenUsed="0" w:uiPriority="0"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nhideWhenUsed="0"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0" w:name="Table Grid 7"/>
    <w:lsdException w:uiPriority="99" w:name="Table Grid 8"/>
    <w:lsdException w:uiPriority="99" w:name="Table List 1"/>
    <w:lsdException w:uiPriority="99" w:name="Table List 2"/>
    <w:lsdException w:uiPriority="99" w:name="Table List 3"/>
    <w:lsdException w:uiPriority="99" w:name="Table List 4"/>
    <w:lsdException w:unhideWhenUsed="0" w:uiPriority="0" w:semiHidden="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9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108"/>
    <w:qFormat/>
    <w:uiPriority w:val="0"/>
    <w:pPr>
      <w:keepNext/>
      <w:spacing w:line="500" w:lineRule="exact"/>
      <w:outlineLvl w:val="2"/>
    </w:pPr>
    <w:rPr>
      <w:rFonts w:ascii="宋体" w:hAnsi="宋体"/>
      <w:b/>
      <w:bCs/>
      <w:kern w:val="0"/>
      <w:sz w:val="24"/>
      <w:szCs w:val="24"/>
    </w:rPr>
  </w:style>
  <w:style w:type="paragraph" w:styleId="6">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character" w:default="1" w:styleId="34">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paragraph" w:styleId="7">
    <w:name w:val="Normal Indent"/>
    <w:basedOn w:val="1"/>
    <w:link w:val="60"/>
    <w:qFormat/>
    <w:uiPriority w:val="0"/>
    <w:pPr>
      <w:ind w:firstLine="420" w:firstLineChars="200"/>
    </w:pPr>
    <w:rPr>
      <w:kern w:val="0"/>
      <w:sz w:val="24"/>
      <w:szCs w:val="24"/>
    </w:rPr>
  </w:style>
  <w:style w:type="paragraph" w:styleId="8">
    <w:name w:val="Document Map"/>
    <w:basedOn w:val="1"/>
    <w:link w:val="66"/>
    <w:semiHidden/>
    <w:uiPriority w:val="99"/>
    <w:pPr>
      <w:shd w:val="clear" w:color="auto" w:fill="000080"/>
    </w:pPr>
    <w:rPr>
      <w:kern w:val="0"/>
      <w:sz w:val="20"/>
      <w:szCs w:val="20"/>
    </w:rPr>
  </w:style>
  <w:style w:type="paragraph" w:styleId="9">
    <w:name w:val="annotation text"/>
    <w:basedOn w:val="1"/>
    <w:link w:val="121"/>
    <w:qFormat/>
    <w:uiPriority w:val="0"/>
    <w:pPr>
      <w:jc w:val="left"/>
    </w:pPr>
    <w:rPr>
      <w:kern w:val="0"/>
      <w:sz w:val="20"/>
      <w:szCs w:val="20"/>
    </w:rPr>
  </w:style>
  <w:style w:type="paragraph" w:styleId="10">
    <w:name w:val="Salutation"/>
    <w:basedOn w:val="1"/>
    <w:next w:val="1"/>
    <w:link w:val="120"/>
    <w:qFormat/>
    <w:uiPriority w:val="0"/>
    <w:rPr>
      <w:rFonts w:ascii="宋体" w:hAnsi="华文宋体"/>
      <w:sz w:val="28"/>
      <w:szCs w:val="24"/>
    </w:rPr>
  </w:style>
  <w:style w:type="paragraph" w:styleId="11">
    <w:name w:val="Body Text 3"/>
    <w:basedOn w:val="1"/>
    <w:link w:val="67"/>
    <w:qFormat/>
    <w:uiPriority w:val="0"/>
    <w:pPr>
      <w:jc w:val="left"/>
    </w:pPr>
    <w:rPr>
      <w:sz w:val="24"/>
      <w:szCs w:val="20"/>
    </w:rPr>
  </w:style>
  <w:style w:type="paragraph" w:styleId="12">
    <w:name w:val="Body Text"/>
    <w:basedOn w:val="1"/>
    <w:link w:val="123"/>
    <w:qFormat/>
    <w:uiPriority w:val="0"/>
    <w:pPr>
      <w:spacing w:after="120"/>
    </w:pPr>
    <w:rPr>
      <w:kern w:val="0"/>
      <w:sz w:val="20"/>
      <w:szCs w:val="20"/>
    </w:rPr>
  </w:style>
  <w:style w:type="paragraph" w:styleId="13">
    <w:name w:val="Body Text Indent"/>
    <w:basedOn w:val="1"/>
    <w:link w:val="87"/>
    <w:qFormat/>
    <w:uiPriority w:val="0"/>
    <w:pPr>
      <w:spacing w:after="120"/>
      <w:ind w:left="420" w:leftChars="200"/>
    </w:pPr>
    <w:rPr>
      <w:kern w:val="0"/>
      <w:sz w:val="20"/>
      <w:szCs w:val="20"/>
    </w:rPr>
  </w:style>
  <w:style w:type="paragraph" w:styleId="14">
    <w:name w:val="List 2"/>
    <w:basedOn w:val="1"/>
    <w:uiPriority w:val="0"/>
    <w:pPr>
      <w:spacing w:line="360" w:lineRule="exact"/>
      <w:jc w:val="center"/>
    </w:pPr>
    <w:rPr>
      <w:rFonts w:ascii="仿宋_GB2312" w:eastAsia="仿宋_GB2312"/>
      <w:szCs w:val="20"/>
    </w:rPr>
  </w:style>
  <w:style w:type="paragraph" w:styleId="15">
    <w:name w:val="toc 3"/>
    <w:basedOn w:val="1"/>
    <w:next w:val="1"/>
    <w:uiPriority w:val="0"/>
    <w:pPr>
      <w:jc w:val="center"/>
    </w:pPr>
    <w:rPr>
      <w:rFonts w:ascii="仿宋_GB2312" w:eastAsia="仿宋_GB2312"/>
      <w:iCs/>
      <w:color w:val="000000"/>
      <w:szCs w:val="21"/>
    </w:rPr>
  </w:style>
  <w:style w:type="paragraph" w:styleId="16">
    <w:name w:val="Plain Text"/>
    <w:basedOn w:val="1"/>
    <w:link w:val="76"/>
    <w:qFormat/>
    <w:uiPriority w:val="0"/>
    <w:pPr>
      <w:adjustRightInd w:val="0"/>
      <w:spacing w:before="120" w:line="400" w:lineRule="exact"/>
      <w:textAlignment w:val="baseline"/>
    </w:pPr>
    <w:rPr>
      <w:rFonts w:ascii="宋体" w:hAnsi="Courier New"/>
      <w:spacing w:val="-2"/>
      <w:kern w:val="28"/>
      <w:szCs w:val="20"/>
    </w:rPr>
  </w:style>
  <w:style w:type="paragraph" w:styleId="17">
    <w:name w:val="Date"/>
    <w:basedOn w:val="1"/>
    <w:next w:val="1"/>
    <w:link w:val="102"/>
    <w:qFormat/>
    <w:uiPriority w:val="0"/>
    <w:pPr>
      <w:ind w:left="100" w:leftChars="2500"/>
    </w:pPr>
    <w:rPr>
      <w:kern w:val="0"/>
      <w:sz w:val="28"/>
      <w:szCs w:val="24"/>
    </w:rPr>
  </w:style>
  <w:style w:type="paragraph" w:styleId="18">
    <w:name w:val="Body Text Indent 2"/>
    <w:basedOn w:val="1"/>
    <w:link w:val="119"/>
    <w:qFormat/>
    <w:uiPriority w:val="0"/>
    <w:pPr>
      <w:spacing w:after="120" w:line="480" w:lineRule="auto"/>
      <w:ind w:left="420" w:leftChars="200"/>
    </w:pPr>
    <w:rPr>
      <w:kern w:val="0"/>
      <w:sz w:val="20"/>
      <w:szCs w:val="20"/>
    </w:rPr>
  </w:style>
  <w:style w:type="paragraph" w:styleId="19">
    <w:name w:val="Balloon Text"/>
    <w:basedOn w:val="1"/>
    <w:link w:val="63"/>
    <w:semiHidden/>
    <w:qFormat/>
    <w:uiPriority w:val="99"/>
    <w:rPr>
      <w:kern w:val="0"/>
      <w:sz w:val="18"/>
      <w:szCs w:val="18"/>
    </w:rPr>
  </w:style>
  <w:style w:type="paragraph" w:styleId="20">
    <w:name w:val="footer"/>
    <w:basedOn w:val="1"/>
    <w:link w:val="54"/>
    <w:unhideWhenUsed/>
    <w:uiPriority w:val="99"/>
    <w:pPr>
      <w:tabs>
        <w:tab w:val="center" w:pos="4153"/>
        <w:tab w:val="right" w:pos="8306"/>
      </w:tabs>
      <w:snapToGrid w:val="0"/>
      <w:jc w:val="left"/>
    </w:pPr>
    <w:rPr>
      <w:kern w:val="0"/>
      <w:sz w:val="18"/>
      <w:szCs w:val="18"/>
    </w:rPr>
  </w:style>
  <w:style w:type="paragraph" w:styleId="21">
    <w:name w:val="header"/>
    <w:basedOn w:val="1"/>
    <w:link w:val="9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iPriority w:val="0"/>
    <w:pPr>
      <w:tabs>
        <w:tab w:val="left" w:pos="420"/>
        <w:tab w:val="right" w:leader="dot" w:pos="9060"/>
      </w:tabs>
      <w:spacing w:before="120" w:after="120"/>
    </w:pPr>
    <w:rPr>
      <w:rFonts w:ascii="仿宋_GB2312" w:eastAsia="仿宋_GB2312"/>
      <w:b/>
      <w:bCs/>
      <w:caps/>
      <w:sz w:val="28"/>
      <w:szCs w:val="30"/>
    </w:rPr>
  </w:style>
  <w:style w:type="paragraph" w:styleId="23">
    <w:name w:val="List"/>
    <w:basedOn w:val="1"/>
    <w:qFormat/>
    <w:uiPriority w:val="0"/>
    <w:pPr>
      <w:ind w:left="200" w:hanging="200" w:hangingChars="200"/>
    </w:pPr>
    <w:rPr>
      <w:szCs w:val="20"/>
    </w:rPr>
  </w:style>
  <w:style w:type="paragraph" w:styleId="24">
    <w:name w:val="Body Text Indent 3"/>
    <w:basedOn w:val="1"/>
    <w:link w:val="57"/>
    <w:qFormat/>
    <w:uiPriority w:val="0"/>
    <w:pPr>
      <w:spacing w:after="120"/>
      <w:ind w:left="420" w:leftChars="200"/>
    </w:pPr>
    <w:rPr>
      <w:kern w:val="0"/>
      <w:sz w:val="16"/>
      <w:szCs w:val="16"/>
    </w:rPr>
  </w:style>
  <w:style w:type="paragraph" w:styleId="25">
    <w:name w:val="toc 2"/>
    <w:basedOn w:val="1"/>
    <w:next w:val="1"/>
    <w:qFormat/>
    <w:uiPriority w:val="0"/>
    <w:pPr>
      <w:ind w:left="420" w:leftChars="200"/>
    </w:pPr>
    <w:rPr>
      <w:szCs w:val="20"/>
    </w:rPr>
  </w:style>
  <w:style w:type="paragraph" w:styleId="26">
    <w:name w:val="Body Text 2"/>
    <w:basedOn w:val="1"/>
    <w:link w:val="104"/>
    <w:uiPriority w:val="0"/>
    <w:pPr>
      <w:framePr w:hSpace="180" w:wrap="around" w:vAnchor="page" w:hAnchor="margin" w:y="2221"/>
      <w:spacing w:line="320" w:lineRule="exact"/>
    </w:pPr>
    <w:rPr>
      <w:rFonts w:ascii="宋体"/>
      <w:kern w:val="0"/>
      <w:sz w:val="24"/>
      <w:szCs w:val="20"/>
    </w:rPr>
  </w:style>
  <w:style w:type="paragraph" w:styleId="27">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8">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29">
    <w:name w:val="annotation subject"/>
    <w:basedOn w:val="9"/>
    <w:next w:val="9"/>
    <w:link w:val="80"/>
    <w:semiHidden/>
    <w:uiPriority w:val="0"/>
    <w:rPr>
      <w:b/>
      <w:bCs/>
    </w:rPr>
  </w:style>
  <w:style w:type="paragraph" w:styleId="30">
    <w:name w:val="Body Text First Indent"/>
    <w:basedOn w:val="12"/>
    <w:link w:val="83"/>
    <w:qFormat/>
    <w:uiPriority w:val="0"/>
    <w:pPr>
      <w:ind w:firstLine="420" w:firstLineChars="100"/>
    </w:pPr>
    <w:rPr>
      <w:kern w:val="2"/>
      <w:sz w:val="21"/>
      <w:szCs w:val="24"/>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3">
    <w:name w:val="Table List 5"/>
    <w:basedOn w:val="31"/>
    <w:uiPriority w:val="0"/>
    <w:pPr>
      <w:widowControl w:val="0"/>
      <w:adjustRightInd w:val="0"/>
      <w:snapToGrid w:val="0"/>
      <w:spacing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character" w:styleId="35">
    <w:name w:val="Strong"/>
    <w:qFormat/>
    <w:uiPriority w:val="0"/>
    <w:rPr>
      <w:b/>
      <w:bCs/>
    </w:rPr>
  </w:style>
  <w:style w:type="character" w:styleId="36">
    <w:name w:val="page number"/>
    <w:basedOn w:val="34"/>
    <w:uiPriority w:val="0"/>
  </w:style>
  <w:style w:type="character" w:styleId="37">
    <w:name w:val="Hyperlink"/>
    <w:uiPriority w:val="0"/>
    <w:rPr>
      <w:color w:val="3366CC"/>
      <w:u w:val="single"/>
    </w:rPr>
  </w:style>
  <w:style w:type="character" w:styleId="38">
    <w:name w:val="annotation reference"/>
    <w:uiPriority w:val="0"/>
    <w:rPr>
      <w:sz w:val="21"/>
      <w:szCs w:val="21"/>
    </w:rPr>
  </w:style>
  <w:style w:type="character" w:customStyle="1" w:styleId="39">
    <w:name w:val="批注文字 Char1"/>
    <w:uiPriority w:val="0"/>
    <w:rPr>
      <w:rFonts w:eastAsia="宋体"/>
      <w:kern w:val="2"/>
      <w:sz w:val="21"/>
      <w:szCs w:val="24"/>
      <w:lang w:val="en-US" w:eastAsia="zh-CN" w:bidi="ar-SA"/>
    </w:rPr>
  </w:style>
  <w:style w:type="character" w:customStyle="1" w:styleId="40">
    <w:name w:val="样式 (中文) 仿宋_GB2312 小三"/>
    <w:locked/>
    <w:uiPriority w:val="0"/>
    <w:rPr>
      <w:rFonts w:eastAsia="仿宋_GB2312"/>
      <w:sz w:val="28"/>
    </w:rPr>
  </w:style>
  <w:style w:type="character" w:styleId="41">
    <w:name w:val="Placeholder Text"/>
    <w:semiHidden/>
    <w:uiPriority w:val="99"/>
    <w:rPr>
      <w:color w:val="808080"/>
    </w:rPr>
  </w:style>
  <w:style w:type="character" w:customStyle="1" w:styleId="42">
    <w:name w:val="unnamed2"/>
    <w:basedOn w:val="34"/>
    <w:uiPriority w:val="0"/>
  </w:style>
  <w:style w:type="character" w:customStyle="1" w:styleId="43">
    <w:name w:val="A正文 Char"/>
    <w:link w:val="44"/>
    <w:locked/>
    <w:uiPriority w:val="0"/>
    <w:rPr>
      <w:rFonts w:ascii="宋体" w:hAnsi="宋体"/>
      <w:kern w:val="2"/>
      <w:sz w:val="24"/>
      <w:szCs w:val="24"/>
    </w:rPr>
  </w:style>
  <w:style w:type="paragraph" w:customStyle="1" w:styleId="44">
    <w:name w:val="A正文"/>
    <w:basedOn w:val="1"/>
    <w:link w:val="43"/>
    <w:qFormat/>
    <w:uiPriority w:val="0"/>
    <w:pPr>
      <w:spacing w:line="440" w:lineRule="exact"/>
      <w:ind w:left="100" w:leftChars="100" w:right="100" w:rightChars="100" w:firstLine="200" w:firstLineChars="200"/>
    </w:pPr>
    <w:rPr>
      <w:rFonts w:ascii="宋体" w:hAnsi="宋体"/>
      <w:sz w:val="24"/>
      <w:szCs w:val="24"/>
    </w:rPr>
  </w:style>
  <w:style w:type="character" w:customStyle="1" w:styleId="45">
    <w:name w:val="标题 2 Char"/>
    <w:link w:val="4"/>
    <w:uiPriority w:val="0"/>
    <w:rPr>
      <w:rFonts w:ascii="Arial" w:hAnsi="Arial" w:eastAsia="黑体" w:cs="Times New Roman"/>
      <w:b/>
      <w:bCs/>
      <w:sz w:val="32"/>
      <w:szCs w:val="32"/>
    </w:rPr>
  </w:style>
  <w:style w:type="character" w:customStyle="1" w:styleId="46">
    <w:name w:val="表格文字 Char Char"/>
    <w:uiPriority w:val="0"/>
    <w:rPr>
      <w:rFonts w:ascii="宋体" w:hAnsi="宋体" w:eastAsia="宋体"/>
      <w:kern w:val="2"/>
      <w:sz w:val="21"/>
      <w:szCs w:val="21"/>
      <w:lang w:val="en-US" w:eastAsia="zh-CN" w:bidi="ar-SA"/>
    </w:rPr>
  </w:style>
  <w:style w:type="character" w:customStyle="1" w:styleId="47">
    <w:name w:val="新正文 Char Char"/>
    <w:link w:val="48"/>
    <w:uiPriority w:val="0"/>
    <w:rPr>
      <w:bCs/>
      <w:sz w:val="21"/>
    </w:rPr>
  </w:style>
  <w:style w:type="paragraph" w:customStyle="1" w:styleId="48">
    <w:name w:val="新正文"/>
    <w:basedOn w:val="1"/>
    <w:link w:val="47"/>
    <w:qFormat/>
    <w:uiPriority w:val="0"/>
    <w:pPr>
      <w:spacing w:line="480" w:lineRule="exact"/>
      <w:ind w:firstLine="567"/>
    </w:pPr>
    <w:rPr>
      <w:bCs/>
      <w:kern w:val="0"/>
      <w:szCs w:val="20"/>
    </w:rPr>
  </w:style>
  <w:style w:type="character" w:customStyle="1" w:styleId="49">
    <w:name w:val="unnamed21"/>
    <w:basedOn w:val="34"/>
    <w:uiPriority w:val="0"/>
  </w:style>
  <w:style w:type="character" w:customStyle="1" w:styleId="50">
    <w:name w:val="font01"/>
    <w:uiPriority w:val="0"/>
    <w:rPr>
      <w:rFonts w:hint="eastAsia" w:ascii="宋体" w:hAnsi="宋体" w:eastAsia="宋体" w:cs="宋体"/>
      <w:color w:val="000000"/>
      <w:sz w:val="20"/>
      <w:szCs w:val="20"/>
      <w:u w:val="none"/>
    </w:rPr>
  </w:style>
  <w:style w:type="character" w:customStyle="1" w:styleId="51">
    <w:name w:val="标题 3 Char"/>
    <w:uiPriority w:val="0"/>
    <w:rPr>
      <w:b/>
      <w:bCs/>
      <w:sz w:val="32"/>
      <w:szCs w:val="32"/>
    </w:rPr>
  </w:style>
  <w:style w:type="character" w:customStyle="1" w:styleId="52">
    <w:name w:val="apple-converted-space"/>
    <w:basedOn w:val="34"/>
    <w:qFormat/>
    <w:uiPriority w:val="0"/>
  </w:style>
  <w:style w:type="character" w:customStyle="1" w:styleId="53">
    <w:name w:val="标题 4 Char"/>
    <w:link w:val="6"/>
    <w:uiPriority w:val="0"/>
    <w:rPr>
      <w:rFonts w:ascii="Arial" w:hAnsi="Arial" w:eastAsia="黑体"/>
      <w:b/>
      <w:bCs/>
      <w:kern w:val="2"/>
      <w:sz w:val="28"/>
      <w:szCs w:val="28"/>
    </w:rPr>
  </w:style>
  <w:style w:type="character" w:customStyle="1" w:styleId="54">
    <w:name w:val="页脚 Char"/>
    <w:link w:val="20"/>
    <w:uiPriority w:val="99"/>
    <w:rPr>
      <w:sz w:val="18"/>
      <w:szCs w:val="18"/>
    </w:rPr>
  </w:style>
  <w:style w:type="character" w:customStyle="1" w:styleId="55">
    <w:name w:val="1正文 Char"/>
    <w:link w:val="56"/>
    <w:uiPriority w:val="99"/>
    <w:rPr>
      <w:sz w:val="24"/>
    </w:rPr>
  </w:style>
  <w:style w:type="paragraph" w:customStyle="1" w:styleId="56">
    <w:name w:val="1正文"/>
    <w:basedOn w:val="1"/>
    <w:link w:val="55"/>
    <w:qFormat/>
    <w:uiPriority w:val="99"/>
    <w:pPr>
      <w:spacing w:line="360" w:lineRule="auto"/>
      <w:ind w:firstLine="480" w:firstLineChars="200"/>
      <w:jc w:val="left"/>
    </w:pPr>
    <w:rPr>
      <w:kern w:val="0"/>
      <w:sz w:val="24"/>
      <w:szCs w:val="20"/>
    </w:rPr>
  </w:style>
  <w:style w:type="character" w:customStyle="1" w:styleId="57">
    <w:name w:val="正文文本缩进 3 Char"/>
    <w:link w:val="24"/>
    <w:uiPriority w:val="0"/>
    <w:rPr>
      <w:rFonts w:ascii="Times New Roman" w:hAnsi="Times New Roman" w:eastAsia="宋体" w:cs="Times New Roman"/>
      <w:sz w:val="16"/>
      <w:szCs w:val="16"/>
    </w:rPr>
  </w:style>
  <w:style w:type="character" w:customStyle="1" w:styleId="58">
    <w:name w:val="表格内文字 Char"/>
    <w:link w:val="59"/>
    <w:uiPriority w:val="0"/>
    <w:rPr>
      <w:rFonts w:eastAsia="仿宋_GB2312"/>
      <w:kern w:val="2"/>
      <w:sz w:val="24"/>
      <w:szCs w:val="24"/>
    </w:rPr>
  </w:style>
  <w:style w:type="paragraph" w:customStyle="1" w:styleId="59">
    <w:name w:val="表格内文字"/>
    <w:basedOn w:val="1"/>
    <w:link w:val="58"/>
    <w:uiPriority w:val="0"/>
    <w:pPr>
      <w:tabs>
        <w:tab w:val="left" w:pos="0"/>
      </w:tabs>
      <w:adjustRightInd w:val="0"/>
      <w:snapToGrid w:val="0"/>
      <w:jc w:val="center"/>
    </w:pPr>
    <w:rPr>
      <w:rFonts w:eastAsia="仿宋_GB2312"/>
      <w:sz w:val="24"/>
      <w:szCs w:val="24"/>
    </w:rPr>
  </w:style>
  <w:style w:type="character" w:customStyle="1" w:styleId="60">
    <w:name w:val="正文缩进 Char1"/>
    <w:link w:val="7"/>
    <w:uiPriority w:val="0"/>
    <w:rPr>
      <w:rFonts w:ascii="Times New Roman" w:hAnsi="Times New Roman" w:eastAsia="宋体" w:cs="Times New Roman"/>
      <w:sz w:val="24"/>
      <w:szCs w:val="24"/>
    </w:rPr>
  </w:style>
  <w:style w:type="character" w:customStyle="1" w:styleId="61">
    <w:name w:val="A单位0 Char"/>
    <w:link w:val="62"/>
    <w:uiPriority w:val="0"/>
    <w:rPr>
      <w:kern w:val="2"/>
    </w:rPr>
  </w:style>
  <w:style w:type="paragraph" w:customStyle="1" w:styleId="62">
    <w:name w:val="A单位0"/>
    <w:basedOn w:val="1"/>
    <w:link w:val="61"/>
    <w:uiPriority w:val="0"/>
    <w:pPr>
      <w:spacing w:line="360" w:lineRule="auto"/>
      <w:ind w:firstLine="2650" w:firstLineChars="1100"/>
    </w:pPr>
    <w:rPr>
      <w:sz w:val="20"/>
      <w:szCs w:val="20"/>
    </w:rPr>
  </w:style>
  <w:style w:type="character" w:customStyle="1" w:styleId="63">
    <w:name w:val="批注框文本 Char"/>
    <w:link w:val="19"/>
    <w:semiHidden/>
    <w:uiPriority w:val="99"/>
    <w:rPr>
      <w:rFonts w:ascii="Times New Roman" w:hAnsi="Times New Roman" w:eastAsia="宋体" w:cs="Times New Roman"/>
      <w:sz w:val="18"/>
      <w:szCs w:val="18"/>
    </w:rPr>
  </w:style>
  <w:style w:type="character" w:customStyle="1" w:styleId="64">
    <w:name w:val="表格正文 Char"/>
    <w:link w:val="65"/>
    <w:uiPriority w:val="0"/>
    <w:rPr>
      <w:rFonts w:ascii="宋体" w:hAnsi="Times New Roman" w:eastAsia="宋体" w:cs="宋体"/>
      <w:sz w:val="24"/>
      <w:szCs w:val="20"/>
    </w:rPr>
  </w:style>
  <w:style w:type="paragraph" w:customStyle="1" w:styleId="65">
    <w:name w:val="表格正文"/>
    <w:basedOn w:val="1"/>
    <w:link w:val="64"/>
    <w:uiPriority w:val="0"/>
    <w:pPr>
      <w:jc w:val="center"/>
    </w:pPr>
    <w:rPr>
      <w:rFonts w:ascii="宋体"/>
      <w:kern w:val="0"/>
      <w:sz w:val="24"/>
      <w:szCs w:val="20"/>
    </w:rPr>
  </w:style>
  <w:style w:type="character" w:customStyle="1" w:styleId="66">
    <w:name w:val="文档结构图 Char"/>
    <w:link w:val="8"/>
    <w:semiHidden/>
    <w:uiPriority w:val="99"/>
    <w:rPr>
      <w:rFonts w:ascii="Times New Roman" w:hAnsi="Times New Roman" w:eastAsia="宋体" w:cs="Times New Roman"/>
      <w:szCs w:val="20"/>
      <w:shd w:val="clear" w:color="auto" w:fill="000080"/>
    </w:rPr>
  </w:style>
  <w:style w:type="character" w:customStyle="1" w:styleId="67">
    <w:name w:val="正文文本 3 Char"/>
    <w:link w:val="11"/>
    <w:uiPriority w:val="0"/>
    <w:rPr>
      <w:kern w:val="2"/>
      <w:sz w:val="24"/>
    </w:rPr>
  </w:style>
  <w:style w:type="character" w:customStyle="1" w:styleId="68">
    <w:name w:val="表格文字 Char"/>
    <w:link w:val="69"/>
    <w:uiPriority w:val="0"/>
    <w:rPr>
      <w:rFonts w:ascii="仿宋_GB2312" w:hAnsi="Arial Black" w:eastAsia="仿宋_GB2312"/>
      <w:kern w:val="44"/>
      <w:sz w:val="24"/>
    </w:rPr>
  </w:style>
  <w:style w:type="paragraph" w:customStyle="1" w:styleId="69">
    <w:name w:val="表格文字"/>
    <w:basedOn w:val="1"/>
    <w:link w:val="68"/>
    <w:uiPriority w:val="0"/>
    <w:pPr>
      <w:jc w:val="center"/>
    </w:pPr>
    <w:rPr>
      <w:rFonts w:ascii="仿宋_GB2312" w:hAnsi="Arial Black" w:eastAsia="仿宋_GB2312"/>
      <w:kern w:val="44"/>
      <w:sz w:val="24"/>
      <w:szCs w:val="20"/>
    </w:rPr>
  </w:style>
  <w:style w:type="character" w:customStyle="1" w:styleId="70">
    <w:name w:val="title"/>
    <w:basedOn w:val="34"/>
    <w:uiPriority w:val="0"/>
  </w:style>
  <w:style w:type="character" w:customStyle="1" w:styleId="71">
    <w:name w:val="font21"/>
    <w:uiPriority w:val="0"/>
    <w:rPr>
      <w:rFonts w:hint="default" w:ascii="Times New Roman" w:hAnsi="Times New Roman" w:cs="Times New Roman"/>
      <w:color w:val="000000"/>
      <w:sz w:val="21"/>
      <w:szCs w:val="21"/>
      <w:u w:val="none"/>
    </w:rPr>
  </w:style>
  <w:style w:type="character" w:customStyle="1" w:styleId="72">
    <w:name w:val="表内格式 Char"/>
    <w:link w:val="73"/>
    <w:uiPriority w:val="0"/>
    <w:rPr>
      <w:kern w:val="2"/>
      <w:sz w:val="18"/>
    </w:rPr>
  </w:style>
  <w:style w:type="paragraph" w:customStyle="1" w:styleId="73">
    <w:name w:val="表内格式"/>
    <w:basedOn w:val="1"/>
    <w:link w:val="72"/>
    <w:locked/>
    <w:uiPriority w:val="0"/>
    <w:pPr>
      <w:jc w:val="center"/>
    </w:pPr>
    <w:rPr>
      <w:sz w:val="18"/>
      <w:szCs w:val="20"/>
    </w:rPr>
  </w:style>
  <w:style w:type="character" w:customStyle="1" w:styleId="74">
    <w:name w:val="博泵1 Char Char"/>
    <w:link w:val="75"/>
    <w:uiPriority w:val="0"/>
    <w:rPr>
      <w:rFonts w:hAnsi="宋体" w:cs="宋体"/>
      <w:color w:val="000000"/>
      <w:sz w:val="24"/>
    </w:rPr>
  </w:style>
  <w:style w:type="paragraph" w:customStyle="1" w:styleId="75">
    <w:name w:val="博泵1"/>
    <w:basedOn w:val="1"/>
    <w:link w:val="74"/>
    <w:uiPriority w:val="0"/>
    <w:pPr>
      <w:adjustRightInd w:val="0"/>
      <w:spacing w:line="480" w:lineRule="exact"/>
      <w:ind w:firstLine="200" w:firstLineChars="200"/>
      <w:jc w:val="left"/>
      <w:textAlignment w:val="baseline"/>
    </w:pPr>
    <w:rPr>
      <w:rFonts w:hAnsi="宋体"/>
      <w:color w:val="000000"/>
      <w:kern w:val="0"/>
      <w:sz w:val="24"/>
      <w:szCs w:val="20"/>
    </w:rPr>
  </w:style>
  <w:style w:type="character" w:customStyle="1" w:styleId="76">
    <w:name w:val="纯文本 Char"/>
    <w:link w:val="16"/>
    <w:qFormat/>
    <w:uiPriority w:val="0"/>
    <w:rPr>
      <w:rFonts w:ascii="宋体" w:hAnsi="Courier New"/>
      <w:spacing w:val="-2"/>
      <w:kern w:val="28"/>
      <w:sz w:val="21"/>
    </w:rPr>
  </w:style>
  <w:style w:type="character" w:customStyle="1" w:styleId="77">
    <w:name w:val="HTML 预设格式 Char"/>
    <w:link w:val="27"/>
    <w:uiPriority w:val="0"/>
    <w:rPr>
      <w:rFonts w:ascii="Arial" w:hAnsi="Arial" w:eastAsia="宋体" w:cs="Arial"/>
      <w:kern w:val="0"/>
      <w:sz w:val="24"/>
      <w:szCs w:val="24"/>
    </w:rPr>
  </w:style>
  <w:style w:type="character" w:customStyle="1" w:styleId="78">
    <w:name w:val="A标准格式 Char Char"/>
    <w:link w:val="79"/>
    <w:uiPriority w:val="0"/>
    <w:rPr>
      <w:kern w:val="2"/>
      <w:sz w:val="24"/>
      <w:szCs w:val="24"/>
    </w:rPr>
  </w:style>
  <w:style w:type="paragraph" w:customStyle="1" w:styleId="79">
    <w:name w:val="A标准格式"/>
    <w:basedOn w:val="1"/>
    <w:link w:val="78"/>
    <w:uiPriority w:val="0"/>
    <w:pPr>
      <w:adjustRightInd w:val="0"/>
      <w:spacing w:line="440" w:lineRule="exact"/>
      <w:ind w:firstLine="480" w:firstLineChars="200"/>
      <w:textAlignment w:val="baseline"/>
    </w:pPr>
    <w:rPr>
      <w:sz w:val="24"/>
      <w:szCs w:val="24"/>
    </w:rPr>
  </w:style>
  <w:style w:type="character" w:customStyle="1" w:styleId="80">
    <w:name w:val="批注主题 Char"/>
    <w:link w:val="29"/>
    <w:semiHidden/>
    <w:uiPriority w:val="0"/>
    <w:rPr>
      <w:rFonts w:ascii="Times New Roman" w:hAnsi="Times New Roman" w:eastAsia="宋体" w:cs="Times New Roman"/>
      <w:b/>
      <w:bCs/>
      <w:szCs w:val="20"/>
    </w:rPr>
  </w:style>
  <w:style w:type="character" w:customStyle="1" w:styleId="81">
    <w:name w:val="表头1 Char"/>
    <w:link w:val="82"/>
    <w:uiPriority w:val="0"/>
    <w:rPr>
      <w:rFonts w:ascii="宋体" w:hAnsi="Arial Black"/>
      <w:color w:val="000000"/>
      <w:kern w:val="2"/>
      <w:sz w:val="24"/>
    </w:rPr>
  </w:style>
  <w:style w:type="paragraph" w:customStyle="1" w:styleId="82">
    <w:name w:val="表头1"/>
    <w:basedOn w:val="16"/>
    <w:link w:val="81"/>
    <w:uiPriority w:val="0"/>
    <w:pPr>
      <w:adjustRightInd/>
      <w:spacing w:before="0" w:line="240" w:lineRule="auto"/>
      <w:jc w:val="center"/>
      <w:textAlignment w:val="auto"/>
    </w:pPr>
    <w:rPr>
      <w:rFonts w:hAnsi="Arial Black"/>
      <w:color w:val="000000"/>
      <w:spacing w:val="0"/>
      <w:kern w:val="2"/>
      <w:sz w:val="24"/>
    </w:rPr>
  </w:style>
  <w:style w:type="character" w:customStyle="1" w:styleId="83">
    <w:name w:val="正文首行缩进 Char"/>
    <w:link w:val="30"/>
    <w:uiPriority w:val="0"/>
    <w:rPr>
      <w:rFonts w:ascii="Times New Roman" w:hAnsi="Times New Roman" w:eastAsia="宋体" w:cs="Times New Roman"/>
      <w:kern w:val="2"/>
      <w:sz w:val="21"/>
      <w:szCs w:val="24"/>
    </w:rPr>
  </w:style>
  <w:style w:type="character" w:customStyle="1" w:styleId="84">
    <w:name w:val="无间隔 Char"/>
    <w:link w:val="85"/>
    <w:uiPriority w:val="1"/>
    <w:rPr>
      <w:kern w:val="2"/>
      <w:sz w:val="21"/>
      <w:szCs w:val="22"/>
      <w:lang w:val="en-US" w:eastAsia="zh-CN" w:bidi="ar-SA"/>
    </w:rPr>
  </w:style>
  <w:style w:type="paragraph" w:styleId="85">
    <w:name w:val="No Spacing"/>
    <w:link w:val="84"/>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86">
    <w:name w:val="f14"/>
    <w:basedOn w:val="34"/>
    <w:uiPriority w:val="0"/>
  </w:style>
  <w:style w:type="character" w:customStyle="1" w:styleId="87">
    <w:name w:val="正文文本缩进 Char"/>
    <w:link w:val="13"/>
    <w:uiPriority w:val="0"/>
    <w:rPr>
      <w:rFonts w:ascii="Times New Roman" w:hAnsi="Times New Roman" w:eastAsia="宋体" w:cs="Times New Roman"/>
      <w:szCs w:val="20"/>
    </w:rPr>
  </w:style>
  <w:style w:type="character" w:customStyle="1" w:styleId="88">
    <w:name w:val="正文（海红） Char"/>
    <w:link w:val="89"/>
    <w:uiPriority w:val="0"/>
    <w:rPr>
      <w:kern w:val="2"/>
      <w:sz w:val="24"/>
      <w:szCs w:val="24"/>
    </w:rPr>
  </w:style>
  <w:style w:type="paragraph" w:customStyle="1" w:styleId="89">
    <w:name w:val="正文（海红）"/>
    <w:basedOn w:val="1"/>
    <w:link w:val="88"/>
    <w:uiPriority w:val="0"/>
    <w:pPr>
      <w:spacing w:line="500" w:lineRule="exact"/>
      <w:ind w:firstLine="200" w:firstLineChars="200"/>
    </w:pPr>
    <w:rPr>
      <w:sz w:val="24"/>
      <w:szCs w:val="24"/>
    </w:rPr>
  </w:style>
  <w:style w:type="character" w:customStyle="1" w:styleId="90">
    <w:name w:val="正文格式 Char Char Char2 Char"/>
    <w:link w:val="91"/>
    <w:uiPriority w:val="0"/>
    <w:rPr>
      <w:rFonts w:ascii="宋体" w:hAnsi="Times New Roman" w:eastAsia="宋体" w:cs="宋体"/>
      <w:sz w:val="24"/>
      <w:szCs w:val="24"/>
    </w:rPr>
  </w:style>
  <w:style w:type="paragraph" w:customStyle="1" w:styleId="91">
    <w:name w:val="正文格式 Char Char Char2"/>
    <w:basedOn w:val="1"/>
    <w:link w:val="90"/>
    <w:uiPriority w:val="0"/>
    <w:pPr>
      <w:spacing w:line="360" w:lineRule="auto"/>
      <w:ind w:firstLine="482"/>
    </w:pPr>
    <w:rPr>
      <w:rFonts w:ascii="宋体"/>
      <w:kern w:val="0"/>
      <w:sz w:val="24"/>
      <w:szCs w:val="24"/>
    </w:rPr>
  </w:style>
  <w:style w:type="character" w:customStyle="1" w:styleId="92">
    <w:name w:val="表格 Char Char"/>
    <w:uiPriority w:val="0"/>
    <w:rPr>
      <w:rFonts w:eastAsia="宋体"/>
      <w:spacing w:val="20"/>
      <w:kern w:val="2"/>
      <w:sz w:val="21"/>
      <w:szCs w:val="24"/>
      <w:lang w:val="en-US" w:eastAsia="zh-CN" w:bidi="ar-SA"/>
    </w:rPr>
  </w:style>
  <w:style w:type="character" w:customStyle="1" w:styleId="93">
    <w:name w:val="正文111111 Char"/>
    <w:link w:val="94"/>
    <w:uiPriority w:val="0"/>
    <w:rPr>
      <w:kern w:val="2"/>
      <w:sz w:val="24"/>
      <w:szCs w:val="24"/>
    </w:rPr>
  </w:style>
  <w:style w:type="paragraph" w:customStyle="1" w:styleId="94">
    <w:name w:val="正文111111"/>
    <w:basedOn w:val="7"/>
    <w:link w:val="93"/>
    <w:uiPriority w:val="0"/>
    <w:pPr>
      <w:spacing w:line="360" w:lineRule="auto"/>
      <w:ind w:firstLine="200"/>
    </w:pPr>
    <w:rPr>
      <w:kern w:val="2"/>
    </w:rPr>
  </w:style>
  <w:style w:type="character" w:customStyle="1" w:styleId="95">
    <w:name w:val="表内文字 Char Char"/>
    <w:uiPriority w:val="0"/>
    <w:rPr>
      <w:rFonts w:eastAsia="宋体"/>
      <w:spacing w:val="20"/>
      <w:sz w:val="24"/>
      <w:lang w:val="en-US" w:eastAsia="zh-CN" w:bidi="ar-SA"/>
    </w:rPr>
  </w:style>
  <w:style w:type="character" w:customStyle="1" w:styleId="96">
    <w:name w:val="标题 1 Char"/>
    <w:link w:val="3"/>
    <w:uiPriority w:val="9"/>
    <w:rPr>
      <w:b/>
      <w:bCs/>
      <w:kern w:val="44"/>
      <w:sz w:val="44"/>
      <w:szCs w:val="44"/>
    </w:rPr>
  </w:style>
  <w:style w:type="character" w:customStyle="1" w:styleId="97">
    <w:name w:val="环评表格 Char"/>
    <w:link w:val="98"/>
    <w:qFormat/>
    <w:uiPriority w:val="0"/>
    <w:rPr>
      <w:sz w:val="21"/>
    </w:rPr>
  </w:style>
  <w:style w:type="paragraph" w:customStyle="1" w:styleId="98">
    <w:name w:val="环评表格"/>
    <w:basedOn w:val="1"/>
    <w:link w:val="97"/>
    <w:qFormat/>
    <w:uiPriority w:val="0"/>
    <w:pPr>
      <w:jc w:val="center"/>
    </w:pPr>
    <w:rPr>
      <w:kern w:val="0"/>
      <w:szCs w:val="20"/>
    </w:rPr>
  </w:style>
  <w:style w:type="character" w:customStyle="1" w:styleId="99">
    <w:name w:val="页眉 Char"/>
    <w:link w:val="21"/>
    <w:uiPriority w:val="99"/>
    <w:rPr>
      <w:sz w:val="18"/>
      <w:szCs w:val="18"/>
    </w:rPr>
  </w:style>
  <w:style w:type="character" w:customStyle="1" w:styleId="100">
    <w:name w:val="1 Char Char"/>
    <w:link w:val="101"/>
    <w:uiPriority w:val="0"/>
    <w:rPr>
      <w:rFonts w:ascii="宋体" w:hAnsi="宋体" w:cs="宋体"/>
      <w:kern w:val="2"/>
      <w:sz w:val="24"/>
      <w:szCs w:val="24"/>
    </w:rPr>
  </w:style>
  <w:style w:type="paragraph" w:customStyle="1" w:styleId="101">
    <w:name w:val="1 Char"/>
    <w:basedOn w:val="1"/>
    <w:link w:val="100"/>
    <w:uiPriority w:val="0"/>
    <w:pPr>
      <w:spacing w:line="440" w:lineRule="exact"/>
      <w:ind w:firstLine="200" w:firstLineChars="200"/>
    </w:pPr>
    <w:rPr>
      <w:rFonts w:ascii="宋体" w:hAnsi="宋体"/>
      <w:sz w:val="24"/>
      <w:szCs w:val="24"/>
    </w:rPr>
  </w:style>
  <w:style w:type="character" w:customStyle="1" w:styleId="102">
    <w:name w:val="日期 Char"/>
    <w:link w:val="17"/>
    <w:uiPriority w:val="0"/>
    <w:rPr>
      <w:rFonts w:ascii="Times New Roman" w:hAnsi="Times New Roman" w:eastAsia="宋体" w:cs="Times New Roman"/>
      <w:sz w:val="28"/>
      <w:szCs w:val="24"/>
    </w:rPr>
  </w:style>
  <w:style w:type="character" w:customStyle="1" w:styleId="103">
    <w:name w:val="正文缩进 Char"/>
    <w:uiPriority w:val="0"/>
    <w:rPr>
      <w:rFonts w:ascii="仿宋_GB2312" w:hAnsi="Alaska" w:eastAsia="仿宋_GB2312"/>
      <w:sz w:val="30"/>
      <w:lang w:val="en-US" w:eastAsia="zh-CN" w:bidi="ar-SA"/>
    </w:rPr>
  </w:style>
  <w:style w:type="character" w:customStyle="1" w:styleId="104">
    <w:name w:val="正文文本 2 Char"/>
    <w:link w:val="26"/>
    <w:uiPriority w:val="0"/>
    <w:rPr>
      <w:rFonts w:ascii="宋体" w:hAnsi="Times New Roman" w:eastAsia="宋体" w:cs="Times New Roman"/>
      <w:sz w:val="24"/>
      <w:szCs w:val="20"/>
    </w:rPr>
  </w:style>
  <w:style w:type="character" w:customStyle="1" w:styleId="105">
    <w:name w:val="样式 报告 + Times New Roman Char Char Char Char Char Char Char Char Char Char Char"/>
    <w:link w:val="106"/>
    <w:uiPriority w:val="0"/>
    <w:rPr>
      <w:rFonts w:ascii="Times New Roman" w:hAnsi="Times New Roman" w:eastAsia="宋体" w:cs="Times New Roman"/>
      <w:kern w:val="0"/>
      <w:sz w:val="28"/>
      <w:szCs w:val="28"/>
    </w:rPr>
  </w:style>
  <w:style w:type="paragraph" w:customStyle="1" w:styleId="106">
    <w:name w:val="样式 报告 + Times New Roman Char Char Char Char Char Char Char Char Char Char"/>
    <w:basedOn w:val="107"/>
    <w:link w:val="105"/>
    <w:uiPriority w:val="0"/>
    <w:pPr>
      <w:spacing w:line="500" w:lineRule="exact"/>
    </w:pPr>
    <w:rPr>
      <w:rFonts w:ascii="Times New Roman" w:hAnsi="Times New Roman"/>
      <w:sz w:val="28"/>
      <w:szCs w:val="28"/>
    </w:rPr>
  </w:style>
  <w:style w:type="paragraph" w:customStyle="1" w:styleId="107">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08">
    <w:name w:val="标题 3 Char1"/>
    <w:link w:val="5"/>
    <w:uiPriority w:val="0"/>
    <w:rPr>
      <w:rFonts w:ascii="宋体" w:hAnsi="宋体" w:eastAsia="宋体" w:cs="Times New Roman"/>
      <w:b/>
      <w:bCs/>
      <w:sz w:val="24"/>
      <w:szCs w:val="24"/>
    </w:rPr>
  </w:style>
  <w:style w:type="character" w:customStyle="1" w:styleId="109">
    <w:name w:val="表格 Char"/>
    <w:link w:val="110"/>
    <w:uiPriority w:val="0"/>
    <w:rPr>
      <w:rFonts w:ascii="仿宋_GB2312" w:hAnsi="Times New Roman" w:eastAsia="仿宋_GB2312" w:cs="Times New Roman"/>
      <w:szCs w:val="20"/>
    </w:rPr>
  </w:style>
  <w:style w:type="paragraph" w:customStyle="1" w:styleId="110">
    <w:name w:val="表格"/>
    <w:basedOn w:val="1"/>
    <w:link w:val="109"/>
    <w:uiPriority w:val="0"/>
    <w:pPr>
      <w:spacing w:line="240" w:lineRule="exact"/>
      <w:jc w:val="center"/>
    </w:pPr>
    <w:rPr>
      <w:rFonts w:ascii="仿宋_GB2312" w:eastAsia="仿宋_GB2312"/>
      <w:kern w:val="0"/>
      <w:sz w:val="20"/>
      <w:szCs w:val="20"/>
    </w:rPr>
  </w:style>
  <w:style w:type="character" w:customStyle="1" w:styleId="111">
    <w:name w:val="君邦正文 Char2"/>
    <w:link w:val="112"/>
    <w:uiPriority w:val="0"/>
    <w:rPr>
      <w:bCs/>
      <w:snapToGrid w:val="0"/>
      <w:sz w:val="24"/>
      <w:lang w:val="en-US" w:eastAsia="zh-CN" w:bidi="ar-SA"/>
    </w:rPr>
  </w:style>
  <w:style w:type="paragraph" w:customStyle="1" w:styleId="112">
    <w:name w:val="君邦正文"/>
    <w:link w:val="111"/>
    <w:locked/>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113">
    <w:name w:val="正文 文本 Char Char"/>
    <w:link w:val="114"/>
    <w:locked/>
    <w:uiPriority w:val="0"/>
    <w:rPr>
      <w:rFonts w:eastAsia="仿宋_GB2312"/>
      <w:sz w:val="28"/>
      <w:szCs w:val="24"/>
      <w:lang w:val="en-US" w:eastAsia="zh-CN" w:bidi="ar-SA"/>
    </w:rPr>
  </w:style>
  <w:style w:type="paragraph" w:customStyle="1" w:styleId="114">
    <w:name w:val="正文 文本"/>
    <w:link w:val="113"/>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115">
    <w:name w:val="样式 报告 + Times New Roman Char Char2"/>
    <w:uiPriority w:val="0"/>
    <w:rPr>
      <w:rFonts w:eastAsia="宋体"/>
      <w:kern w:val="2"/>
      <w:sz w:val="28"/>
      <w:szCs w:val="28"/>
      <w:lang w:val="en-US" w:eastAsia="zh-CN" w:bidi="ar-SA"/>
    </w:rPr>
  </w:style>
  <w:style w:type="character" w:customStyle="1" w:styleId="116">
    <w:name w:val="表格文字2 Char"/>
    <w:link w:val="117"/>
    <w:locked/>
    <w:uiPriority w:val="0"/>
    <w:rPr>
      <w:rFonts w:ascii="Arial" w:hAnsi="Arial" w:cs="Arial"/>
      <w:kern w:val="2"/>
      <w:sz w:val="24"/>
    </w:rPr>
  </w:style>
  <w:style w:type="paragraph" w:customStyle="1" w:styleId="117">
    <w:name w:val="表格文字2"/>
    <w:basedOn w:val="1"/>
    <w:link w:val="116"/>
    <w:uiPriority w:val="0"/>
    <w:pPr>
      <w:adjustRightInd w:val="0"/>
      <w:snapToGrid w:val="0"/>
      <w:spacing w:before="20"/>
      <w:jc w:val="center"/>
    </w:pPr>
    <w:rPr>
      <w:rFonts w:ascii="Arial" w:hAnsi="Arial"/>
      <w:sz w:val="24"/>
      <w:szCs w:val="20"/>
    </w:rPr>
  </w:style>
  <w:style w:type="character" w:customStyle="1" w:styleId="118">
    <w:name w:val="纯文本 Char1"/>
    <w:uiPriority w:val="0"/>
    <w:rPr>
      <w:rFonts w:ascii="宋体" w:eastAsia="宋体"/>
      <w:kern w:val="2"/>
      <w:sz w:val="21"/>
      <w:lang w:val="en-US" w:eastAsia="zh-CN" w:bidi="ar-SA"/>
    </w:rPr>
  </w:style>
  <w:style w:type="character" w:customStyle="1" w:styleId="119">
    <w:name w:val="正文文本缩进 2 Char"/>
    <w:link w:val="18"/>
    <w:uiPriority w:val="0"/>
    <w:rPr>
      <w:rFonts w:ascii="Times New Roman" w:hAnsi="Times New Roman" w:eastAsia="宋体" w:cs="Times New Roman"/>
      <w:szCs w:val="20"/>
    </w:rPr>
  </w:style>
  <w:style w:type="character" w:customStyle="1" w:styleId="120">
    <w:name w:val="称呼 Char"/>
    <w:link w:val="10"/>
    <w:uiPriority w:val="0"/>
    <w:rPr>
      <w:rFonts w:ascii="宋体" w:hAnsi="华文宋体"/>
      <w:kern w:val="2"/>
      <w:sz w:val="28"/>
      <w:szCs w:val="24"/>
    </w:rPr>
  </w:style>
  <w:style w:type="character" w:customStyle="1" w:styleId="121">
    <w:name w:val="批注文字 Char"/>
    <w:link w:val="9"/>
    <w:uiPriority w:val="0"/>
    <w:rPr>
      <w:rFonts w:ascii="Times New Roman" w:hAnsi="Times New Roman" w:eastAsia="宋体" w:cs="Times New Roman"/>
      <w:szCs w:val="20"/>
    </w:rPr>
  </w:style>
  <w:style w:type="character" w:customStyle="1" w:styleId="122">
    <w:name w:val="font11"/>
    <w:uiPriority w:val="0"/>
    <w:rPr>
      <w:rFonts w:hint="eastAsia" w:ascii="宋体" w:hAnsi="宋体" w:eastAsia="宋体" w:cs="宋体"/>
      <w:color w:val="000000"/>
      <w:sz w:val="21"/>
      <w:szCs w:val="21"/>
      <w:u w:val="none"/>
    </w:rPr>
  </w:style>
  <w:style w:type="character" w:customStyle="1" w:styleId="123">
    <w:name w:val="正文文本 Char"/>
    <w:link w:val="12"/>
    <w:uiPriority w:val="0"/>
    <w:rPr>
      <w:rFonts w:ascii="Times New Roman" w:hAnsi="Times New Roman" w:eastAsia="宋体" w:cs="Times New Roman"/>
      <w:szCs w:val="20"/>
    </w:rPr>
  </w:style>
  <w:style w:type="character" w:customStyle="1" w:styleId="124">
    <w:name w:val="Char Char Char"/>
    <w:uiPriority w:val="0"/>
    <w:rPr>
      <w:rFonts w:eastAsia="宋体"/>
      <w:kern w:val="2"/>
      <w:sz w:val="21"/>
      <w:szCs w:val="24"/>
      <w:lang w:val="en-US" w:eastAsia="zh-CN" w:bidi="ar-SA"/>
    </w:rPr>
  </w:style>
  <w:style w:type="character" w:customStyle="1" w:styleId="125">
    <w:name w:val="正本文字 Char"/>
    <w:link w:val="126"/>
    <w:uiPriority w:val="0"/>
    <w:rPr>
      <w:kern w:val="18"/>
      <w:sz w:val="24"/>
    </w:rPr>
  </w:style>
  <w:style w:type="paragraph" w:customStyle="1" w:styleId="126">
    <w:name w:val="正本文字"/>
    <w:basedOn w:val="1"/>
    <w:link w:val="125"/>
    <w:uiPriority w:val="0"/>
    <w:pPr>
      <w:adjustRightInd w:val="0"/>
      <w:snapToGrid w:val="0"/>
      <w:spacing w:line="360" w:lineRule="auto"/>
      <w:ind w:firstLine="480" w:firstLineChars="200"/>
      <w:jc w:val="left"/>
    </w:pPr>
    <w:rPr>
      <w:kern w:val="18"/>
      <w:sz w:val="24"/>
      <w:szCs w:val="20"/>
    </w:rPr>
  </w:style>
  <w:style w:type="paragraph" w:customStyle="1" w:styleId="127">
    <w:name w:val="p15"/>
    <w:basedOn w:val="1"/>
    <w:uiPriority w:val="0"/>
    <w:pPr>
      <w:widowControl/>
      <w:spacing w:line="480" w:lineRule="atLeast"/>
      <w:ind w:firstLine="420"/>
      <w:jc w:val="left"/>
    </w:pPr>
    <w:rPr>
      <w:rFonts w:ascii="宋体" w:hAnsi="宋体" w:cs="宋体"/>
      <w:color w:val="000000"/>
      <w:kern w:val="0"/>
      <w:sz w:val="24"/>
      <w:szCs w:val="24"/>
    </w:rPr>
  </w:style>
  <w:style w:type="paragraph" w:customStyle="1" w:styleId="128">
    <w:name w:val="表格2"/>
    <w:basedOn w:val="1"/>
    <w:uiPriority w:val="0"/>
    <w:pPr>
      <w:spacing w:line="500" w:lineRule="atLeast"/>
    </w:pPr>
    <w:rPr>
      <w:sz w:val="28"/>
      <w:szCs w:val="20"/>
    </w:rPr>
  </w:style>
  <w:style w:type="paragraph" w:customStyle="1" w:styleId="129">
    <w:name w:val="Char Char Char1 Char1 Char Char Char"/>
    <w:basedOn w:val="1"/>
    <w:qFormat/>
    <w:uiPriority w:val="0"/>
    <w:pPr>
      <w:spacing w:line="500" w:lineRule="exact"/>
      <w:ind w:firstLine="480" w:firstLineChars="200"/>
    </w:pPr>
    <w:rPr>
      <w:sz w:val="24"/>
      <w:szCs w:val="20"/>
    </w:rPr>
  </w:style>
  <w:style w:type="paragraph" w:customStyle="1" w:styleId="130">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31">
    <w:name w:val="表内文子"/>
    <w:basedOn w:val="1"/>
    <w:uiPriority w:val="0"/>
    <w:pPr>
      <w:spacing w:line="360" w:lineRule="exact"/>
    </w:pPr>
    <w:rPr>
      <w:sz w:val="24"/>
      <w:szCs w:val="20"/>
    </w:rPr>
  </w:style>
  <w:style w:type="paragraph" w:customStyle="1" w:styleId="132">
    <w:name w:val="Char1 Char Char Char Char Char Char Char Char Char Char Char Char"/>
    <w:basedOn w:val="1"/>
    <w:next w:val="1"/>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33">
    <w:name w:val="正文1122"/>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34">
    <w:name w:val="xl25"/>
    <w:basedOn w:val="1"/>
    <w:uiPriority w:val="0"/>
    <w:pPr>
      <w:widowControl/>
      <w:spacing w:before="100" w:beforeAutospacing="1" w:after="100" w:afterAutospacing="1"/>
      <w:jc w:val="center"/>
      <w:textAlignment w:val="center"/>
    </w:pPr>
    <w:rPr>
      <w:rFonts w:ascii="Arial Unicode MS" w:hAnsi="Arial Unicode MS"/>
      <w:color w:val="000000"/>
      <w:kern w:val="0"/>
      <w:sz w:val="24"/>
      <w:szCs w:val="24"/>
    </w:rPr>
  </w:style>
  <w:style w:type="paragraph" w:customStyle="1" w:styleId="135">
    <w:name w:val="Char Char2 Char Char Char Char Char Char Char Char Char Char Char2 Char"/>
    <w:basedOn w:val="1"/>
    <w:uiPriority w:val="0"/>
    <w:pPr>
      <w:autoSpaceDE w:val="0"/>
      <w:autoSpaceDN w:val="0"/>
      <w:adjustRightInd w:val="0"/>
      <w:jc w:val="left"/>
      <w:textAlignment w:val="baseline"/>
    </w:pPr>
    <w:rPr>
      <w:rFonts w:ascii="宋体"/>
      <w:kern w:val="0"/>
      <w:sz w:val="34"/>
      <w:szCs w:val="20"/>
    </w:rPr>
  </w:style>
  <w:style w:type="paragraph" w:customStyle="1" w:styleId="136">
    <w:name w:val="小四表文左齐"/>
    <w:basedOn w:val="1"/>
    <w:uiPriority w:val="0"/>
    <w:pPr>
      <w:adjustRightInd w:val="0"/>
      <w:snapToGrid w:val="0"/>
      <w:jc w:val="center"/>
    </w:pPr>
    <w:rPr>
      <w:rFonts w:ascii="仿宋_GB2312" w:eastAsia="仿宋_GB2312"/>
      <w:szCs w:val="21"/>
    </w:rPr>
  </w:style>
  <w:style w:type="paragraph" w:customStyle="1" w:styleId="137">
    <w:name w:val="reader-word-layer reader-word-s1-6 reader-word-s1-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38">
    <w:name w:val="Body Text 22"/>
    <w:basedOn w:val="1"/>
    <w:uiPriority w:val="0"/>
    <w:pPr>
      <w:adjustRightInd w:val="0"/>
      <w:spacing w:line="440" w:lineRule="atLeast"/>
      <w:ind w:firstLine="480"/>
      <w:textAlignment w:val="baseline"/>
    </w:pPr>
    <w:rPr>
      <w:rFonts w:eastAsia="仿宋_GB2312"/>
      <w:sz w:val="24"/>
      <w:szCs w:val="20"/>
    </w:rPr>
  </w:style>
  <w:style w:type="paragraph" w:customStyle="1" w:styleId="139">
    <w:name w:val="默认段落字体 Para Char"/>
    <w:basedOn w:val="1"/>
    <w:uiPriority w:val="0"/>
    <w:rPr>
      <w:sz w:val="24"/>
      <w:szCs w:val="24"/>
    </w:rPr>
  </w:style>
  <w:style w:type="paragraph" w:customStyle="1" w:styleId="140">
    <w:name w:val="报告书表格"/>
    <w:basedOn w:val="1"/>
    <w:uiPriority w:val="0"/>
    <w:pPr>
      <w:spacing w:line="300" w:lineRule="exact"/>
      <w:jc w:val="center"/>
    </w:pPr>
    <w:rPr>
      <w:rFonts w:ascii="方正仿宋_GBK" w:hAnsi="方正仿宋_GBK" w:eastAsia="方正仿宋_GBK" w:cs="方正仿宋_GBK"/>
      <w:sz w:val="18"/>
      <w:szCs w:val="18"/>
    </w:rPr>
  </w:style>
  <w:style w:type="paragraph" w:customStyle="1" w:styleId="141">
    <w:name w:val="p0"/>
    <w:basedOn w:val="1"/>
    <w:uiPriority w:val="0"/>
    <w:pPr>
      <w:widowControl/>
    </w:pPr>
    <w:rPr>
      <w:kern w:val="0"/>
      <w:szCs w:val="21"/>
    </w:rPr>
  </w:style>
  <w:style w:type="paragraph" w:customStyle="1" w:styleId="142">
    <w:name w:val="2 Char"/>
    <w:basedOn w:val="1"/>
    <w:uiPriority w:val="0"/>
    <w:pPr>
      <w:spacing w:line="360" w:lineRule="auto"/>
      <w:ind w:firstLine="200" w:firstLineChars="200"/>
    </w:pPr>
    <w:rPr>
      <w:rFonts w:ascii="宋体" w:hAnsi="宋体" w:cs="宋体"/>
      <w:sz w:val="24"/>
      <w:szCs w:val="24"/>
    </w:rPr>
  </w:style>
  <w:style w:type="paragraph" w:customStyle="1" w:styleId="143">
    <w:name w:val="表内文字小五号字"/>
    <w:basedOn w:val="1"/>
    <w:uiPriority w:val="0"/>
    <w:pPr>
      <w:jc w:val="center"/>
    </w:pPr>
    <w:rPr>
      <w:kern w:val="0"/>
      <w:sz w:val="18"/>
      <w:szCs w:val="24"/>
    </w:rPr>
  </w:style>
  <w:style w:type="paragraph" w:customStyle="1" w:styleId="144">
    <w:name w:val="Char Char Char Char Char Char"/>
    <w:basedOn w:val="1"/>
    <w:uiPriority w:val="0"/>
    <w:rPr>
      <w:sz w:val="24"/>
      <w:szCs w:val="24"/>
    </w:rPr>
  </w:style>
  <w:style w:type="paragraph" w:customStyle="1" w:styleId="145">
    <w:name w:val="Char Char Char Char Char Char1 Char"/>
    <w:basedOn w:val="1"/>
    <w:uiPriority w:val="0"/>
    <w:rPr>
      <w:szCs w:val="20"/>
    </w:rPr>
  </w:style>
  <w:style w:type="paragraph" w:customStyle="1" w:styleId="146">
    <w:name w:val="首行缩进"/>
    <w:basedOn w:val="1"/>
    <w:uiPriority w:val="0"/>
    <w:pPr>
      <w:spacing w:line="360" w:lineRule="auto"/>
      <w:ind w:firstLine="480" w:firstLineChars="200"/>
    </w:pPr>
    <w:rPr>
      <w:sz w:val="24"/>
      <w:szCs w:val="24"/>
    </w:rPr>
  </w:style>
  <w:style w:type="paragraph" w:customStyle="1" w:styleId="147">
    <w:name w:val="表内文字"/>
    <w:basedOn w:val="1"/>
    <w:uiPriority w:val="0"/>
    <w:pPr>
      <w:adjustRightInd w:val="0"/>
      <w:jc w:val="center"/>
      <w:textAlignment w:val="baseline"/>
    </w:pPr>
    <w:rPr>
      <w:szCs w:val="20"/>
    </w:rPr>
  </w:style>
  <w:style w:type="paragraph" w:customStyle="1" w:styleId="148">
    <w:name w:val="xl22"/>
    <w:basedOn w:val="1"/>
    <w:uiPriority w:val="0"/>
    <w:pPr>
      <w:widowControl/>
      <w:spacing w:before="100" w:after="100"/>
      <w:jc w:val="center"/>
    </w:pPr>
    <w:rPr>
      <w:kern w:val="0"/>
      <w:sz w:val="24"/>
      <w:szCs w:val="24"/>
    </w:rPr>
  </w:style>
  <w:style w:type="paragraph" w:customStyle="1" w:styleId="149">
    <w:name w:val="表头"/>
    <w:basedOn w:val="1"/>
    <w:next w:val="1"/>
    <w:qFormat/>
    <w:uiPriority w:val="0"/>
    <w:pPr>
      <w:spacing w:line="360" w:lineRule="auto"/>
      <w:jc w:val="center"/>
    </w:pPr>
    <w:rPr>
      <w:rFonts w:eastAsia="楷体_GB2312" w:cs="宋体"/>
      <w:szCs w:val="21"/>
    </w:rPr>
  </w:style>
  <w:style w:type="paragraph" w:customStyle="1" w:styleId="150">
    <w:name w:val="Char Char Char Char"/>
    <w:basedOn w:val="1"/>
    <w:uiPriority w:val="0"/>
    <w:pPr>
      <w:snapToGrid w:val="0"/>
      <w:spacing w:line="360" w:lineRule="auto"/>
      <w:ind w:firstLine="200" w:firstLineChars="200"/>
    </w:pPr>
    <w:rPr>
      <w:szCs w:val="24"/>
    </w:rPr>
  </w:style>
  <w:style w:type="paragraph" w:customStyle="1" w:styleId="151">
    <w:name w:val="Lux 正文"/>
    <w:basedOn w:val="1"/>
    <w:qFormat/>
    <w:uiPriority w:val="0"/>
    <w:pPr>
      <w:spacing w:before="80" w:after="80" w:line="500" w:lineRule="exact"/>
    </w:pPr>
    <w:rPr>
      <w:kern w:val="0"/>
      <w:szCs w:val="20"/>
    </w:rPr>
  </w:style>
  <w:style w:type="paragraph" w:customStyle="1" w:styleId="152">
    <w:name w:val="5 Char Char Char1 Char Char Char Char"/>
    <w:basedOn w:val="1"/>
    <w:uiPriority w:val="0"/>
    <w:rPr>
      <w:sz w:val="24"/>
      <w:szCs w:val="24"/>
    </w:rPr>
  </w:style>
  <w:style w:type="paragraph" w:customStyle="1" w:styleId="153">
    <w:name w:val="1.1.1"/>
    <w:basedOn w:val="1"/>
    <w:qFormat/>
    <w:uiPriority w:val="0"/>
    <w:rPr>
      <w:rFonts w:ascii="黑体"/>
      <w:szCs w:val="24"/>
    </w:rPr>
  </w:style>
  <w:style w:type="paragraph" w:customStyle="1" w:styleId="154">
    <w:name w:val="样式 标题 3 + 加粗 段前: 3.9 磅 段后: 3.9 磅 行距: 多倍行距 1.35 字行2"/>
    <w:basedOn w:val="5"/>
    <w:qFormat/>
    <w:uiPriority w:val="0"/>
    <w:pPr>
      <w:keepLines/>
      <w:spacing w:before="78" w:after="78" w:line="324" w:lineRule="auto"/>
    </w:pPr>
    <w:rPr>
      <w:rFonts w:ascii="Times New Roman" w:hAnsi="Times New Roman" w:cs="宋体"/>
      <w:kern w:val="2"/>
      <w:sz w:val="32"/>
      <w:szCs w:val="20"/>
    </w:rPr>
  </w:style>
  <w:style w:type="paragraph" w:customStyle="1" w:styleId="155">
    <w:name w:val="中文报告书样式"/>
    <w:basedOn w:val="1"/>
    <w:uiPriority w:val="0"/>
    <w:pPr>
      <w:adjustRightInd w:val="0"/>
      <w:spacing w:line="480" w:lineRule="atLeast"/>
      <w:ind w:firstLine="482"/>
      <w:textAlignment w:val="baseline"/>
    </w:pPr>
    <w:rPr>
      <w:kern w:val="24"/>
      <w:sz w:val="24"/>
      <w:szCs w:val="20"/>
    </w:rPr>
  </w:style>
  <w:style w:type="paragraph" w:customStyle="1" w:styleId="156">
    <w:name w:val="5级标题"/>
    <w:basedOn w:val="1"/>
    <w:qFormat/>
    <w:uiPriority w:val="0"/>
    <w:pPr>
      <w:spacing w:line="360" w:lineRule="auto"/>
      <w:jc w:val="left"/>
    </w:pPr>
    <w:rPr>
      <w:sz w:val="24"/>
    </w:rPr>
  </w:style>
  <w:style w:type="paragraph" w:customStyle="1" w:styleId="157">
    <w:name w:val="默认段落字体 Para Char Char Char Char"/>
    <w:basedOn w:val="1"/>
    <w:uiPriority w:val="0"/>
    <w:rPr>
      <w:sz w:val="24"/>
      <w:szCs w:val="24"/>
    </w:rPr>
  </w:style>
  <w:style w:type="paragraph" w:customStyle="1" w:styleId="158">
    <w:name w:val="7表格(治)"/>
    <w:uiPriority w:val="0"/>
    <w:pPr>
      <w:jc w:val="center"/>
    </w:pPr>
    <w:rPr>
      <w:rFonts w:ascii="Times New Roman" w:hAnsi="Times New Roman" w:eastAsia="宋体" w:cs="Times New Roman"/>
      <w:sz w:val="21"/>
      <w:szCs w:val="22"/>
      <w:lang w:val="en-US" w:eastAsia="zh-CN" w:bidi="ar-SA"/>
    </w:rPr>
  </w:style>
  <w:style w:type="paragraph" w:customStyle="1" w:styleId="159">
    <w:name w:val="报告书"/>
    <w:basedOn w:val="1"/>
    <w:uiPriority w:val="0"/>
    <w:pPr>
      <w:adjustRightInd w:val="0"/>
      <w:snapToGrid w:val="0"/>
      <w:spacing w:line="440" w:lineRule="atLeast"/>
      <w:ind w:firstLine="482"/>
      <w:textAlignment w:val="baseline"/>
    </w:pPr>
    <w:rPr>
      <w:rFonts w:ascii="宋体"/>
      <w:kern w:val="24"/>
      <w:sz w:val="24"/>
      <w:szCs w:val="20"/>
    </w:rPr>
  </w:style>
  <w:style w:type="paragraph" w:customStyle="1" w:styleId="160">
    <w:name w:val="海尔正文"/>
    <w:basedOn w:val="1"/>
    <w:qFormat/>
    <w:uiPriority w:val="0"/>
    <w:pPr>
      <w:spacing w:line="360" w:lineRule="auto"/>
      <w:ind w:firstLine="560" w:firstLineChars="200"/>
    </w:pPr>
    <w:rPr>
      <w:rFonts w:ascii="宋体" w:hAnsi="宋体"/>
      <w:sz w:val="28"/>
      <w:szCs w:val="20"/>
    </w:rPr>
  </w:style>
  <w:style w:type="paragraph" w:customStyle="1" w:styleId="161">
    <w:name w:val="标题33"/>
    <w:basedOn w:val="7"/>
    <w:uiPriority w:val="0"/>
    <w:pPr>
      <w:spacing w:beforeLines="50" w:afterLines="50" w:line="400" w:lineRule="exact"/>
      <w:ind w:firstLine="0" w:firstLineChars="0"/>
    </w:pPr>
    <w:rPr>
      <w:rFonts w:ascii="仿宋_GB2312" w:hAnsi="宋体" w:eastAsia="仿宋_GB2312"/>
      <w:kern w:val="2"/>
      <w:szCs w:val="20"/>
    </w:rPr>
  </w:style>
  <w:style w:type="paragraph" w:customStyle="1" w:styleId="162">
    <w:name w:val="Char Char1 Char Char Char Char"/>
    <w:basedOn w:val="1"/>
    <w:uiPriority w:val="0"/>
    <w:rPr>
      <w:sz w:val="32"/>
      <w:szCs w:val="24"/>
    </w:rPr>
  </w:style>
  <w:style w:type="paragraph" w:customStyle="1" w:styleId="163">
    <w:name w:val="标题3院里"/>
    <w:basedOn w:val="5"/>
    <w:qFormat/>
    <w:uiPriority w:val="0"/>
    <w:pPr>
      <w:keepLines/>
      <w:spacing w:beforeLines="50" w:afterLines="50" w:line="360" w:lineRule="auto"/>
    </w:pPr>
    <w:rPr>
      <w:rFonts w:ascii="Times New Roman" w:hAnsi="Times New Roman"/>
      <w:kern w:val="2"/>
      <w:szCs w:val="32"/>
    </w:rPr>
  </w:style>
  <w:style w:type="paragraph" w:customStyle="1" w:styleId="164">
    <w:name w:val="表格文字（对中）"/>
    <w:basedOn w:val="7"/>
    <w:qFormat/>
    <w:uiPriority w:val="0"/>
    <w:pPr>
      <w:spacing w:line="480" w:lineRule="exact"/>
      <w:ind w:firstLine="0" w:firstLineChars="0"/>
      <w:jc w:val="center"/>
    </w:pPr>
    <w:rPr>
      <w:rFonts w:ascii="黑体" w:hAnsi="Calibri" w:eastAsia="黑体"/>
      <w:color w:val="000000"/>
      <w:szCs w:val="21"/>
    </w:rPr>
  </w:style>
  <w:style w:type="paragraph" w:customStyle="1" w:styleId="165">
    <w:name w:val="正文院里"/>
    <w:basedOn w:val="1"/>
    <w:uiPriority w:val="0"/>
    <w:pPr>
      <w:spacing w:line="360" w:lineRule="auto"/>
      <w:ind w:firstLine="200" w:firstLineChars="200"/>
    </w:pPr>
    <w:rPr>
      <w:kern w:val="0"/>
      <w:sz w:val="24"/>
      <w:szCs w:val="20"/>
    </w:rPr>
  </w:style>
  <w:style w:type="paragraph" w:customStyle="1" w:styleId="166">
    <w:name w:val="默认段落字体 Para Char Char Char Char Char Char Char Char Char Char"/>
    <w:basedOn w:val="1"/>
    <w:uiPriority w:val="0"/>
    <w:pPr>
      <w:widowControl/>
      <w:jc w:val="left"/>
    </w:pPr>
    <w:rPr>
      <w:szCs w:val="20"/>
    </w:rPr>
  </w:style>
  <w:style w:type="paragraph" w:customStyle="1" w:styleId="167">
    <w:name w:val="样式 (中文) 仿宋_GB2312 四号 黑色 行距: 1.5 倍行距"/>
    <w:basedOn w:val="1"/>
    <w:uiPriority w:val="0"/>
    <w:pPr>
      <w:spacing w:line="360" w:lineRule="auto"/>
      <w:ind w:firstLine="200" w:firstLineChars="200"/>
    </w:pPr>
    <w:rPr>
      <w:rFonts w:eastAsia="仿宋_GB2312"/>
      <w:color w:val="000000"/>
      <w:sz w:val="24"/>
      <w:szCs w:val="20"/>
    </w:rPr>
  </w:style>
  <w:style w:type="paragraph" w:customStyle="1" w:styleId="168">
    <w:name w:val="Char Char Char Char Char"/>
    <w:basedOn w:val="1"/>
    <w:qFormat/>
    <w:uiPriority w:val="0"/>
    <w:rPr>
      <w:szCs w:val="20"/>
    </w:rPr>
  </w:style>
  <w:style w:type="paragraph" w:customStyle="1" w:styleId="169">
    <w:name w:val="报告正文"/>
    <w:basedOn w:val="1"/>
    <w:qFormat/>
    <w:uiPriority w:val="0"/>
    <w:pPr>
      <w:spacing w:line="360" w:lineRule="auto"/>
      <w:ind w:firstLine="200" w:firstLineChars="200"/>
      <w:jc w:val="left"/>
    </w:pPr>
    <w:rPr>
      <w:sz w:val="24"/>
      <w:szCs w:val="24"/>
    </w:rPr>
  </w:style>
  <w:style w:type="paragraph" w:customStyle="1" w:styleId="170">
    <w:name w:val="5文章(治)"/>
    <w:basedOn w:val="1"/>
    <w:uiPriority w:val="0"/>
    <w:pPr>
      <w:spacing w:line="360" w:lineRule="auto"/>
      <w:ind w:firstLine="560"/>
    </w:pPr>
    <w:rPr>
      <w:szCs w:val="20"/>
    </w:rPr>
  </w:style>
  <w:style w:type="paragraph" w:customStyle="1" w:styleId="171">
    <w:name w:val="Char"/>
    <w:basedOn w:val="1"/>
    <w:uiPriority w:val="0"/>
    <w:rPr>
      <w:sz w:val="24"/>
      <w:szCs w:val="24"/>
    </w:rPr>
  </w:style>
  <w:style w:type="paragraph" w:customStyle="1" w:styleId="172">
    <w:name w:val="表格中文字"/>
    <w:basedOn w:val="1"/>
    <w:qFormat/>
    <w:uiPriority w:val="0"/>
    <w:pPr>
      <w:adjustRightInd w:val="0"/>
      <w:snapToGrid w:val="0"/>
      <w:jc w:val="center"/>
    </w:pPr>
    <w:rPr>
      <w:kern w:val="18"/>
      <w:szCs w:val="21"/>
    </w:rPr>
  </w:style>
  <w:style w:type="paragraph" w:customStyle="1" w:styleId="173">
    <w:name w:val="图表文字"/>
    <w:basedOn w:val="1"/>
    <w:uiPriority w:val="0"/>
    <w:pPr>
      <w:jc w:val="center"/>
    </w:pPr>
    <w:rPr>
      <w:rFonts w:ascii="仿宋_GB2312" w:eastAsia="仿宋_GB2312"/>
      <w:szCs w:val="24"/>
    </w:rPr>
  </w:style>
  <w:style w:type="paragraph" w:customStyle="1" w:styleId="174">
    <w:name w:val="1"/>
    <w:basedOn w:val="1"/>
    <w:uiPriority w:val="0"/>
    <w:rPr>
      <w:szCs w:val="24"/>
    </w:rPr>
  </w:style>
  <w:style w:type="paragraph" w:customStyle="1" w:styleId="175">
    <w:name w:val="样式 报告 + 行距: 固定值 25 磅"/>
    <w:basedOn w:val="107"/>
    <w:uiPriority w:val="0"/>
    <w:pPr>
      <w:spacing w:beforeLines="50" w:afterLines="50" w:line="240" w:lineRule="auto"/>
      <w:ind w:left="3172" w:leftChars="114" w:hanging="2933" w:hangingChars="1222"/>
      <w:jc w:val="center"/>
    </w:pPr>
    <w:rPr>
      <w:rFonts w:ascii="Times New Roman" w:hAnsi="Times New Roman"/>
      <w:kern w:val="2"/>
      <w:szCs w:val="24"/>
    </w:rPr>
  </w:style>
  <w:style w:type="paragraph" w:customStyle="1" w:styleId="176">
    <w:name w:val="样式10"/>
    <w:basedOn w:val="1"/>
    <w:uiPriority w:val="0"/>
    <w:pPr>
      <w:adjustRightInd w:val="0"/>
      <w:spacing w:line="240" w:lineRule="atLeast"/>
      <w:jc w:val="center"/>
      <w:textAlignment w:val="baseline"/>
    </w:pPr>
    <w:rPr>
      <w:rFonts w:eastAsia="仿宋_GB2312"/>
      <w:bCs/>
      <w:sz w:val="24"/>
      <w:szCs w:val="24"/>
    </w:rPr>
  </w:style>
  <w:style w:type="paragraph" w:customStyle="1" w:styleId="177">
    <w:name w:val="正文1"/>
    <w:basedOn w:val="1"/>
    <w:uiPriority w:val="0"/>
    <w:pPr>
      <w:widowControl/>
      <w:spacing w:line="360" w:lineRule="auto"/>
      <w:ind w:firstLine="482"/>
    </w:pPr>
    <w:rPr>
      <w:kern w:val="0"/>
      <w:sz w:val="24"/>
      <w:szCs w:val="20"/>
    </w:rPr>
  </w:style>
  <w:style w:type="paragraph" w:customStyle="1" w:styleId="178">
    <w:name w:val="Char4 Char Char Char Char Char Char Char Char Char Char Char Char Char Char Char Char Char1 Char Char Char Char Char Char1 Char Char Char Char Char Char Char Char Char Char Char Char Char Char Char Char"/>
    <w:basedOn w:val="1"/>
    <w:uiPriority w:val="0"/>
    <w:pPr>
      <w:spacing w:line="240" w:lineRule="exact"/>
      <w:ind w:firstLine="200" w:firstLineChars="200"/>
    </w:pPr>
    <w:rPr>
      <w:sz w:val="28"/>
      <w:szCs w:val="28"/>
    </w:rPr>
  </w:style>
  <w:style w:type="paragraph" w:customStyle="1" w:styleId="179">
    <w:name w:val="标准文本 首行缩进:2 字符 行距1倍"/>
    <w:basedOn w:val="1"/>
    <w:uiPriority w:val="0"/>
    <w:pPr>
      <w:adjustRightInd w:val="0"/>
      <w:snapToGrid w:val="0"/>
      <w:spacing w:line="480" w:lineRule="exact"/>
      <w:ind w:firstLine="480" w:firstLineChars="200"/>
      <w:textAlignment w:val="center"/>
    </w:pPr>
    <w:rPr>
      <w:rFonts w:cs="宋体"/>
      <w:sz w:val="24"/>
      <w:szCs w:val="20"/>
    </w:rPr>
  </w:style>
  <w:style w:type="paragraph" w:styleId="180">
    <w:name w:val="List Paragraph"/>
    <w:basedOn w:val="1"/>
    <w:qFormat/>
    <w:uiPriority w:val="34"/>
    <w:pPr>
      <w:ind w:firstLine="420" w:firstLineChars="200"/>
    </w:pPr>
    <w:rPr>
      <w:szCs w:val="20"/>
    </w:rPr>
  </w:style>
  <w:style w:type="paragraph" w:customStyle="1" w:styleId="181">
    <w:name w:val="aa正文"/>
    <w:basedOn w:val="1"/>
    <w:qFormat/>
    <w:uiPriority w:val="0"/>
    <w:pPr>
      <w:spacing w:line="360" w:lineRule="auto"/>
      <w:ind w:firstLine="200" w:firstLineChars="200"/>
    </w:pPr>
    <w:rPr>
      <w:sz w:val="24"/>
      <w:szCs w:val="24"/>
    </w:rPr>
  </w:style>
  <w:style w:type="paragraph" w:customStyle="1" w:styleId="182">
    <w:name w:val="p16"/>
    <w:basedOn w:val="1"/>
    <w:uiPriority w:val="0"/>
    <w:pPr>
      <w:widowControl/>
      <w:spacing w:line="400" w:lineRule="atLeast"/>
      <w:jc w:val="center"/>
    </w:pPr>
    <w:rPr>
      <w:rFonts w:ascii="宋体" w:hAnsi="宋体" w:cs="宋体"/>
      <w:b/>
      <w:bCs/>
      <w:spacing w:val="-10"/>
      <w:kern w:val="0"/>
      <w:sz w:val="24"/>
      <w:szCs w:val="24"/>
    </w:rPr>
  </w:style>
  <w:style w:type="paragraph" w:customStyle="1" w:styleId="183">
    <w:name w:val="样式 首行缩进:  1.13 厘米"/>
    <w:basedOn w:val="1"/>
    <w:uiPriority w:val="0"/>
    <w:pPr>
      <w:adjustRightInd w:val="0"/>
      <w:spacing w:line="500" w:lineRule="exact"/>
      <w:ind w:firstLine="200" w:firstLineChars="200"/>
      <w:textAlignment w:val="baseline"/>
    </w:pPr>
    <w:rPr>
      <w:rFonts w:cs="宋体"/>
      <w:spacing w:val="20"/>
      <w:sz w:val="24"/>
      <w:szCs w:val="20"/>
    </w:rPr>
  </w:style>
  <w:style w:type="paragraph" w:customStyle="1" w:styleId="184">
    <w:name w:val="样式7"/>
    <w:basedOn w:val="110"/>
    <w:qFormat/>
    <w:uiPriority w:val="0"/>
    <w:pPr>
      <w:tabs>
        <w:tab w:val="left" w:pos="320"/>
        <w:tab w:val="center" w:pos="709"/>
      </w:tabs>
      <w:adjustRightInd w:val="0"/>
      <w:spacing w:line="320" w:lineRule="exact"/>
      <w:textAlignment w:val="baseline"/>
    </w:pPr>
    <w:rPr>
      <w:rFonts w:ascii="Times New Roman" w:eastAsia="宋体"/>
      <w:color w:val="000000"/>
      <w:spacing w:val="20"/>
      <w:kern w:val="2"/>
      <w:sz w:val="18"/>
      <w:szCs w:val="24"/>
    </w:rPr>
  </w:style>
  <w:style w:type="paragraph" w:customStyle="1" w:styleId="185">
    <w:name w:val="reader-word-layer reader-word-s1-5"/>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86">
    <w:name w:val="纯文本1"/>
    <w:basedOn w:val="1"/>
    <w:uiPriority w:val="0"/>
    <w:pPr>
      <w:autoSpaceDE w:val="0"/>
      <w:autoSpaceDN w:val="0"/>
      <w:adjustRightInd w:val="0"/>
      <w:textAlignment w:val="baseline"/>
    </w:pPr>
    <w:rPr>
      <w:rFonts w:ascii="宋体" w:hAnsi="Tms Rmn"/>
      <w:kern w:val="0"/>
      <w:szCs w:val="20"/>
    </w:rPr>
  </w:style>
  <w:style w:type="paragraph" w:customStyle="1" w:styleId="187">
    <w:name w:val="样式1"/>
    <w:basedOn w:val="154"/>
    <w:qFormat/>
    <w:uiPriority w:val="0"/>
    <w:pPr>
      <w:tabs>
        <w:tab w:val="left" w:pos="567"/>
        <w:tab w:val="left" w:pos="720"/>
      </w:tabs>
      <w:ind w:left="720" w:hanging="240"/>
      <w:outlineLvl w:val="0"/>
    </w:pPr>
    <w:rPr>
      <w:szCs w:val="32"/>
    </w:rPr>
  </w:style>
  <w:style w:type="paragraph" w:customStyle="1" w:styleId="188">
    <w:name w:val="Char Char7"/>
    <w:basedOn w:val="1"/>
    <w:uiPriority w:val="0"/>
    <w:rPr>
      <w:szCs w:val="20"/>
    </w:rPr>
  </w:style>
  <w:style w:type="paragraph" w:customStyle="1" w:styleId="189">
    <w:name w:val="报告表正文"/>
    <w:basedOn w:val="1"/>
    <w:uiPriority w:val="0"/>
    <w:pPr>
      <w:adjustRightInd w:val="0"/>
      <w:spacing w:line="312" w:lineRule="auto"/>
      <w:ind w:left="113" w:right="113" w:firstLine="482"/>
      <w:jc w:val="left"/>
      <w:textAlignment w:val="baseline"/>
    </w:pPr>
    <w:rPr>
      <w:kern w:val="0"/>
      <w:sz w:val="24"/>
      <w:szCs w:val="20"/>
    </w:rPr>
  </w:style>
  <w:style w:type="paragraph" w:customStyle="1" w:styleId="190">
    <w:name w:val="Char1"/>
    <w:basedOn w:val="1"/>
    <w:uiPriority w:val="0"/>
    <w:pPr>
      <w:spacing w:line="240" w:lineRule="exact"/>
      <w:ind w:firstLine="200" w:firstLineChars="200"/>
    </w:pPr>
    <w:rPr>
      <w:rFonts w:ascii="宋体" w:hAnsi="宋体" w:cs="宋体"/>
      <w:sz w:val="24"/>
      <w:szCs w:val="24"/>
    </w:rPr>
  </w:style>
  <w:style w:type="paragraph" w:customStyle="1" w:styleId="191">
    <w:name w:val="Body Text 21"/>
    <w:basedOn w:val="1"/>
    <w:uiPriority w:val="0"/>
    <w:pPr>
      <w:textAlignment w:val="baseline"/>
    </w:pPr>
    <w:rPr>
      <w:color w:val="000000"/>
      <w:sz w:val="24"/>
      <w:szCs w:val="20"/>
    </w:rPr>
  </w:style>
  <w:style w:type="paragraph" w:customStyle="1" w:styleId="192">
    <w:name w:val="5"/>
    <w:basedOn w:val="1"/>
    <w:next w:val="18"/>
    <w:uiPriority w:val="0"/>
    <w:pPr>
      <w:adjustRightInd w:val="0"/>
      <w:spacing w:line="500" w:lineRule="exact"/>
      <w:ind w:firstLine="680"/>
    </w:pPr>
    <w:rPr>
      <w:spacing w:val="20"/>
      <w:sz w:val="28"/>
      <w:szCs w:val="20"/>
    </w:rPr>
  </w:style>
  <w:style w:type="paragraph" w:customStyle="1" w:styleId="193">
    <w:name w:val="MFS正文 Char Char"/>
    <w:basedOn w:val="30"/>
    <w:uiPriority w:val="0"/>
    <w:pPr>
      <w:adjustRightInd w:val="0"/>
      <w:snapToGrid w:val="0"/>
      <w:spacing w:before="93" w:line="360" w:lineRule="auto"/>
      <w:ind w:firstLine="487" w:firstLineChars="200"/>
    </w:pPr>
    <w:rPr>
      <w:rFonts w:eastAsia="楷体_GB2312"/>
      <w:sz w:val="24"/>
    </w:rPr>
  </w:style>
  <w:style w:type="paragraph" w:customStyle="1" w:styleId="194">
    <w:name w:val="报告表格"/>
    <w:basedOn w:val="1"/>
    <w:uiPriority w:val="0"/>
    <w:pPr>
      <w:autoSpaceDE w:val="0"/>
      <w:autoSpaceDN w:val="0"/>
      <w:adjustRightInd w:val="0"/>
      <w:spacing w:line="280" w:lineRule="exact"/>
      <w:jc w:val="center"/>
      <w:textAlignment w:val="bottom"/>
    </w:pPr>
    <w:rPr>
      <w:rFonts w:ascii="宋体" w:hAnsi="宋体"/>
      <w:color w:val="FF0000"/>
      <w:kern w:val="0"/>
      <w:szCs w:val="21"/>
    </w:rPr>
  </w:style>
  <w:style w:type="paragraph" w:customStyle="1" w:styleId="195">
    <w:name w:val="111表头"/>
    <w:basedOn w:val="1"/>
    <w:qFormat/>
    <w:uiPriority w:val="0"/>
    <w:pPr>
      <w:tabs>
        <w:tab w:val="left" w:pos="600"/>
      </w:tabs>
      <w:spacing w:line="400" w:lineRule="exact"/>
      <w:jc w:val="center"/>
    </w:pPr>
    <w:rPr>
      <w:b/>
      <w:sz w:val="24"/>
    </w:rPr>
  </w:style>
  <w:style w:type="paragraph" w:customStyle="1" w:styleId="196">
    <w:name w:val="图标题"/>
    <w:basedOn w:val="1"/>
    <w:uiPriority w:val="0"/>
    <w:pPr>
      <w:spacing w:line="300" w:lineRule="exact"/>
    </w:pPr>
    <w:rPr>
      <w:rFonts w:ascii="仿宋_GB2312" w:eastAsia="仿宋_GB2312"/>
      <w:b/>
      <w:bCs/>
      <w:sz w:val="24"/>
      <w:szCs w:val="24"/>
    </w:rPr>
  </w:style>
  <w:style w:type="paragraph" w:customStyle="1" w:styleId="197">
    <w:name w:val="样式 (西文) 仿宋_GB2312 (中文) 仿宋_GB2312 四号 首行缩进:  0.98 厘米 行距: 固定值 2..."/>
    <w:basedOn w:val="8"/>
    <w:next w:val="8"/>
    <w:uiPriority w:val="0"/>
    <w:pPr>
      <w:widowControl/>
      <w:shd w:val="clear" w:color="auto" w:fill="auto"/>
      <w:spacing w:line="480" w:lineRule="exact"/>
      <w:ind w:firstLine="555"/>
      <w:jc w:val="left"/>
    </w:pPr>
    <w:rPr>
      <w:rFonts w:ascii="仿宋_GB2312" w:eastAsia="仿宋_GB2312" w:cs="宋体"/>
    </w:rPr>
  </w:style>
  <w:style w:type="paragraph" w:customStyle="1" w:styleId="198">
    <w:name w:val="样式 标题 1 + 加粗"/>
    <w:basedOn w:val="3"/>
    <w:uiPriority w:val="0"/>
    <w:pPr>
      <w:snapToGrid w:val="0"/>
      <w:spacing w:before="0" w:after="0" w:line="360" w:lineRule="auto"/>
    </w:pPr>
    <w:rPr>
      <w:rFonts w:ascii="宋体" w:hAnsi="宋体"/>
      <w:sz w:val="28"/>
      <w:szCs w:val="28"/>
    </w:rPr>
  </w:style>
  <w:style w:type="paragraph" w:customStyle="1" w:styleId="199">
    <w:name w:val="xl33"/>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200">
    <w:name w:val="正文我要"/>
    <w:basedOn w:val="184"/>
    <w:uiPriority w:val="0"/>
    <w:pPr>
      <w:spacing w:line="360" w:lineRule="auto"/>
      <w:ind w:firstLine="200" w:firstLineChars="200"/>
      <w:jc w:val="left"/>
    </w:pPr>
    <w:rPr>
      <w:sz w:val="24"/>
    </w:rPr>
  </w:style>
  <w:style w:type="paragraph" w:customStyle="1" w:styleId="20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2">
    <w:name w:val="表格标题标题 Char"/>
    <w:link w:val="203"/>
    <w:uiPriority w:val="0"/>
    <w:rPr>
      <w:b/>
      <w:kern w:val="18"/>
      <w:sz w:val="24"/>
    </w:rPr>
  </w:style>
  <w:style w:type="paragraph" w:customStyle="1" w:styleId="203">
    <w:name w:val="表格标题标题"/>
    <w:basedOn w:val="1"/>
    <w:link w:val="202"/>
    <w:uiPriority w:val="0"/>
    <w:pPr>
      <w:adjustRightInd w:val="0"/>
      <w:snapToGrid w:val="0"/>
      <w:spacing w:line="360" w:lineRule="auto"/>
      <w:jc w:val="center"/>
    </w:pPr>
    <w:rPr>
      <w:b/>
      <w:kern w:val="18"/>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wmf"/><Relationship Id="rId37" Type="http://schemas.openxmlformats.org/officeDocument/2006/relationships/oleObject" Target="embeddings/oleObject15.bin"/><Relationship Id="rId36" Type="http://schemas.openxmlformats.org/officeDocument/2006/relationships/image" Target="media/image16.wmf"/><Relationship Id="rId35" Type="http://schemas.openxmlformats.org/officeDocument/2006/relationships/oleObject" Target="embeddings/oleObject14.bin"/><Relationship Id="rId34" Type="http://schemas.openxmlformats.org/officeDocument/2006/relationships/image" Target="media/image15.emf"/><Relationship Id="rId33" Type="http://schemas.openxmlformats.org/officeDocument/2006/relationships/image" Target="media/image14.emf"/><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70"/>
    <customShpInfo spid="_x0000_s1199"/>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87"/>
    <customShpInfo spid="_x0000_s1398"/>
    <customShpInfo spid="_x0000_s1399"/>
    <customShpInfo spid="_x0000_s1400"/>
    <customShpInfo spid="_x0000_s1401"/>
    <customShpInfo spid="_x0000_s1402"/>
    <customShpInfo spid="_x0000_s1403"/>
    <customShpInfo spid="_x0000_s1404"/>
    <customShpInfo spid="_x0000_s1397"/>
    <customShpInfo spid="_x0000_s32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118</Pages>
  <Words>13625</Words>
  <Characters>77663</Characters>
  <Lines>647</Lines>
  <Paragraphs>182</Paragraphs>
  <TotalTime>3</TotalTime>
  <ScaleCrop>false</ScaleCrop>
  <LinksUpToDate>false</LinksUpToDate>
  <CharactersWithSpaces>91106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2020-03-27T08:55:00Z</dcterms:created>
  <dc:creator>Windows 用户</dc:creator>
  <cp:lastModifiedBy>ASUS</cp:lastModifiedBy>
  <cp:lastPrinted>2020-03-18T05:03:00Z</cp:lastPrinted>
  <dcterms:modified xsi:type="dcterms:W3CDTF">2020-03-30T02:50:51Z</dcterms:modified>
  <dc:title>建设项目环境影响报告表</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